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36728">
      <w:pPr>
        <w:keepNext w:val="0"/>
        <w:keepLines w:val="0"/>
        <w:pageBreakBefore w:val="0"/>
        <w:widowControl/>
        <w:suppressLineNumbers w:val="0"/>
        <w:pBdr>
          <w:bottom w:val="none" w:color="auto" w:sz="0" w:space="0"/>
        </w:pBdr>
        <w:kinsoku w:val="0"/>
        <w:wordWrap/>
        <w:overflowPunct/>
        <w:topLinePunct w:val="0"/>
        <w:autoSpaceDE w:val="0"/>
        <w:autoSpaceDN w:val="0"/>
        <w:bidi w:val="0"/>
        <w:adjustRightInd w:val="0"/>
        <w:snapToGrid w:val="0"/>
        <w:spacing w:after="313" w:afterLines="100" w:line="360" w:lineRule="auto"/>
        <w:jc w:val="center"/>
        <w:textAlignment w:val="baseline"/>
        <w:rPr>
          <w:b/>
          <w:bCs/>
          <w:sz w:val="32"/>
          <w:szCs w:val="32"/>
        </w:rPr>
      </w:pPr>
      <w:r>
        <w:rPr>
          <w:rFonts w:hint="eastAsia" w:ascii="宋体" w:hAnsi="宋体" w:eastAsia="宋体" w:cs="宋体"/>
          <w:b/>
          <w:bCs/>
          <w:snapToGrid w:val="0"/>
          <w:color w:val="000000"/>
          <w:kern w:val="0"/>
          <w:sz w:val="32"/>
          <w:szCs w:val="32"/>
          <w:lang w:val="en-US" w:eastAsia="zh-CN"/>
        </w:rPr>
        <w:t>定襄县工信和科技局</w:t>
      </w:r>
      <w:r>
        <w:rPr>
          <w:rFonts w:ascii="宋体" w:hAnsi="宋体" w:eastAsia="宋体" w:cs="宋体"/>
          <w:b/>
          <w:bCs/>
          <w:snapToGrid w:val="0"/>
          <w:color w:val="000000"/>
          <w:kern w:val="0"/>
          <w:sz w:val="32"/>
          <w:szCs w:val="32"/>
          <w:lang w:val="en-US" w:eastAsia="zh-CN"/>
        </w:rPr>
        <w:t>202</w:t>
      </w:r>
      <w:r>
        <w:rPr>
          <w:rFonts w:hint="eastAsia" w:ascii="宋体" w:hAnsi="宋体" w:eastAsia="宋体" w:cs="宋体"/>
          <w:b/>
          <w:bCs/>
          <w:snapToGrid w:val="0"/>
          <w:color w:val="000000"/>
          <w:kern w:val="0"/>
          <w:sz w:val="32"/>
          <w:szCs w:val="32"/>
          <w:lang w:val="en-US" w:eastAsia="zh-CN"/>
        </w:rPr>
        <w:t>5</w:t>
      </w:r>
      <w:r>
        <w:rPr>
          <w:rFonts w:ascii="宋体" w:hAnsi="宋体" w:eastAsia="宋体" w:cs="宋体"/>
          <w:b/>
          <w:bCs/>
          <w:snapToGrid w:val="0"/>
          <w:color w:val="000000"/>
          <w:kern w:val="0"/>
          <w:sz w:val="32"/>
          <w:szCs w:val="32"/>
          <w:lang w:val="en-US" w:eastAsia="zh-CN"/>
        </w:rPr>
        <w:t>年2月至3月政府采购意向</w:t>
      </w:r>
    </w:p>
    <w:p w14:paraId="3961CA23">
      <w:pPr>
        <w:pStyle w:val="20"/>
        <w:keepNext w:val="0"/>
        <w:keepLines w:val="0"/>
        <w:widowControl/>
        <w:suppressLineNumbers w:val="0"/>
        <w:wordWrap/>
        <w:spacing w:before="50" w:beforeAutospacing="0" w:after="50" w:afterAutospacing="0" w:line="315"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为便于供应商及时了解政府采购信息，根据《财政部关于开展政府采购意向公开工作的通知》（财库〔2020〕10号）等有关规定，现将</w:t>
      </w:r>
      <w:r>
        <w:rPr>
          <w:rFonts w:hint="eastAsia" w:ascii="微软雅黑" w:hAnsi="微软雅黑" w:eastAsia="微软雅黑" w:cs="微软雅黑"/>
          <w:sz w:val="24"/>
          <w:szCs w:val="24"/>
          <w:lang w:val="en-US" w:eastAsia="zh-CN"/>
        </w:rPr>
        <w:t>定襄县商务局</w:t>
      </w:r>
      <w:r>
        <w:rPr>
          <w:rFonts w:hint="eastAsia" w:ascii="微软雅黑" w:hAnsi="微软雅黑" w:eastAsia="微软雅黑" w:cs="微软雅黑"/>
          <w:sz w:val="24"/>
          <w:szCs w:val="24"/>
        </w:rPr>
        <w:t>202</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年</w:t>
      </w:r>
      <w:r>
        <w:rPr>
          <w:rFonts w:hint="default" w:ascii="微软雅黑" w:hAnsi="微软雅黑" w:eastAsia="微软雅黑" w:cs="微软雅黑"/>
          <w:sz w:val="24"/>
          <w:szCs w:val="24"/>
          <w:lang w:val="en-US"/>
        </w:rPr>
        <w:t>2</w:t>
      </w:r>
      <w:r>
        <w:rPr>
          <w:rFonts w:hint="eastAsia" w:ascii="微软雅黑" w:hAnsi="微软雅黑" w:eastAsia="微软雅黑" w:cs="微软雅黑"/>
          <w:sz w:val="24"/>
          <w:szCs w:val="24"/>
        </w:rPr>
        <w:t>月至</w:t>
      </w:r>
      <w:r>
        <w:rPr>
          <w:rFonts w:hint="default" w:ascii="微软雅黑" w:hAnsi="微软雅黑" w:eastAsia="微软雅黑" w:cs="微软雅黑"/>
          <w:sz w:val="24"/>
          <w:szCs w:val="24"/>
          <w:lang w:val="en-US"/>
        </w:rPr>
        <w:t>3</w:t>
      </w:r>
      <w:r>
        <w:rPr>
          <w:rFonts w:hint="eastAsia" w:ascii="微软雅黑" w:hAnsi="微软雅黑" w:eastAsia="微软雅黑" w:cs="微软雅黑"/>
          <w:sz w:val="24"/>
          <w:szCs w:val="24"/>
        </w:rPr>
        <w:t>月采购意向公开如下：</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85"/>
        <w:gridCol w:w="1446"/>
        <w:gridCol w:w="4931"/>
        <w:gridCol w:w="1524"/>
        <w:gridCol w:w="1845"/>
        <w:gridCol w:w="1897"/>
        <w:gridCol w:w="1622"/>
      </w:tblGrid>
      <w:tr w14:paraId="1BC57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26" w:type="pct"/>
            <w:tcBorders>
              <w:top w:val="single" w:color="BBBBBB" w:sz="4" w:space="0"/>
              <w:left w:val="single" w:color="BBBBBB" w:sz="4" w:space="0"/>
              <w:bottom w:val="single" w:color="BBBBBB" w:sz="4" w:space="0"/>
              <w:right w:val="single" w:color="BBBBBB" w:sz="4" w:space="0"/>
            </w:tcBorders>
            <w:shd w:val="clear" w:color="auto" w:fill="FFFFFF"/>
            <w:tcMar>
              <w:top w:w="50" w:type="dxa"/>
              <w:left w:w="100" w:type="dxa"/>
              <w:bottom w:w="50" w:type="dxa"/>
              <w:right w:w="100" w:type="dxa"/>
            </w:tcMar>
            <w:vAlign w:val="center"/>
          </w:tcPr>
          <w:p w14:paraId="2AC440D8">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center"/>
              <w:textAlignment w:val="baseline"/>
              <w:rPr>
                <w:b/>
                <w:bCs/>
              </w:rPr>
            </w:pPr>
            <w:r>
              <w:rPr>
                <w:rFonts w:hint="eastAsia" w:ascii="微软雅黑" w:hAnsi="微软雅黑" w:eastAsia="微软雅黑" w:cs="微软雅黑"/>
                <w:b/>
                <w:bCs/>
                <w:snapToGrid w:val="0"/>
                <w:color w:val="000000"/>
                <w:kern w:val="0"/>
                <w:sz w:val="24"/>
                <w:szCs w:val="24"/>
                <w:lang w:val="en-US" w:eastAsia="zh-CN"/>
              </w:rPr>
              <w:t>序号</w:t>
            </w:r>
          </w:p>
        </w:tc>
        <w:tc>
          <w:tcPr>
            <w:tcW w:w="524" w:type="pct"/>
            <w:tcBorders>
              <w:top w:val="single" w:color="BBBBBB" w:sz="4" w:space="0"/>
              <w:left w:val="single" w:color="BBBBBB" w:sz="4" w:space="0"/>
              <w:bottom w:val="single" w:color="BBBBBB" w:sz="4" w:space="0"/>
              <w:right w:val="single" w:color="BBBBBB" w:sz="4" w:space="0"/>
            </w:tcBorders>
            <w:shd w:val="clear" w:color="auto" w:fill="FFFFFF"/>
            <w:tcMar>
              <w:top w:w="50" w:type="dxa"/>
              <w:left w:w="100" w:type="dxa"/>
              <w:bottom w:w="50" w:type="dxa"/>
              <w:right w:w="100" w:type="dxa"/>
            </w:tcMar>
            <w:vAlign w:val="center"/>
          </w:tcPr>
          <w:p w14:paraId="1ABB43BE">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center"/>
              <w:textAlignment w:val="baseline"/>
              <w:rPr>
                <w:b/>
                <w:bCs/>
              </w:rPr>
            </w:pPr>
            <w:r>
              <w:rPr>
                <w:rFonts w:hint="eastAsia" w:ascii="微软雅黑" w:hAnsi="微软雅黑" w:eastAsia="微软雅黑" w:cs="微软雅黑"/>
                <w:b/>
                <w:bCs/>
                <w:snapToGrid w:val="0"/>
                <w:color w:val="000000"/>
                <w:kern w:val="0"/>
                <w:sz w:val="24"/>
                <w:szCs w:val="24"/>
                <w:lang w:val="en-US" w:eastAsia="zh-CN"/>
              </w:rPr>
              <w:t>采购项目名称</w:t>
            </w:r>
          </w:p>
        </w:tc>
        <w:tc>
          <w:tcPr>
            <w:tcW w:w="1755" w:type="pct"/>
            <w:tcBorders>
              <w:top w:val="single" w:color="BBBBBB" w:sz="4" w:space="0"/>
              <w:left w:val="single" w:color="BBBBBB" w:sz="4" w:space="0"/>
              <w:bottom w:val="single" w:color="BBBBBB" w:sz="4" w:space="0"/>
              <w:right w:val="single" w:color="BBBBBB" w:sz="4" w:space="0"/>
            </w:tcBorders>
            <w:shd w:val="clear" w:color="auto" w:fill="FFFFFF"/>
            <w:tcMar>
              <w:top w:w="50" w:type="dxa"/>
              <w:left w:w="100" w:type="dxa"/>
              <w:bottom w:w="50" w:type="dxa"/>
              <w:right w:w="100" w:type="dxa"/>
            </w:tcMar>
            <w:vAlign w:val="center"/>
          </w:tcPr>
          <w:p w14:paraId="3BE898C6">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center"/>
              <w:textAlignment w:val="baseline"/>
              <w:rPr>
                <w:b/>
                <w:bCs/>
              </w:rPr>
            </w:pPr>
            <w:r>
              <w:rPr>
                <w:rFonts w:hint="eastAsia" w:ascii="微软雅黑" w:hAnsi="微软雅黑" w:eastAsia="微软雅黑" w:cs="微软雅黑"/>
                <w:b/>
                <w:bCs/>
                <w:snapToGrid w:val="0"/>
                <w:color w:val="000000"/>
                <w:kern w:val="0"/>
                <w:sz w:val="24"/>
                <w:szCs w:val="24"/>
                <w:lang w:val="en-US" w:eastAsia="zh-CN"/>
              </w:rPr>
              <w:t>采购需求概况</w:t>
            </w:r>
          </w:p>
        </w:tc>
        <w:tc>
          <w:tcPr>
            <w:tcW w:w="459" w:type="pct"/>
            <w:tcBorders>
              <w:top w:val="single" w:color="BBBBBB" w:sz="4" w:space="0"/>
              <w:left w:val="single" w:color="BBBBBB" w:sz="4" w:space="0"/>
              <w:bottom w:val="single" w:color="BBBBBB" w:sz="4" w:space="0"/>
              <w:right w:val="single" w:color="BBBBBB" w:sz="4" w:space="0"/>
            </w:tcBorders>
            <w:shd w:val="clear" w:color="auto" w:fill="FFFFFF"/>
            <w:tcMar>
              <w:top w:w="50" w:type="dxa"/>
              <w:left w:w="100" w:type="dxa"/>
              <w:bottom w:w="50" w:type="dxa"/>
              <w:right w:w="100" w:type="dxa"/>
            </w:tcMar>
            <w:vAlign w:val="center"/>
          </w:tcPr>
          <w:p w14:paraId="3B837254">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center"/>
              <w:textAlignment w:val="baseline"/>
              <w:rPr>
                <w:b/>
                <w:bCs/>
              </w:rPr>
            </w:pPr>
            <w:r>
              <w:rPr>
                <w:rFonts w:hint="eastAsia" w:ascii="微软雅黑" w:hAnsi="微软雅黑" w:eastAsia="微软雅黑" w:cs="微软雅黑"/>
                <w:b/>
                <w:bCs/>
                <w:snapToGrid w:val="0"/>
                <w:color w:val="000000"/>
                <w:kern w:val="0"/>
                <w:sz w:val="24"/>
                <w:szCs w:val="24"/>
                <w:lang w:val="en-US" w:eastAsia="zh-CN"/>
              </w:rPr>
              <w:t>预算金额（元）</w:t>
            </w:r>
          </w:p>
        </w:tc>
        <w:tc>
          <w:tcPr>
            <w:tcW w:w="665" w:type="pct"/>
            <w:tcBorders>
              <w:top w:val="single" w:color="BBBBBB" w:sz="4" w:space="0"/>
              <w:left w:val="single" w:color="BBBBBB" w:sz="4" w:space="0"/>
              <w:bottom w:val="single" w:color="BBBBBB" w:sz="4" w:space="0"/>
              <w:right w:val="single" w:color="BBBBBB" w:sz="4" w:space="0"/>
            </w:tcBorders>
            <w:shd w:val="clear" w:color="auto" w:fill="FFFFFF"/>
            <w:tcMar>
              <w:top w:w="50" w:type="dxa"/>
              <w:left w:w="100" w:type="dxa"/>
              <w:bottom w:w="50" w:type="dxa"/>
              <w:right w:w="100" w:type="dxa"/>
            </w:tcMar>
            <w:vAlign w:val="center"/>
          </w:tcPr>
          <w:p w14:paraId="383F3DDB">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center"/>
              <w:textAlignment w:val="baseline"/>
              <w:rPr>
                <w:b/>
                <w:bCs/>
              </w:rPr>
            </w:pPr>
            <w:r>
              <w:rPr>
                <w:rFonts w:hint="eastAsia" w:ascii="微软雅黑" w:hAnsi="微软雅黑" w:eastAsia="微软雅黑" w:cs="微软雅黑"/>
                <w:b/>
                <w:bCs/>
                <w:snapToGrid w:val="0"/>
                <w:color w:val="000000"/>
                <w:kern w:val="0"/>
                <w:sz w:val="24"/>
                <w:szCs w:val="24"/>
                <w:lang w:val="en-US" w:eastAsia="zh-CN"/>
              </w:rPr>
              <w:t>预计采购时间（填写到月）</w:t>
            </w:r>
          </w:p>
        </w:tc>
        <w:tc>
          <w:tcPr>
            <w:tcW w:w="683" w:type="pct"/>
            <w:tcBorders>
              <w:top w:val="single" w:color="BBBBBB" w:sz="4" w:space="0"/>
              <w:left w:val="single" w:color="BBBBBB" w:sz="4" w:space="0"/>
              <w:bottom w:val="single" w:color="BBBBBB" w:sz="4" w:space="0"/>
              <w:right w:val="single" w:color="BBBBBB" w:sz="4" w:space="0"/>
            </w:tcBorders>
            <w:shd w:val="clear" w:color="auto" w:fill="FFFFFF"/>
            <w:tcMar>
              <w:top w:w="50" w:type="dxa"/>
              <w:left w:w="100" w:type="dxa"/>
              <w:bottom w:w="50" w:type="dxa"/>
              <w:right w:w="100" w:type="dxa"/>
            </w:tcMar>
            <w:vAlign w:val="center"/>
          </w:tcPr>
          <w:p w14:paraId="4068325A">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center"/>
              <w:textAlignment w:val="baseline"/>
              <w:rPr>
                <w:b/>
                <w:bCs/>
              </w:rPr>
            </w:pPr>
            <w:r>
              <w:rPr>
                <w:rFonts w:hint="eastAsia" w:ascii="微软雅黑" w:hAnsi="微软雅黑" w:eastAsia="微软雅黑" w:cs="微软雅黑"/>
                <w:b/>
                <w:bCs/>
                <w:snapToGrid w:val="0"/>
                <w:color w:val="000000"/>
                <w:kern w:val="0"/>
                <w:sz w:val="24"/>
                <w:szCs w:val="24"/>
                <w:lang w:val="en-US" w:eastAsia="zh-CN"/>
              </w:rPr>
              <w:t>是否专门面向中小企业采购</w:t>
            </w:r>
          </w:p>
        </w:tc>
        <w:tc>
          <w:tcPr>
            <w:tcW w:w="586" w:type="pct"/>
            <w:tcBorders>
              <w:top w:val="single" w:color="BBBBBB" w:sz="4" w:space="0"/>
              <w:left w:val="single" w:color="BBBBBB" w:sz="4" w:space="0"/>
              <w:bottom w:val="single" w:color="BBBBBB" w:sz="4" w:space="0"/>
              <w:right w:val="single" w:color="BBBBBB" w:sz="4" w:space="0"/>
            </w:tcBorders>
            <w:shd w:val="clear" w:color="auto" w:fill="FFFFFF"/>
            <w:tcMar>
              <w:top w:w="50" w:type="dxa"/>
              <w:left w:w="100" w:type="dxa"/>
              <w:bottom w:w="50" w:type="dxa"/>
              <w:right w:w="100" w:type="dxa"/>
            </w:tcMar>
            <w:vAlign w:val="center"/>
          </w:tcPr>
          <w:p w14:paraId="3C95E5A4">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center"/>
              <w:textAlignment w:val="baseline"/>
              <w:rPr>
                <w:b/>
                <w:bCs/>
              </w:rPr>
            </w:pPr>
            <w:r>
              <w:rPr>
                <w:rFonts w:hint="eastAsia" w:ascii="微软雅黑" w:hAnsi="微软雅黑" w:eastAsia="微软雅黑" w:cs="微软雅黑"/>
                <w:b/>
                <w:bCs/>
                <w:snapToGrid w:val="0"/>
                <w:color w:val="000000"/>
                <w:kern w:val="0"/>
                <w:sz w:val="24"/>
                <w:szCs w:val="24"/>
                <w:lang w:val="en-US" w:eastAsia="zh-CN"/>
              </w:rPr>
              <w:t>备注</w:t>
            </w:r>
          </w:p>
        </w:tc>
      </w:tr>
      <w:tr w14:paraId="0A5F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6" w:type="pct"/>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14:paraId="7606FB20">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center"/>
              <w:textAlignment w:val="baseline"/>
            </w:pPr>
            <w:r>
              <w:rPr>
                <w:rFonts w:hint="eastAsia" w:ascii="宋体" w:hAnsi="宋体" w:eastAsia="宋体" w:cs="宋体"/>
                <w:snapToGrid w:val="0"/>
                <w:color w:val="000000"/>
                <w:kern w:val="0"/>
                <w:sz w:val="24"/>
                <w:szCs w:val="24"/>
                <w:lang w:val="en-US" w:eastAsia="zh-CN"/>
              </w:rPr>
              <w:t>1</w:t>
            </w:r>
          </w:p>
        </w:tc>
        <w:tc>
          <w:tcPr>
            <w:tcW w:w="524" w:type="pct"/>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14:paraId="7E1F4CB8">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center"/>
              <w:textAlignment w:val="baseline"/>
            </w:pPr>
            <w:r>
              <w:rPr>
                <w:rFonts w:hint="eastAsia" w:ascii="宋体" w:hAnsi="宋体" w:eastAsia="宋体" w:cs="宋体"/>
                <w:snapToGrid w:val="0"/>
                <w:color w:val="000000"/>
                <w:kern w:val="0"/>
                <w:sz w:val="24"/>
                <w:szCs w:val="24"/>
                <w:lang w:val="en-US" w:eastAsia="zh-CN"/>
              </w:rPr>
              <w:t>2025年定襄县</w:t>
            </w:r>
            <w:r>
              <w:rPr>
                <w:rFonts w:ascii="宋体" w:hAnsi="宋体" w:eastAsia="宋体" w:cs="宋体"/>
                <w:snapToGrid w:val="0"/>
                <w:color w:val="000000"/>
                <w:kern w:val="0"/>
                <w:sz w:val="24"/>
                <w:szCs w:val="24"/>
                <w:lang w:val="en-US" w:eastAsia="zh-CN"/>
              </w:rPr>
              <w:t>成品油流通智慧监管</w:t>
            </w:r>
            <w:r>
              <w:rPr>
                <w:rFonts w:hint="eastAsia" w:ascii="宋体" w:hAnsi="宋体" w:eastAsia="宋体" w:cs="宋体"/>
                <w:snapToGrid w:val="0"/>
                <w:color w:val="000000"/>
                <w:kern w:val="0"/>
                <w:sz w:val="24"/>
                <w:szCs w:val="24"/>
                <w:lang w:val="en-US" w:eastAsia="zh-CN"/>
              </w:rPr>
              <w:t>数据采集服务</w:t>
            </w:r>
            <w:r>
              <w:rPr>
                <w:rFonts w:ascii="宋体" w:hAnsi="宋体" w:eastAsia="宋体" w:cs="宋体"/>
                <w:snapToGrid w:val="0"/>
                <w:color w:val="000000"/>
                <w:kern w:val="0"/>
                <w:sz w:val="24"/>
                <w:szCs w:val="24"/>
                <w:lang w:val="en-US" w:eastAsia="zh-CN"/>
              </w:rPr>
              <w:t>项目</w:t>
            </w:r>
          </w:p>
        </w:tc>
        <w:tc>
          <w:tcPr>
            <w:tcW w:w="1755" w:type="pct"/>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14:paraId="22E2552C">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left"/>
              <w:textAlignment w:val="baseline"/>
            </w:pPr>
            <w:r>
              <w:rPr>
                <w:rFonts w:hint="eastAsia" w:ascii="宋体" w:hAnsi="宋体" w:eastAsia="宋体" w:cs="宋体"/>
                <w:snapToGrid w:val="0"/>
                <w:color w:val="000000"/>
                <w:kern w:val="0"/>
                <w:sz w:val="24"/>
                <w:szCs w:val="24"/>
                <w:lang w:val="en-US" w:eastAsia="zh-CN"/>
              </w:rPr>
              <w:t>完成辖区内加油站进销存及监管视频数据采集，并与采购人指定的山西省成品油流通智慧监管平台进行数据直连对接，实现成品油流通数字化监管全覆盖，规范成品油市场运行秩序、确保行业生产安全平稳运行、促进税收应收尽收，维护国家能源安全。</w:t>
            </w:r>
          </w:p>
        </w:tc>
        <w:tc>
          <w:tcPr>
            <w:tcW w:w="459" w:type="pct"/>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14:paraId="51A72581">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center"/>
              <w:textAlignment w:val="baseline"/>
              <w:rPr>
                <w:rFonts w:hint="default" w:eastAsia="仿宋"/>
                <w:lang w:val="en-US" w:eastAsia="zh-CN"/>
              </w:rPr>
            </w:pPr>
            <w:r>
              <w:rPr>
                <w:rFonts w:hint="eastAsia"/>
                <w:lang w:val="en-US" w:eastAsia="zh-CN"/>
              </w:rPr>
              <w:t>900000.00</w:t>
            </w:r>
          </w:p>
        </w:tc>
        <w:tc>
          <w:tcPr>
            <w:tcW w:w="665" w:type="pct"/>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14:paraId="155C5ABB">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center"/>
              <w:textAlignment w:val="baseline"/>
            </w:pPr>
            <w:r>
              <w:rPr>
                <w:rFonts w:ascii="宋体" w:hAnsi="宋体" w:eastAsia="宋体" w:cs="宋体"/>
                <w:snapToGrid w:val="0"/>
                <w:color w:val="000000"/>
                <w:kern w:val="0"/>
                <w:sz w:val="24"/>
                <w:szCs w:val="24"/>
                <w:lang w:val="en-US" w:eastAsia="zh-CN"/>
              </w:rPr>
              <w:t>202</w:t>
            </w:r>
            <w:r>
              <w:rPr>
                <w:rFonts w:hint="eastAsia" w:ascii="宋体" w:hAnsi="宋体" w:eastAsia="宋体" w:cs="宋体"/>
                <w:snapToGrid w:val="0"/>
                <w:color w:val="000000"/>
                <w:kern w:val="0"/>
                <w:sz w:val="24"/>
                <w:szCs w:val="24"/>
                <w:lang w:val="en-US" w:eastAsia="zh-CN"/>
              </w:rPr>
              <w:t>5</w:t>
            </w:r>
            <w:r>
              <w:rPr>
                <w:rFonts w:ascii="宋体" w:hAnsi="宋体" w:eastAsia="宋体" w:cs="宋体"/>
                <w:snapToGrid w:val="0"/>
                <w:color w:val="000000"/>
                <w:kern w:val="0"/>
                <w:sz w:val="24"/>
                <w:szCs w:val="24"/>
                <w:lang w:val="en-US" w:eastAsia="zh-CN"/>
              </w:rPr>
              <w:t>年3月</w:t>
            </w:r>
          </w:p>
        </w:tc>
        <w:tc>
          <w:tcPr>
            <w:tcW w:w="683" w:type="pct"/>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14:paraId="2ACAB201">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center"/>
              <w:textAlignment w:val="baseline"/>
            </w:pPr>
            <w:r>
              <w:rPr>
                <w:rFonts w:hint="eastAsia" w:ascii="宋体" w:hAnsi="宋体" w:eastAsia="宋体" w:cs="宋体"/>
                <w:snapToGrid w:val="0"/>
                <w:color w:val="000000"/>
                <w:kern w:val="0"/>
                <w:sz w:val="24"/>
                <w:szCs w:val="24"/>
                <w:lang w:val="en-US" w:eastAsia="zh-CN"/>
              </w:rPr>
              <w:t>是</w:t>
            </w:r>
          </w:p>
        </w:tc>
        <w:tc>
          <w:tcPr>
            <w:tcW w:w="586" w:type="pct"/>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14:paraId="50065461">
            <w:pPr>
              <w:keepNext w:val="0"/>
              <w:keepLines w:val="0"/>
              <w:pageBreakBefore w:val="0"/>
              <w:widowControl/>
              <w:suppressLineNumbers w:val="0"/>
              <w:kinsoku w:val="0"/>
              <w:wordWrap/>
              <w:overflowPunct/>
              <w:topLinePunct w:val="0"/>
              <w:autoSpaceDE w:val="0"/>
              <w:autoSpaceDN w:val="0"/>
              <w:bidi w:val="0"/>
              <w:adjustRightInd w:val="0"/>
              <w:snapToGrid w:val="0"/>
              <w:ind w:left="0" w:firstLine="0" w:firstLineChars="0"/>
              <w:jc w:val="center"/>
              <w:textAlignment w:val="baseline"/>
              <w:rPr>
                <w:rFonts w:hint="default" w:eastAsia="仿宋"/>
                <w:lang w:val="en-US" w:eastAsia="zh-CN"/>
              </w:rPr>
            </w:pPr>
            <w:r>
              <w:rPr>
                <w:rFonts w:hint="eastAsia"/>
                <w:lang w:val="en-US" w:eastAsia="zh-CN"/>
              </w:rPr>
              <w:t>2025年定襄县成品油流通智慧监管平台资金（90万）</w:t>
            </w:r>
          </w:p>
        </w:tc>
      </w:tr>
    </w:tbl>
    <w:p w14:paraId="734F0C1E">
      <w:pPr>
        <w:pStyle w:val="20"/>
        <w:keepNext w:val="0"/>
        <w:keepLines w:val="0"/>
        <w:widowControl/>
        <w:suppressLineNumbers w:val="0"/>
        <w:wordWrap/>
        <w:spacing w:before="50" w:beforeAutospacing="0" w:after="50" w:afterAutospacing="0" w:line="315" w:lineRule="atLeast"/>
        <w:ind w:left="0" w:right="0" w:firstLine="420"/>
        <w:rPr>
          <w:sz w:val="24"/>
          <w:szCs w:val="24"/>
        </w:rPr>
      </w:pPr>
      <w:r>
        <w:rPr>
          <w:rFonts w:hint="eastAsia" w:ascii="微软雅黑" w:hAnsi="微软雅黑" w:eastAsia="微软雅黑" w:cs="微软雅黑"/>
          <w:sz w:val="24"/>
          <w:szCs w:val="24"/>
        </w:rPr>
        <w:t>本次公开的采购意向是本单位政府采购工作的初步安排，具体采购项目情况以相关采购公告和采购文件为准。</w:t>
      </w:r>
    </w:p>
    <w:p w14:paraId="5DF7D17B">
      <w:pPr>
        <w:ind w:left="0" w:leftChars="0" w:firstLine="0" w:firstLineChars="0"/>
        <w:jc w:val="right"/>
        <w:rPr>
          <w:rFonts w:hint="eastAsia" w:ascii="微软雅黑" w:hAnsi="微软雅黑" w:eastAsia="微软雅黑" w:cs="微软雅黑"/>
          <w:snapToGrid w:val="0"/>
          <w:color w:val="000000"/>
          <w:kern w:val="0"/>
          <w:sz w:val="24"/>
          <w:szCs w:val="24"/>
          <w:lang w:val="en-US" w:eastAsia="zh-CN"/>
        </w:rPr>
      </w:pPr>
      <w:r>
        <w:rPr>
          <w:rFonts w:hint="eastAsia" w:ascii="微软雅黑" w:hAnsi="微软雅黑" w:eastAsia="微软雅黑" w:cs="微软雅黑"/>
          <w:snapToGrid w:val="0"/>
          <w:color w:val="000000"/>
          <w:kern w:val="0"/>
          <w:sz w:val="24"/>
          <w:szCs w:val="24"/>
          <w:lang w:val="en-US" w:eastAsia="zh-CN"/>
        </w:rPr>
        <w:t>定襄县工信和科技局</w:t>
      </w:r>
      <w:bookmarkStart w:id="0" w:name="_GoBack"/>
      <w:bookmarkEnd w:id="0"/>
    </w:p>
    <w:sectPr>
      <w:pgSz w:w="16838" w:h="11906" w:orient="landscape"/>
      <w:pgMar w:top="1633" w:right="1440" w:bottom="1633"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pStyle w:val="2"/>
      <w:suff w:val="nothing"/>
      <w:lvlText w:val="%1、"/>
      <w:lvlJc w:val="left"/>
      <w:pPr>
        <w:tabs>
          <w:tab w:val="left" w:pos="0"/>
        </w:tabs>
        <w:ind w:left="0" w:firstLine="0"/>
      </w:pPr>
      <w:rPr>
        <w:rFonts w:hint="eastAsia"/>
      </w:rPr>
    </w:lvl>
    <w:lvl w:ilvl="1" w:tentative="0">
      <w:start w:val="1"/>
      <w:numFmt w:val="decimal"/>
      <w:pStyle w:val="3"/>
      <w:isLgl/>
      <w:suff w:val="nothing"/>
      <w:lvlText w:val="%2．"/>
      <w:lvlJc w:val="left"/>
      <w:pPr>
        <w:ind w:left="0" w:firstLine="0"/>
      </w:pPr>
      <w:rPr>
        <w:rFonts w:hint="eastAsia"/>
      </w:rPr>
    </w:lvl>
    <w:lvl w:ilvl="2" w:tentative="0">
      <w:start w:val="1"/>
      <w:numFmt w:val="decimal"/>
      <w:pStyle w:val="4"/>
      <w:isLgl/>
      <w:suff w:val="nothing"/>
      <w:lvlText w:val="（%3）"/>
      <w:lvlJc w:val="left"/>
      <w:pPr>
        <w:ind w:left="0" w:firstLine="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00000001"/>
    <w:multiLevelType w:val="multilevel"/>
    <w:tmpl w:val="00000001"/>
    <w:lvl w:ilvl="0" w:tentative="0">
      <w:start w:val="1"/>
      <w:numFmt w:val="chineseCounting"/>
      <w:suff w:val="nothing"/>
      <w:lvlText w:val="第%1章 "/>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chineseCounting"/>
      <w:suff w:val="nothing"/>
      <w:lvlText w:val="（%3）"/>
      <w:lvlJc w:val="left"/>
      <w:pPr>
        <w:ind w:left="0" w:firstLine="0"/>
      </w:pPr>
      <w:rPr>
        <w:rFonts w:hint="eastAsia"/>
      </w:rPr>
    </w:lvl>
    <w:lvl w:ilvl="3" w:tentative="0">
      <w:start w:val="1"/>
      <w:numFmt w:val="decimal"/>
      <w:pStyle w:val="5"/>
      <w:isLgl/>
      <w:suff w:val="nothing"/>
      <w:lvlText w:val="%4."/>
      <w:lvlJc w:val="left"/>
      <w:pPr>
        <w:tabs>
          <w:tab w:val="left" w:pos="0"/>
        </w:tabs>
        <w:ind w:left="0" w:firstLine="0"/>
      </w:pPr>
      <w:rPr>
        <w:rFonts w:hint="eastAsia"/>
      </w:rPr>
    </w:lvl>
    <w:lvl w:ilvl="4" w:tentative="0">
      <w:start w:val="1"/>
      <w:numFmt w:val="decimal"/>
      <w:pStyle w:val="6"/>
      <w:isLgl/>
      <w:suff w:val="nothing"/>
      <w:lvlText w:val="%4.%5."/>
      <w:lvlJc w:val="left"/>
      <w:pPr>
        <w:ind w:left="0" w:firstLine="0"/>
      </w:pPr>
      <w:rPr>
        <w:rFonts w:hint="eastAsia"/>
      </w:rPr>
    </w:lvl>
    <w:lvl w:ilvl="5" w:tentative="0">
      <w:start w:val="1"/>
      <w:numFmt w:val="decimal"/>
      <w:pStyle w:val="7"/>
      <w:isLgl/>
      <w:suff w:val="nothing"/>
      <w:lvlText w:val="%4.%5.%6."/>
      <w:lvlJc w:val="left"/>
      <w:pPr>
        <w:ind w:left="0" w:firstLine="0"/>
      </w:pPr>
      <w:rPr>
        <w:rFonts w:hint="eastAsia"/>
      </w:rPr>
    </w:lvl>
    <w:lvl w:ilvl="6" w:tentative="0">
      <w:start w:val="1"/>
      <w:numFmt w:val="decimalFullWidth"/>
      <w:pStyle w:val="8"/>
      <w:isLgl/>
      <w:suff w:val="nothing"/>
      <w:lvlText w:val="%4.%5.%6.%7."/>
      <w:lvlJc w:val="left"/>
      <w:pPr>
        <w:ind w:left="0" w:firstLine="0"/>
      </w:pPr>
      <w:rPr>
        <w:rFonts w:hint="eastAsia"/>
      </w:rPr>
    </w:lvl>
    <w:lvl w:ilvl="7" w:tentative="0">
      <w:start w:val="1"/>
      <w:numFmt w:val="lowerLetter"/>
      <w:pStyle w:val="9"/>
      <w:isLgl/>
      <w:suff w:val="nothing"/>
      <w:lvlText w:val="%4.%5.%6.%7.%8."/>
      <w:lvlJc w:val="left"/>
      <w:pPr>
        <w:tabs>
          <w:tab w:val="left" w:pos="0"/>
        </w:tabs>
        <w:ind w:left="0" w:firstLine="0"/>
      </w:pPr>
      <w:rPr>
        <w:rFonts w:hint="eastAsia"/>
      </w:rPr>
    </w:lvl>
    <w:lvl w:ilvl="8" w:tentative="0">
      <w:start w:val="1"/>
      <w:numFmt w:val="lowerRoman"/>
      <w:pStyle w:val="10"/>
      <w:isLgl/>
      <w:suff w:val="nothing"/>
      <w:lvlText w:val="%4.%5.%6.%7.%8.%9. "/>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TllYzVlNTA5ZjUyZGI0YTJlNzAzZTI0NTg0YzIifQ=="/>
  </w:docVars>
  <w:rsids>
    <w:rsidRoot w:val="00000000"/>
    <w:rsid w:val="01EC0334"/>
    <w:rsid w:val="05A766D5"/>
    <w:rsid w:val="0BE0365B"/>
    <w:rsid w:val="1743240F"/>
    <w:rsid w:val="5A6220B6"/>
    <w:rsid w:val="6ADE3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480" w:firstLineChars="200"/>
      <w:textAlignment w:val="baseline"/>
    </w:pPr>
    <w:rPr>
      <w:rFonts w:ascii="Arial" w:hAnsi="Arial" w:eastAsia="仿宋" w:cs="Arial"/>
      <w:snapToGrid w:val="0"/>
      <w:color w:val="000000"/>
      <w:sz w:val="28"/>
      <w:szCs w:val="21"/>
      <w:lang w:val="en-US" w:eastAsia="en-US" w:bidi="ar-SA"/>
    </w:rPr>
  </w:style>
  <w:style w:type="paragraph" w:styleId="2">
    <w:name w:val="heading 1"/>
    <w:next w:val="1"/>
    <w:link w:val="36"/>
    <w:qFormat/>
    <w:uiPriority w:val="0"/>
    <w:pPr>
      <w:keepNext/>
      <w:keepLines/>
      <w:pageBreakBefore/>
      <w:numPr>
        <w:ilvl w:val="0"/>
        <w:numId w:val="1"/>
      </w:numPr>
      <w:autoSpaceDE w:val="0"/>
      <w:autoSpaceDN w:val="0"/>
      <w:adjustRightInd w:val="0"/>
      <w:spacing w:line="360" w:lineRule="auto"/>
      <w:ind w:left="0" w:firstLine="0"/>
      <w:outlineLvl w:val="0"/>
    </w:pPr>
    <w:rPr>
      <w:rFonts w:ascii="仿宋" w:hAnsi="仿宋" w:eastAsia="仿宋" w:cs="Times New Roman"/>
      <w:b/>
      <w:bCs/>
      <w:sz w:val="32"/>
      <w:szCs w:val="36"/>
      <w:lang w:val="en-US" w:eastAsia="zh-CN" w:bidi="ar-SA"/>
    </w:rPr>
  </w:style>
  <w:style w:type="paragraph" w:styleId="3">
    <w:name w:val="heading 2"/>
    <w:basedOn w:val="1"/>
    <w:next w:val="1"/>
    <w:link w:val="35"/>
    <w:qFormat/>
    <w:uiPriority w:val="0"/>
    <w:pPr>
      <w:keepNext/>
      <w:keepLines/>
      <w:numPr>
        <w:ilvl w:val="1"/>
        <w:numId w:val="1"/>
      </w:numPr>
      <w:tabs>
        <w:tab w:val="left" w:pos="0"/>
      </w:tabs>
      <w:spacing w:line="360" w:lineRule="auto"/>
      <w:ind w:left="0" w:firstLine="0" w:firstLineChars="0"/>
      <w:outlineLvl w:val="1"/>
    </w:pPr>
    <w:rPr>
      <w:rFonts w:ascii="Arial" w:hAnsi="Arial" w:eastAsia="楷体"/>
      <w:bCs/>
      <w:sz w:val="32"/>
      <w:szCs w:val="32"/>
    </w:rPr>
  </w:style>
  <w:style w:type="paragraph" w:styleId="4">
    <w:name w:val="heading 3"/>
    <w:basedOn w:val="1"/>
    <w:next w:val="1"/>
    <w:link w:val="28"/>
    <w:qFormat/>
    <w:uiPriority w:val="0"/>
    <w:pPr>
      <w:keepNext/>
      <w:keepLines/>
      <w:numPr>
        <w:ilvl w:val="2"/>
        <w:numId w:val="1"/>
      </w:numPr>
      <w:tabs>
        <w:tab w:val="left" w:pos="420"/>
      </w:tabs>
      <w:spacing w:before="0" w:after="0" w:line="360" w:lineRule="auto"/>
      <w:ind w:left="0" w:firstLine="0" w:firstLineChars="0"/>
      <w:outlineLvl w:val="2"/>
    </w:pPr>
    <w:rPr>
      <w:rFonts w:ascii="黑体" w:hAnsi="黑体" w:eastAsia="黑体"/>
      <w:bCs/>
      <w:sz w:val="32"/>
      <w:szCs w:val="32"/>
    </w:rPr>
  </w:style>
  <w:style w:type="paragraph" w:styleId="5">
    <w:name w:val="heading 4"/>
    <w:basedOn w:val="1"/>
    <w:next w:val="1"/>
    <w:link w:val="37"/>
    <w:qFormat/>
    <w:uiPriority w:val="0"/>
    <w:pPr>
      <w:keepNext/>
      <w:keepLines/>
      <w:numPr>
        <w:ilvl w:val="3"/>
        <w:numId w:val="2"/>
      </w:numPr>
      <w:ind w:left="0" w:firstLine="0" w:firstLineChars="0"/>
      <w:outlineLvl w:val="3"/>
    </w:pPr>
    <w:rPr>
      <w:rFonts w:cs="宋体"/>
      <w:kern w:val="2"/>
      <w:szCs w:val="28"/>
    </w:rPr>
  </w:style>
  <w:style w:type="paragraph" w:styleId="6">
    <w:name w:val="heading 5"/>
    <w:basedOn w:val="1"/>
    <w:next w:val="1"/>
    <w:link w:val="31"/>
    <w:qFormat/>
    <w:uiPriority w:val="0"/>
    <w:pPr>
      <w:keepNext/>
      <w:keepLines/>
      <w:numPr>
        <w:ilvl w:val="4"/>
        <w:numId w:val="2"/>
      </w:numPr>
      <w:tabs>
        <w:tab w:val="left" w:pos="420"/>
      </w:tabs>
      <w:spacing w:beforeAutospacing="0" w:afterAutospacing="0" w:line="360" w:lineRule="auto"/>
      <w:ind w:left="0" w:firstLine="0" w:firstLineChars="0"/>
      <w:outlineLvl w:val="4"/>
    </w:pPr>
    <w:rPr>
      <w:rFonts w:ascii="Times New Roman" w:hAnsi="Times New Roman" w:eastAsia="宋体" w:cs="Times New Roman"/>
      <w:b/>
      <w:kern w:val="2"/>
      <w:sz w:val="28"/>
    </w:rPr>
  </w:style>
  <w:style w:type="paragraph" w:styleId="7">
    <w:name w:val="heading 6"/>
    <w:basedOn w:val="1"/>
    <w:next w:val="1"/>
    <w:link w:val="29"/>
    <w:qFormat/>
    <w:uiPriority w:val="0"/>
    <w:pPr>
      <w:keepNext/>
      <w:keepLines/>
      <w:numPr>
        <w:ilvl w:val="5"/>
        <w:numId w:val="2"/>
      </w:numPr>
      <w:tabs>
        <w:tab w:val="left" w:pos="0"/>
      </w:tabs>
      <w:spacing w:beforeAutospacing="0" w:afterAutospacing="0" w:line="360" w:lineRule="auto"/>
      <w:ind w:left="0" w:leftChars="0" w:firstLine="0" w:firstLineChars="0"/>
      <w:outlineLvl w:val="5"/>
    </w:pPr>
    <w:rPr>
      <w:rFonts w:ascii="Arial" w:hAnsi="Arial" w:eastAsia="宋体" w:cs="宋体"/>
      <w:b/>
      <w:kern w:val="2"/>
      <w:szCs w:val="24"/>
      <w:lang w:eastAsia="zh-CN"/>
    </w:rPr>
  </w:style>
  <w:style w:type="paragraph" w:styleId="8">
    <w:name w:val="heading 7"/>
    <w:basedOn w:val="1"/>
    <w:next w:val="1"/>
    <w:link w:val="30"/>
    <w:qFormat/>
    <w:uiPriority w:val="0"/>
    <w:pPr>
      <w:keepNext/>
      <w:keepLines/>
      <w:numPr>
        <w:ilvl w:val="6"/>
        <w:numId w:val="2"/>
      </w:numPr>
      <w:tabs>
        <w:tab w:val="left" w:pos="420"/>
      </w:tabs>
      <w:spacing w:line="360" w:lineRule="auto"/>
      <w:ind w:left="0" w:firstLine="0" w:firstLineChars="0"/>
      <w:outlineLvl w:val="6"/>
    </w:pPr>
    <w:rPr>
      <w:rFonts w:ascii="Arial" w:hAnsi="Arial" w:eastAsia="微软雅黑" w:cs="仿宋"/>
      <w:b/>
      <w14:ligatures w14:val="standardContextual"/>
    </w:rPr>
  </w:style>
  <w:style w:type="paragraph" w:styleId="9">
    <w:name w:val="heading 8"/>
    <w:basedOn w:val="1"/>
    <w:next w:val="1"/>
    <w:link w:val="32"/>
    <w:qFormat/>
    <w:uiPriority w:val="0"/>
    <w:pPr>
      <w:keepNext/>
      <w:keepLines/>
      <w:numPr>
        <w:ilvl w:val="7"/>
        <w:numId w:val="2"/>
      </w:numPr>
      <w:spacing w:beforeAutospacing="0" w:afterAutospacing="0" w:line="360" w:lineRule="auto"/>
      <w:ind w:left="0" w:leftChars="0" w:firstLine="0" w:firstLineChars="0"/>
      <w:outlineLvl w:val="7"/>
    </w:pPr>
    <w:rPr>
      <w:rFonts w:ascii="Arial" w:hAnsi="Arial" w:eastAsia="宋体" w:cs="宋体"/>
      <w:b/>
      <w:kern w:val="2"/>
      <w:szCs w:val="24"/>
      <w:lang w:eastAsia="zh-CN"/>
    </w:rPr>
  </w:style>
  <w:style w:type="paragraph" w:styleId="10">
    <w:name w:val="heading 9"/>
    <w:basedOn w:val="1"/>
    <w:next w:val="1"/>
    <w:qFormat/>
    <w:uiPriority w:val="0"/>
    <w:pPr>
      <w:keepNext/>
      <w:keepLines/>
      <w:numPr>
        <w:ilvl w:val="8"/>
        <w:numId w:val="2"/>
      </w:numPr>
      <w:tabs>
        <w:tab w:val="left" w:pos="420"/>
      </w:tabs>
      <w:spacing w:beforeAutospacing="0" w:afterAutospacing="0" w:line="360" w:lineRule="auto"/>
      <w:ind w:left="0" w:firstLine="0" w:firstLineChars="0"/>
      <w:outlineLvl w:val="8"/>
    </w:pPr>
    <w:rPr>
      <w:rFonts w:ascii="Arial" w:hAnsi="Arial" w:eastAsia="宋体" w:cs="Arial"/>
      <w:b/>
      <w:snapToGrid w:val="0"/>
      <w:color w:val="000000"/>
      <w:spacing w:val="20"/>
      <w:kern w:val="24"/>
      <w:szCs w:val="21"/>
      <w:lang w:eastAsia="en-US"/>
    </w:rPr>
  </w:style>
  <w:style w:type="character" w:default="1" w:styleId="24">
    <w:name w:val="Default Paragraph Font"/>
    <w:qFormat/>
    <w:uiPriority w:val="1"/>
  </w:style>
  <w:style w:type="table" w:default="1" w:styleId="23">
    <w:name w:val="Normal Table"/>
    <w:qFormat/>
    <w:uiPriority w:val="0"/>
    <w:tblPr>
      <w:tblCellMar>
        <w:top w:w="0" w:type="dxa"/>
        <w:left w:w="108" w:type="dxa"/>
        <w:bottom w:w="0" w:type="dxa"/>
        <w:right w:w="108" w:type="dxa"/>
      </w:tblCellMar>
    </w:tblPr>
  </w:style>
  <w:style w:type="paragraph" w:styleId="11">
    <w:name w:val="Normal Indent"/>
    <w:basedOn w:val="1"/>
    <w:next w:val="1"/>
    <w:link w:val="38"/>
    <w:qFormat/>
    <w:uiPriority w:val="0"/>
    <w:pPr>
      <w:spacing w:line="360" w:lineRule="auto"/>
      <w:ind w:firstLine="0" w:firstLineChars="0"/>
    </w:pPr>
    <w:rPr>
      <w:rFonts w:ascii="Times New Roman" w:hAnsi="Times New Roman" w:eastAsia="宋体" w:cs="Times New Roman"/>
      <w:sz w:val="24"/>
      <w:szCs w:val="24"/>
    </w:rPr>
  </w:style>
  <w:style w:type="paragraph" w:styleId="12">
    <w:name w:val="caption"/>
    <w:basedOn w:val="1"/>
    <w:next w:val="1"/>
    <w:link w:val="39"/>
    <w:qFormat/>
    <w:uiPriority w:val="0"/>
    <w:pPr>
      <w:spacing w:line="240" w:lineRule="auto"/>
      <w:ind w:firstLine="0" w:firstLineChars="0"/>
      <w:jc w:val="center"/>
    </w:pPr>
    <w:rPr>
      <w:rFonts w:ascii="Arial" w:hAnsi="Arial"/>
      <w:kern w:val="2"/>
      <w:sz w:val="24"/>
      <w:szCs w:val="20"/>
      <w:lang w:val="zh-CN"/>
    </w:rPr>
  </w:style>
  <w:style w:type="paragraph" w:styleId="13">
    <w:name w:val="Body Text"/>
    <w:basedOn w:val="1"/>
    <w:qFormat/>
    <w:uiPriority w:val="0"/>
    <w:pPr>
      <w:spacing w:after="120" w:afterAutospacing="0"/>
    </w:pPr>
  </w:style>
  <w:style w:type="paragraph" w:styleId="14">
    <w:name w:val="Body Text Indent"/>
    <w:basedOn w:val="1"/>
    <w:qFormat/>
    <w:uiPriority w:val="0"/>
    <w:pPr>
      <w:spacing w:after="120" w:afterAutospacing="0"/>
      <w:ind w:left="420" w:leftChars="200"/>
    </w:pPr>
  </w:style>
  <w:style w:type="paragraph" w:styleId="15">
    <w:name w:val="toc 3"/>
    <w:basedOn w:val="1"/>
    <w:next w:val="1"/>
    <w:qFormat/>
    <w:uiPriority w:val="0"/>
    <w:pPr>
      <w:ind w:left="0" w:firstLine="1124" w:firstLineChars="400"/>
      <w:jc w:val="left"/>
    </w:pPr>
    <w:rPr>
      <w:iCs/>
    </w:rPr>
  </w:style>
  <w:style w:type="paragraph" w:styleId="16">
    <w:name w:val="Plain Text"/>
    <w:basedOn w:val="1"/>
    <w:next w:val="1"/>
    <w:qFormat/>
    <w:uiPriority w:val="0"/>
    <w:rPr>
      <w:rFonts w:ascii="宋体" w:hAnsi="宋体" w:eastAsia="宋体" w:cs="Times New Roman"/>
      <w:szCs w:val="20"/>
    </w:rPr>
  </w:style>
  <w:style w:type="paragraph" w:styleId="17">
    <w:name w:val="toc 1"/>
    <w:basedOn w:val="1"/>
    <w:next w:val="1"/>
    <w:qFormat/>
    <w:uiPriority w:val="0"/>
    <w:pPr>
      <w:spacing w:before="120" w:after="120"/>
      <w:ind w:firstLine="0" w:firstLineChars="0"/>
      <w:jc w:val="left"/>
    </w:pPr>
    <w:rPr>
      <w:bCs/>
      <w:caps/>
    </w:rPr>
  </w:style>
  <w:style w:type="paragraph" w:styleId="18">
    <w:name w:val="toc 4"/>
    <w:basedOn w:val="1"/>
    <w:next w:val="1"/>
    <w:qFormat/>
    <w:uiPriority w:val="0"/>
    <w:pPr>
      <w:ind w:left="960" w:leftChars="400"/>
    </w:pPr>
    <w:rPr>
      <w:rFonts w:ascii="楷体_GB2312" w:hAnsi="楷体_GB2312" w:eastAsia="宋体" w:cs="Times New Roman"/>
      <w:sz w:val="24"/>
      <w:lang w:eastAsia="zh-CN"/>
    </w:rPr>
  </w:style>
  <w:style w:type="paragraph" w:styleId="19">
    <w:name w:val="toc 2"/>
    <w:basedOn w:val="1"/>
    <w:next w:val="1"/>
    <w:qFormat/>
    <w:uiPriority w:val="0"/>
    <w:pPr>
      <w:ind w:left="0" w:leftChars="0"/>
    </w:pPr>
    <w:rPr>
      <w:rFonts w:cs="宋体"/>
      <w:kern w:val="2"/>
      <w:szCs w:val="28"/>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Body Text First Indent"/>
    <w:basedOn w:val="13"/>
    <w:qFormat/>
    <w:uiPriority w:val="0"/>
    <w:pPr>
      <w:ind w:firstLine="420" w:firstLineChars="100"/>
    </w:pPr>
  </w:style>
  <w:style w:type="paragraph" w:styleId="22">
    <w:name w:val="Body Text First Indent 2"/>
    <w:basedOn w:val="14"/>
    <w:qFormat/>
    <w:uiPriority w:val="0"/>
    <w:pPr>
      <w:ind w:firstLine="420" w:firstLineChars="200"/>
    </w:p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character" w:styleId="27">
    <w:name w:val="HTML Sample"/>
    <w:basedOn w:val="24"/>
    <w:qFormat/>
    <w:uiPriority w:val="0"/>
    <w:rPr>
      <w:rFonts w:ascii="Courier New" w:hAnsi="Courier New"/>
    </w:rPr>
  </w:style>
  <w:style w:type="character" w:customStyle="1" w:styleId="28">
    <w:name w:val="标题 3 Char"/>
    <w:link w:val="4"/>
    <w:qFormat/>
    <w:uiPriority w:val="0"/>
    <w:rPr>
      <w:rFonts w:ascii="Times New Roman" w:hAnsi="Times New Roman" w:eastAsia="宋体" w:cs="Times New Roman"/>
      <w:b/>
      <w:kern w:val="2"/>
      <w:sz w:val="28"/>
      <w:szCs w:val="24"/>
    </w:rPr>
  </w:style>
  <w:style w:type="character" w:customStyle="1" w:styleId="29">
    <w:name w:val="标题 6 字符2"/>
    <w:link w:val="7"/>
    <w:qFormat/>
    <w:uiPriority w:val="0"/>
    <w:rPr>
      <w:rFonts w:ascii="Arial" w:hAnsi="Arial" w:eastAsia="宋体" w:cs="宋体"/>
      <w:b/>
      <w:snapToGrid w:val="0"/>
      <w:color w:val="000000"/>
      <w:spacing w:val="0"/>
      <w:kern w:val="2"/>
      <w:sz w:val="24"/>
      <w:szCs w:val="24"/>
      <w:lang w:eastAsia="zh-CN"/>
      <w14:ligatures w14:val="standardContextual"/>
    </w:rPr>
  </w:style>
  <w:style w:type="character" w:customStyle="1" w:styleId="30">
    <w:name w:val="标题 7 字符2"/>
    <w:link w:val="8"/>
    <w:qFormat/>
    <w:uiPriority w:val="9"/>
    <w:rPr>
      <w:rFonts w:ascii="Arial" w:hAnsi="Arial" w:eastAsia="微软雅黑" w:cs="仿宋"/>
      <w:b/>
      <w:snapToGrid w:val="0"/>
      <w:color w:val="000000"/>
      <w:kern w:val="2"/>
      <w:sz w:val="24"/>
      <w:szCs w:val="21"/>
      <w:lang w:eastAsia="en-US"/>
      <w14:ligatures w14:val="standardContextual"/>
    </w:rPr>
  </w:style>
  <w:style w:type="character" w:customStyle="1" w:styleId="31">
    <w:name w:val="标题 5 字符"/>
    <w:basedOn w:val="24"/>
    <w:link w:val="6"/>
    <w:qFormat/>
    <w:uiPriority w:val="0"/>
    <w:rPr>
      <w:rFonts w:ascii="Times New Roman" w:hAnsi="Times New Roman" w:eastAsia="宋体" w:cs="Times New Roman"/>
      <w:b/>
      <w:kern w:val="2"/>
      <w:sz w:val="28"/>
      <w:szCs w:val="22"/>
      <w:lang w:val="en-US" w:eastAsia="zh-CN" w:bidi="ar-SA"/>
    </w:rPr>
  </w:style>
  <w:style w:type="character" w:customStyle="1" w:styleId="32">
    <w:name w:val="标题 8 字符"/>
    <w:basedOn w:val="24"/>
    <w:link w:val="9"/>
    <w:qFormat/>
    <w:uiPriority w:val="0"/>
    <w:rPr>
      <w:rFonts w:ascii="Arial" w:hAnsi="Arial" w:eastAsia="宋体" w:cs="宋体"/>
      <w:b/>
      <w:bCs/>
      <w:snapToGrid w:val="0"/>
      <w:color w:val="000000"/>
      <w:spacing w:val="20"/>
      <w:kern w:val="2"/>
      <w:sz w:val="24"/>
      <w:szCs w:val="24"/>
      <w:lang w:eastAsia="zh-CN"/>
      <w14:ligatures w14:val="standardContextual"/>
    </w:rPr>
  </w:style>
  <w:style w:type="paragraph" w:customStyle="1" w:styleId="33">
    <w:name w:val="可研表格"/>
    <w:basedOn w:val="1"/>
    <w:next w:val="1"/>
    <w:link w:val="34"/>
    <w:qFormat/>
    <w:uiPriority w:val="0"/>
    <w:pPr>
      <w:pBdr>
        <w:top w:val="single" w:color="auto" w:sz="4" w:space="1"/>
        <w:left w:val="single" w:color="auto" w:sz="4" w:space="4"/>
        <w:bottom w:val="single" w:color="auto" w:sz="4" w:space="1"/>
        <w:right w:val="single" w:color="auto" w:sz="4" w:space="4"/>
      </w:pBdr>
      <w:tabs>
        <w:tab w:val="left" w:pos="0"/>
      </w:tabs>
      <w:spacing w:line="440" w:lineRule="exact"/>
      <w:ind w:firstLine="0" w:firstLineChars="0"/>
      <w:jc w:val="center"/>
    </w:pPr>
    <w:rPr>
      <w:rFonts w:cs="宋体"/>
      <w:kern w:val="2"/>
      <w:szCs w:val="21"/>
    </w:rPr>
  </w:style>
  <w:style w:type="character" w:customStyle="1" w:styleId="34">
    <w:name w:val="可研表格 字符"/>
    <w:basedOn w:val="24"/>
    <w:link w:val="33"/>
    <w:qFormat/>
    <w:uiPriority w:val="0"/>
    <w:rPr>
      <w:rFonts w:ascii="Times New Roman" w:hAnsi="Times New Roman" w:eastAsia="仿宋" w:cs="宋体"/>
      <w:kern w:val="2"/>
      <w:szCs w:val="21"/>
    </w:rPr>
  </w:style>
  <w:style w:type="character" w:customStyle="1" w:styleId="35">
    <w:name w:val="标题 2 Char"/>
    <w:link w:val="3"/>
    <w:qFormat/>
    <w:uiPriority w:val="0"/>
    <w:rPr>
      <w:rFonts w:ascii="Arial" w:hAnsi="Arial" w:eastAsia="楷体" w:cs="Times New Roman"/>
      <w:b/>
      <w:kern w:val="2"/>
      <w:sz w:val="30"/>
      <w:szCs w:val="22"/>
      <w:lang w:val="en-US" w:eastAsia="zh-CN" w:bidi="ar-SA"/>
    </w:rPr>
  </w:style>
  <w:style w:type="character" w:customStyle="1" w:styleId="36">
    <w:name w:val="标题 1 Char"/>
    <w:link w:val="2"/>
    <w:qFormat/>
    <w:uiPriority w:val="0"/>
    <w:rPr>
      <w:rFonts w:ascii="Times New Roman" w:hAnsi="Times New Roman" w:eastAsia="仿宋" w:cs="Times New Roman"/>
      <w:b/>
      <w:bCs/>
      <w:snapToGrid w:val="0"/>
      <w:color w:val="000000"/>
      <w:sz w:val="28"/>
      <w:szCs w:val="20"/>
      <w:lang w:val="en-US" w:eastAsia="zh-CN" w:bidi="ar-SA"/>
    </w:rPr>
  </w:style>
  <w:style w:type="character" w:customStyle="1" w:styleId="37">
    <w:name w:val="标题 4 字符"/>
    <w:basedOn w:val="24"/>
    <w:link w:val="5"/>
    <w:qFormat/>
    <w:uiPriority w:val="0"/>
    <w:rPr>
      <w:rFonts w:ascii="Times New Roman" w:hAnsi="Times New Roman" w:eastAsia="仿宋" w:cs="宋体"/>
      <w:kern w:val="2"/>
      <w:sz w:val="28"/>
      <w:szCs w:val="28"/>
    </w:rPr>
  </w:style>
  <w:style w:type="character" w:customStyle="1" w:styleId="38">
    <w:name w:val="正文缩进 字符"/>
    <w:link w:val="11"/>
    <w:qFormat/>
    <w:uiPriority w:val="0"/>
    <w:rPr>
      <w:rFonts w:ascii="Times New Roman" w:hAnsi="Times New Roman" w:eastAsia="宋体" w:cs="Times New Roman"/>
      <w:sz w:val="32"/>
      <w:szCs w:val="24"/>
    </w:rPr>
  </w:style>
  <w:style w:type="character" w:customStyle="1" w:styleId="39">
    <w:name w:val="题注 字符"/>
    <w:link w:val="12"/>
    <w:qFormat/>
    <w:uiPriority w:val="0"/>
    <w:rPr>
      <w:rFonts w:ascii="Arial" w:hAnsi="Arial" w:eastAsia="仿宋"/>
      <w:kern w:val="2"/>
      <w:sz w:val="24"/>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362</Words>
  <Characters>390</Characters>
  <Paragraphs>20</Paragraphs>
  <TotalTime>23</TotalTime>
  <ScaleCrop>false</ScaleCrop>
  <LinksUpToDate>false</LinksUpToDate>
  <CharactersWithSpaces>390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2025-01-20T07:44:00Z</dcterms:created>
  <dc:creator>吾家七千金</dc:creator>
  <cp:lastModifiedBy>刘洪</cp:lastModifiedBy>
  <cp:lastPrinted>2025-02-17T02:24:45Z</cp:lastPrinted>
  <dcterms:modified xsi:type="dcterms:W3CDTF">2025-02-17T03:22:23Z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34A6E00D253B45DD925B57101AEE6857_13</vt:lpwstr>
  </property>
  <property fmtid="{D5CDD505-2E9C-101B-9397-08002B2CF9AE}" pid="4" name="KSOTemplateDocerSaveRecord">
    <vt:lpwstr>eyJoZGlkIjoiNmZlNmQwOWZkNzYxYzRmMGNkZTNhMWUxMjEwMDE5MjYiLCJ1c2VySWQiOiI0MzU1NzgyODYifQ==</vt:lpwstr>
  </property>
</Properties>
</file>