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color w:val="auto"/>
          <w:sz w:val="24"/>
          <w:szCs w:val="24"/>
          <w:lang w:eastAsia="zh-CN"/>
        </w:rPr>
      </w:pPr>
    </w:p>
    <w:p>
      <w:pPr>
        <w:wordWrap w:val="0"/>
        <w:jc w:val="righ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u w:val="none"/>
          <w:lang w:val="en-US" w:eastAsia="zh-CN"/>
        </w:rPr>
        <w:t>开管审环评函</w:t>
      </w:r>
      <w:r>
        <w:rPr>
          <w:rFonts w:hint="eastAsia" w:ascii="仿宋_GB2312" w:hAnsi="仿宋_GB2312" w:eastAsia="仿宋_GB2312" w:cs="仿宋_GB2312"/>
          <w:color w:val="auto"/>
          <w:kern w:val="0"/>
          <w:sz w:val="32"/>
          <w:szCs w:val="32"/>
          <w:lang w:val="en-US" w:eastAsia="zh-CN" w:bidi="ar"/>
        </w:rPr>
        <w:t xml:space="preserve">〔2022〕3号  </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定襄经济技术开发区管理委员会行政审批局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关于定襄清瑞新材料科技有限公司4*36000KVA全密闭高碳铬铁矿热炉、2*36000KVA特种合金高硅锰硅炉、高碳铬铁复合合金精炼深加工项目环境影响报告书的批复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定襄清瑞新材料科技有限公司:</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你单位报送的《关于〈定襄清瑞新材料科技有限公司4*36000KVA全密闭高碳铬铁矿热炉、2*36000KVA特种合金高硅锰硅炉、高碳铬铁复合合金精炼深加工项目环境影响报告书（以下简称《报告书》）〉报批的申请》和报告书技术审查意见收悉。经专家评审会研究，现批复如下：</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一、你单位拟在定襄县法兰智能制造产业园进行《定襄清瑞新材料科技有限公司4*36000KVA全密闭高碳铬铁矿热炉、2*36000KVA特种合金高硅锰硅炉、高碳铬铁复合合金精炼深加工项目》，主要建设内容包括：主要新建2*36000KVA 全密闭高碳铬铁矿热炉，矩形竖窑1座，建成后高碳铬铁产能为15万吨，建设工期为1年；第二期建设内容新建 2*36000KVA全密闭高碳铬铁矿热炉，建成后高碳铬铁产能为15万吨，建设工期为1年；第三期建设内容新建2*36000KVA 特种合金高硅锰硅炉，回转窑1座，建成后锰硅合金产能12万吨，新建1台110t/h高温高压煤气锅炉以及1台30MW凝汽式汽轮发电机组，建设工期为2.5年。项目总投资80000万元，其中环保投资183万元。本项目由定襄县行政审批服务管理局予以备案，项目代码为2106-140921-89-01-931991。根据“报告书”结论，在落实各项环境保护措施的前提下，污染物能够达标排放，并符合总量控制要求，我局原则同意《报告书》中所列的建设项目的性质、规模、地点、拟采取的环境保护措施及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二、项目设计、建设和运行管理中应重点做好以下工作：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1.认真落实施工期污水、扬尘、噪声、固废等污染防治措施。噪音实施严格控制；采取湿式作业，定期对施工作业场地进行洒水，有效抑制粉尘；容易起尘的工程材料堆放整齐，采取覆盖或防尘布、覆盖网、配合定期喷洒粉尘抑制剂等措施，防止风蚀扬尘，对车辆进行清洗，不得将大量土、泥、碎片等物体带到厂外，且运输车辆加盖蓬布，严格控制和规范车辆运输量和方式，容易产生粉尘的物料不得高过车辆两边和尾部的挡板，严格控制物料的洒落；建筑垃圾、生活垃圾及时清运，送环卫部门指定地点处置；施工废水经沉淀处理后回用于运输车辆冲洗以及施工场地的洒水抑尘等，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2.落实运营期污废水污染防治措施。生活污水经化粪池处理后进入园区污水管网，污水水质执行《污水排入城镇下水道水质标准》(GB/T 31962-2015)A级标准。</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3.落实运营期大气污染防治措施。生产过程产生的粉尘经集气罩+布袋除尘器处理后，通过排气筒高空排放，有组织粉尘排放浓度执行《铁合金工业污染物排放标准》（GB28666-2012）表6大气污染物特别排放限值要求；锅炉废气采用集气罩+布袋除尘器+SCR脱硝处理后，通过排气筒高空排放，排放浓度执行《火电厂大气污染物排放标准》中规定的排放限值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4.落实运营期噪声污染防治措施。选用低噪设备，基础减震；加强操作人员个人防护，禁止车辆鸣笛，厂界噪声达到《工业企业厂界环境噪声排放标准》(GB12348-2008)3类标准要求。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5.落实运营期固废污染防治措施。冶炼产生的冶炼废渣将炉渣冷却后出售给定襄县集贤新型建材有限公司（年产 25 万立方米混凝土砌块以及年项目产6000万块加气然压粉煤灰砖），全部综合利用；利用不及时，储存于厂区渣场（5400㎡）；废耐火材料：车间内临时隔离区，生产厂家回收；除尘灰：清理后的除尘灰，直接运至球团制造车间，回用于球团制造；废分子筛：车间内临时隔离区，集中收集厂家回收；以上固废执行《一般工业固体废物贮存、处置场污染控制标准》(GB18599-2001)的有关规定；设危险废物暂存间，废机油等暂存于危废间，定期交由有资质的单位处理。危险废物暂存间满足《危险废物贮存污染控制标准》(GB18597-2001)及2013修改单中的相关要求；生活垃圾收集后由环卫部门清运统一处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6.落实各项环境风险防范措施。建立健全各项环境管理制度，制定规范有效的突发事件环境应急预案，确保环境安全。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三、落实污染防治设施必须与主体工程同时设计、同时施工、同时投产使用的“三同时”制度，须按《报告书》提出的规定程序实施竣工环境保护验收备案；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四、定襄经济技术开发区管理委员会安全生产监督与综合执法局负责项目的环境监督检查工作，确保各项环保措施按《报告书》及本批复要求落实到位。</w:t>
      </w: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eastAsia"/>
          <w:color w:val="auto"/>
          <w:sz w:val="32"/>
          <w:szCs w:val="32"/>
          <w:lang w:eastAsia="zh-CN"/>
        </w:rPr>
      </w:pPr>
      <w:r>
        <w:rPr>
          <w:rFonts w:hint="eastAsia"/>
          <w:color w:val="auto"/>
          <w:sz w:val="32"/>
          <w:szCs w:val="32"/>
          <w:lang w:eastAsia="zh-CN"/>
        </w:rPr>
        <w:t>定襄经济技术开发区管理委员会行政审批局</w:t>
      </w: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default"/>
          <w:color w:val="auto"/>
          <w:sz w:val="32"/>
          <w:szCs w:val="32"/>
          <w:lang w:val="en-US" w:eastAsia="zh-CN"/>
        </w:rPr>
      </w:pPr>
      <w:r>
        <w:rPr>
          <w:rFonts w:hint="eastAsia"/>
          <w:color w:val="auto"/>
          <w:sz w:val="32"/>
          <w:szCs w:val="32"/>
          <w:lang w:val="en-US" w:eastAsia="zh-CN"/>
        </w:rPr>
        <w:t>2022年9月</w:t>
      </w:r>
      <w:bookmarkStart w:id="0" w:name="_GoBack"/>
      <w:bookmarkEnd w:id="0"/>
      <w:r>
        <w:rPr>
          <w:rFonts w:hint="eastAsia"/>
          <w:color w:val="auto"/>
          <w:sz w:val="32"/>
          <w:szCs w:val="32"/>
          <w:lang w:val="en-US" w:eastAsia="zh-CN"/>
        </w:rPr>
        <w:t xml:space="preserve">8日            </w:t>
      </w: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945" w:leftChars="50" w:hanging="840" w:hangingChars="300"/>
        <w:textAlignment w:val="auto"/>
        <w:rPr>
          <w:rFonts w:hint="eastAsia" w:ascii="仿宋_GB2312" w:hAnsi="仿宋_GB2312" w:eastAsia="仿宋_GB2312" w:cs="Times New Roman"/>
          <w:color w:val="auto"/>
          <w:spacing w:val="0"/>
          <w:sz w:val="28"/>
          <w:szCs w:val="28"/>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19725" cy="0"/>
                <wp:effectExtent l="0" t="0" r="0" b="0"/>
                <wp:wrapNone/>
                <wp:docPr id="3" name="直线 5"/>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5" o:spid="_x0000_s1026" o:spt="20" style="position:absolute;left:0pt;margin-left:0pt;margin-top:3.6pt;height:0pt;width:426.75pt;z-index:251661312;mso-width-relative:page;mso-height-relative:page;" filled="f" stroked="t" coordsize="21600,21600" o:gfxdata="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7/pHTAAAABAEAAA8AAAAAAAAAAQAgAAAAIgAAAGRycy9kb3ducmV2LnhtbFBLAQIUABQAAAAI&#10;AIdO4kCsGYzS8gEAAPEDAAAOAAAAAAAAAAEAIAAAACIBAABkcnMvZTJvRG9jLnhtbFBLBQYAAAAA&#10;BgAGAFkBAACGBQAAAAA=&#10;">
                <v:fill on="f" focussize="0,0"/>
                <v:stroke color="#000000 [3213]" joinstyle="round"/>
                <v:imagedata o:title=""/>
                <o:lock v:ext="edit" aspectratio="f"/>
              </v:line>
            </w:pict>
          </mc:Fallback>
        </mc:AlternateContent>
      </w:r>
      <w:r>
        <w:rPr>
          <w:rFonts w:hint="eastAsia" w:ascii="仿宋_GB2312" w:eastAsia="仿宋_GB2312"/>
          <w:color w:val="auto"/>
          <w:sz w:val="28"/>
          <w:szCs w:val="28"/>
        </w:rPr>
        <w:t>抄送：</w:t>
      </w:r>
      <w:r>
        <w:rPr>
          <w:rFonts w:hint="eastAsia" w:ascii="仿宋_GB2312" w:hAnsi="仿宋_GB2312" w:eastAsia="仿宋_GB2312" w:cs="Times New Roman"/>
          <w:color w:val="auto"/>
          <w:spacing w:val="0"/>
          <w:sz w:val="28"/>
          <w:szCs w:val="28"/>
          <w:lang w:val="en-US" w:eastAsia="zh-CN"/>
        </w:rPr>
        <w:t>定襄经济技术开发区管理委员会安全生产监督与综合执法局，</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_GB2312" w:hAnsi="仿宋_GB2312" w:eastAsia="仿宋_GB2312"/>
          <w:color w:val="auto"/>
          <w:spacing w:val="0"/>
          <w:sz w:val="28"/>
          <w:szCs w:val="28"/>
          <w:lang w:val="en-US" w:eastAsia="zh-CN"/>
        </w:rPr>
      </w:pPr>
      <w:r>
        <w:rPr>
          <w:rFonts w:hint="eastAsia" w:ascii="仿宋_GB2312" w:hAnsi="仿宋_GB2312" w:eastAsia="仿宋_GB2312"/>
          <w:color w:val="auto"/>
          <w:spacing w:val="0"/>
          <w:sz w:val="28"/>
          <w:szCs w:val="28"/>
          <w:lang w:val="en-US" w:eastAsia="zh-CN"/>
        </w:rPr>
        <w:t>湖南崇创安环科技有限公司</w:t>
      </w:r>
    </w:p>
    <w:p>
      <w:pPr>
        <w:spacing w:line="520" w:lineRule="exact"/>
        <w:ind w:firstLine="140" w:firstLineChars="50"/>
        <w:rPr>
          <w:rFonts w:eastAsia="仿宋_GB2312"/>
          <w:color w:val="auto"/>
          <w:sz w:val="28"/>
          <w:szCs w:val="28"/>
        </w:rPr>
      </w:pPr>
      <w:r>
        <w:rPr>
          <w:rFonts w:hint="eastAsia"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55880</wp:posOffset>
                </wp:positionV>
                <wp:extent cx="5419725" cy="0"/>
                <wp:effectExtent l="0" t="0" r="0" b="0"/>
                <wp:wrapNone/>
                <wp:docPr id="1" name="直线 7"/>
                <wp:cNvGraphicFramePr/>
                <a:graphic xmlns:a="http://schemas.openxmlformats.org/drawingml/2006/main">
                  <a:graphicData uri="http://schemas.microsoft.com/office/word/2010/wordprocessingShape">
                    <wps:wsp>
                      <wps:cNvCnPr/>
                      <wps:spPr>
                        <a:xfrm>
                          <a:off x="0" y="0"/>
                          <a:ext cx="54197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7" o:spid="_x0000_s1026" o:spt="20" style="position:absolute;left:0pt;margin-left:0pt;margin-top:4.4pt;height:0pt;width:426.75pt;z-index:251659264;mso-width-relative:page;mso-height-relative:page;" filled="f" stroked="t" coordsize="21600,21600" o:gfxdata="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TKbDLSAAAABAEAAA8AAAAAAAAAAQAgAAAAIgAAAGRycy9k&#10;b3ducmV2LnhtbFBLAQIUABQAAAAIAIdO4kCyvTd/CAIAACoEAAAOAAAAAAAAAAEAIAAAACEBAABk&#10;cnMvZTJvRG9jLnhtbFBLBQYAAAAABgAGAFkBAACbBQAAAAA=&#10;">
                <v:fill on="f" focussize="0,0"/>
                <v:stroke color="#000000 [3200]" joinstyle="round"/>
                <v:imagedata o:title=""/>
                <o:lock v:ext="edit" aspectratio="f"/>
              </v:line>
            </w:pict>
          </mc:Fallback>
        </mc:AlternateContent>
      </w:r>
      <w:r>
        <w:rPr>
          <w:rFonts w:hint="eastAsia" w:ascii="仿宋_GB2312" w:eastAsia="仿宋_GB2312"/>
          <w:color w:val="auto"/>
          <w:sz w:val="28"/>
          <w:szCs w:val="28"/>
          <w:lang w:eastAsia="zh-CN"/>
        </w:rPr>
        <w:t>定襄经济技术开发区管理委员会行政审批局</w:t>
      </w: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419725" cy="0"/>
                <wp:effectExtent l="0" t="0" r="0" b="0"/>
                <wp:wrapNone/>
                <wp:docPr id="2" name="直线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6" o:spid="_x0000_s1026" o:spt="20" style="position:absolute;left:0pt;margin-left:0pt;margin-top:26.8pt;height:0pt;width:426.75pt;z-index:251660288;mso-width-relative:page;mso-height-relative:page;" filled="f" stroked="t" coordsize="21600,21600" o:gfxdata="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eDV1AAAAAYBAAAPAAAAAAAAAAEAIAAAACIAAABkcnMvZG93bnJldi54bWxQSwECFAAUAAAA&#10;CACHTuJAKiyr+/IBAADxAwAADgAAAAAAAAABACAAAAAjAQAAZHJzL2Uyb0RvYy54bWxQSwUGAAAA&#10;AAYABgBZAQAAhwUAAAAA&#10;">
                <v:fill on="f" focussize="0,0"/>
                <v:stroke color="#000000 [3213]" joinstyle="round"/>
                <v:imagedata o:title=""/>
                <o:lock v:ext="edit" aspectratio="f"/>
              </v:line>
            </w:pict>
          </mc:Fallback>
        </mc:AlternateConten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color w:val="auto"/>
          <w:spacing w:val="-11"/>
          <w:sz w:val="28"/>
          <w:szCs w:val="28"/>
        </w:rPr>
        <w:t>20</w:t>
      </w:r>
      <w:r>
        <w:rPr>
          <w:rFonts w:hint="eastAsia" w:ascii="仿宋_GB2312" w:hAnsi="仿宋_GB2312" w:eastAsia="仿宋_GB2312" w:cs="仿宋_GB2312"/>
          <w:color w:val="auto"/>
          <w:spacing w:val="-11"/>
          <w:sz w:val="28"/>
          <w:szCs w:val="28"/>
          <w:lang w:val="en-US" w:eastAsia="zh-CN"/>
        </w:rPr>
        <w:t>22</w:t>
      </w:r>
      <w:r>
        <w:rPr>
          <w:rFonts w:hint="eastAsia" w:ascii="仿宋_GB2312" w:hAnsi="仿宋_GB2312" w:eastAsia="仿宋_GB2312" w:cs="仿宋_GB2312"/>
          <w:color w:val="auto"/>
          <w:spacing w:val="-11"/>
          <w:sz w:val="28"/>
          <w:szCs w:val="28"/>
        </w:rPr>
        <w:t>年</w:t>
      </w:r>
      <w:r>
        <w:rPr>
          <w:rFonts w:hint="eastAsia" w:ascii="仿宋_GB2312" w:hAnsi="仿宋_GB2312" w:eastAsia="仿宋_GB2312" w:cs="仿宋_GB2312"/>
          <w:color w:val="auto"/>
          <w:spacing w:val="-11"/>
          <w:sz w:val="28"/>
          <w:szCs w:val="28"/>
          <w:lang w:val="en-US" w:eastAsia="zh-CN"/>
        </w:rPr>
        <w:t>9</w:t>
      </w:r>
      <w:r>
        <w:rPr>
          <w:rFonts w:hint="eastAsia" w:ascii="仿宋_GB2312" w:hAnsi="仿宋_GB2312" w:eastAsia="仿宋_GB2312" w:cs="仿宋_GB2312"/>
          <w:color w:val="auto"/>
          <w:spacing w:val="-11"/>
          <w:sz w:val="28"/>
          <w:szCs w:val="28"/>
        </w:rPr>
        <w:t>月</w:t>
      </w:r>
      <w:r>
        <w:rPr>
          <w:rFonts w:hint="eastAsia" w:ascii="仿宋_GB2312" w:hAnsi="仿宋_GB2312" w:eastAsia="仿宋_GB2312" w:cs="仿宋_GB2312"/>
          <w:color w:val="auto"/>
          <w:spacing w:val="-11"/>
          <w:sz w:val="28"/>
          <w:szCs w:val="28"/>
          <w:lang w:val="en-US" w:eastAsia="zh-CN"/>
        </w:rPr>
        <w:t>8</w:t>
      </w:r>
      <w:r>
        <w:rPr>
          <w:rFonts w:hint="eastAsia" w:ascii="仿宋_GB2312" w:hAnsi="仿宋_GB2312" w:eastAsia="仿宋_GB2312" w:cs="仿宋_GB2312"/>
          <w:color w:val="auto"/>
          <w:spacing w:val="-11"/>
          <w:sz w:val="28"/>
          <w:szCs w:val="28"/>
        </w:rPr>
        <w:t>日印发</w:t>
      </w:r>
    </w:p>
    <w:p>
      <w:pPr>
        <w:spacing w:line="520" w:lineRule="exact"/>
        <w:ind w:firstLine="7000" w:firstLineChars="2500"/>
        <w:rPr>
          <w:rFonts w:hint="eastAsia"/>
          <w:color w:val="auto"/>
          <w:sz w:val="32"/>
          <w:szCs w:val="32"/>
          <w:lang w:val="en-US" w:eastAsia="zh-CN"/>
        </w:rPr>
      </w:pPr>
      <w:r>
        <w:rPr>
          <w:rFonts w:hint="eastAsia" w:eastAsia="仿宋_GB2312"/>
          <w:color w:val="auto"/>
          <w:sz w:val="28"/>
          <w:szCs w:val="28"/>
          <w:lang w:eastAsia="zh-CN"/>
        </w:rPr>
        <w:t>共印</w:t>
      </w:r>
      <w:r>
        <w:rPr>
          <w:rFonts w:hint="eastAsia" w:eastAsia="仿宋_GB2312"/>
          <w:color w:val="auto"/>
          <w:sz w:val="28"/>
          <w:szCs w:val="28"/>
          <w:lang w:val="en-US" w:eastAsia="zh-CN"/>
        </w:rPr>
        <w:t>5份</w:t>
      </w:r>
    </w:p>
    <w:sectPr>
      <w:footerReference r:id="rId3" w:type="default"/>
      <w:pgSz w:w="11906" w:h="16838"/>
      <w:pgMar w:top="1440" w:right="1800" w:bottom="1587" w:left="1800"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mYTg2MWJhZDkxZDAxN2I5YTdjYWJlZDg4M2VjM2EifQ=="/>
  </w:docVars>
  <w:rsids>
    <w:rsidRoot w:val="00172A27"/>
    <w:rsid w:val="00003315"/>
    <w:rsid w:val="00025733"/>
    <w:rsid w:val="000444C0"/>
    <w:rsid w:val="000E503B"/>
    <w:rsid w:val="000E71BE"/>
    <w:rsid w:val="001175FA"/>
    <w:rsid w:val="00150E26"/>
    <w:rsid w:val="00170856"/>
    <w:rsid w:val="0017758A"/>
    <w:rsid w:val="001A5A72"/>
    <w:rsid w:val="002A348E"/>
    <w:rsid w:val="00381E9A"/>
    <w:rsid w:val="003C6B71"/>
    <w:rsid w:val="003D080A"/>
    <w:rsid w:val="003E63D4"/>
    <w:rsid w:val="00477327"/>
    <w:rsid w:val="004C30B2"/>
    <w:rsid w:val="004F54F5"/>
    <w:rsid w:val="00505BD7"/>
    <w:rsid w:val="00533B0B"/>
    <w:rsid w:val="00561410"/>
    <w:rsid w:val="00561D59"/>
    <w:rsid w:val="006118DE"/>
    <w:rsid w:val="00686242"/>
    <w:rsid w:val="006A0F39"/>
    <w:rsid w:val="006B384D"/>
    <w:rsid w:val="006D1424"/>
    <w:rsid w:val="006E006B"/>
    <w:rsid w:val="006E584F"/>
    <w:rsid w:val="00705430"/>
    <w:rsid w:val="00716BA7"/>
    <w:rsid w:val="00761099"/>
    <w:rsid w:val="007D206D"/>
    <w:rsid w:val="00814149"/>
    <w:rsid w:val="00830B8F"/>
    <w:rsid w:val="008525BE"/>
    <w:rsid w:val="008B41B3"/>
    <w:rsid w:val="00905542"/>
    <w:rsid w:val="009467B6"/>
    <w:rsid w:val="009630CB"/>
    <w:rsid w:val="0099679E"/>
    <w:rsid w:val="009E57BF"/>
    <w:rsid w:val="00A52432"/>
    <w:rsid w:val="00A75ECA"/>
    <w:rsid w:val="00A968B0"/>
    <w:rsid w:val="00AB5646"/>
    <w:rsid w:val="00AD22F7"/>
    <w:rsid w:val="00B46677"/>
    <w:rsid w:val="00BA54DD"/>
    <w:rsid w:val="00BF2E97"/>
    <w:rsid w:val="00D03F97"/>
    <w:rsid w:val="00D05F7B"/>
    <w:rsid w:val="00D36A30"/>
    <w:rsid w:val="00D6710F"/>
    <w:rsid w:val="00DE7D8D"/>
    <w:rsid w:val="00E32776"/>
    <w:rsid w:val="00F16A32"/>
    <w:rsid w:val="00F303F4"/>
    <w:rsid w:val="00F3454D"/>
    <w:rsid w:val="00F65C50"/>
    <w:rsid w:val="01BF4E6E"/>
    <w:rsid w:val="01D9137F"/>
    <w:rsid w:val="03CD58FA"/>
    <w:rsid w:val="03FE51D6"/>
    <w:rsid w:val="04CF6AF0"/>
    <w:rsid w:val="060071A1"/>
    <w:rsid w:val="0623006A"/>
    <w:rsid w:val="062D2E01"/>
    <w:rsid w:val="06B75786"/>
    <w:rsid w:val="0881685A"/>
    <w:rsid w:val="08BF6DB9"/>
    <w:rsid w:val="08C53643"/>
    <w:rsid w:val="091D5FBE"/>
    <w:rsid w:val="0A2B62A9"/>
    <w:rsid w:val="0A5C0B76"/>
    <w:rsid w:val="0A877E56"/>
    <w:rsid w:val="0B1103B5"/>
    <w:rsid w:val="0B994BC6"/>
    <w:rsid w:val="0BB301EC"/>
    <w:rsid w:val="0D8550E5"/>
    <w:rsid w:val="0FEC6F39"/>
    <w:rsid w:val="11C336B1"/>
    <w:rsid w:val="124C4F25"/>
    <w:rsid w:val="15D14E23"/>
    <w:rsid w:val="16D13D0A"/>
    <w:rsid w:val="1806754E"/>
    <w:rsid w:val="18AD0187"/>
    <w:rsid w:val="18B02A22"/>
    <w:rsid w:val="18D754CC"/>
    <w:rsid w:val="18D966D2"/>
    <w:rsid w:val="196D4853"/>
    <w:rsid w:val="196D7493"/>
    <w:rsid w:val="19FD1457"/>
    <w:rsid w:val="1C5259C2"/>
    <w:rsid w:val="1D024523"/>
    <w:rsid w:val="1E6E5C62"/>
    <w:rsid w:val="1F0D2B59"/>
    <w:rsid w:val="21D61DDC"/>
    <w:rsid w:val="228116FF"/>
    <w:rsid w:val="2429288F"/>
    <w:rsid w:val="253F5F29"/>
    <w:rsid w:val="259F7E1E"/>
    <w:rsid w:val="25DB06E1"/>
    <w:rsid w:val="2609375D"/>
    <w:rsid w:val="28970F56"/>
    <w:rsid w:val="28B24FE6"/>
    <w:rsid w:val="29A15F2D"/>
    <w:rsid w:val="2A6B72F2"/>
    <w:rsid w:val="2AF360FB"/>
    <w:rsid w:val="2B0B0203"/>
    <w:rsid w:val="2B3704ED"/>
    <w:rsid w:val="2DD14958"/>
    <w:rsid w:val="2DF1387D"/>
    <w:rsid w:val="30A22F42"/>
    <w:rsid w:val="30CB4218"/>
    <w:rsid w:val="31A83855"/>
    <w:rsid w:val="31C417B4"/>
    <w:rsid w:val="32B81408"/>
    <w:rsid w:val="32FF5CB9"/>
    <w:rsid w:val="340B1173"/>
    <w:rsid w:val="3495381E"/>
    <w:rsid w:val="34DC28B4"/>
    <w:rsid w:val="37050EB8"/>
    <w:rsid w:val="37EA6E2B"/>
    <w:rsid w:val="37EB411B"/>
    <w:rsid w:val="380C3F03"/>
    <w:rsid w:val="3A5268E5"/>
    <w:rsid w:val="3A9F6CEE"/>
    <w:rsid w:val="3BA97CF0"/>
    <w:rsid w:val="3D01187D"/>
    <w:rsid w:val="3F281CCE"/>
    <w:rsid w:val="3F4662FC"/>
    <w:rsid w:val="420728C0"/>
    <w:rsid w:val="420A603D"/>
    <w:rsid w:val="42853B89"/>
    <w:rsid w:val="43156B79"/>
    <w:rsid w:val="43606277"/>
    <w:rsid w:val="440D55C3"/>
    <w:rsid w:val="442C735A"/>
    <w:rsid w:val="443B0621"/>
    <w:rsid w:val="453601BA"/>
    <w:rsid w:val="459E612A"/>
    <w:rsid w:val="46673523"/>
    <w:rsid w:val="46E47111"/>
    <w:rsid w:val="474927B8"/>
    <w:rsid w:val="479D1AAF"/>
    <w:rsid w:val="489A336E"/>
    <w:rsid w:val="49117435"/>
    <w:rsid w:val="4A4F1DC3"/>
    <w:rsid w:val="4AA91221"/>
    <w:rsid w:val="4BAE4100"/>
    <w:rsid w:val="4C682AF9"/>
    <w:rsid w:val="4C69333C"/>
    <w:rsid w:val="4D8D2407"/>
    <w:rsid w:val="4ECE77C1"/>
    <w:rsid w:val="4EE20A97"/>
    <w:rsid w:val="4FE60326"/>
    <w:rsid w:val="5039638C"/>
    <w:rsid w:val="50714B04"/>
    <w:rsid w:val="50AD5790"/>
    <w:rsid w:val="50DD0852"/>
    <w:rsid w:val="511D25A1"/>
    <w:rsid w:val="514B681E"/>
    <w:rsid w:val="55E02CA3"/>
    <w:rsid w:val="563A41B9"/>
    <w:rsid w:val="568F0C53"/>
    <w:rsid w:val="584240D8"/>
    <w:rsid w:val="59C36967"/>
    <w:rsid w:val="5ADF358C"/>
    <w:rsid w:val="5B8B6C8B"/>
    <w:rsid w:val="5B9E5D23"/>
    <w:rsid w:val="5D9C5CCD"/>
    <w:rsid w:val="5DA424B0"/>
    <w:rsid w:val="5E503449"/>
    <w:rsid w:val="5E540298"/>
    <w:rsid w:val="61073196"/>
    <w:rsid w:val="62666A8B"/>
    <w:rsid w:val="627765C9"/>
    <w:rsid w:val="62902593"/>
    <w:rsid w:val="642C6CD1"/>
    <w:rsid w:val="64663EAB"/>
    <w:rsid w:val="654700EA"/>
    <w:rsid w:val="65F42306"/>
    <w:rsid w:val="66372649"/>
    <w:rsid w:val="667F48D1"/>
    <w:rsid w:val="67B93B77"/>
    <w:rsid w:val="6823485A"/>
    <w:rsid w:val="694542C0"/>
    <w:rsid w:val="6A1239C4"/>
    <w:rsid w:val="6B382398"/>
    <w:rsid w:val="6B776105"/>
    <w:rsid w:val="6D702020"/>
    <w:rsid w:val="6DB2434B"/>
    <w:rsid w:val="6DF41CE3"/>
    <w:rsid w:val="6E553CB1"/>
    <w:rsid w:val="6E7A65F8"/>
    <w:rsid w:val="6EBD7374"/>
    <w:rsid w:val="6F0718B2"/>
    <w:rsid w:val="6F135CCC"/>
    <w:rsid w:val="6F2216B4"/>
    <w:rsid w:val="7082476D"/>
    <w:rsid w:val="71FC02A3"/>
    <w:rsid w:val="7232214E"/>
    <w:rsid w:val="72DD2171"/>
    <w:rsid w:val="73752CC6"/>
    <w:rsid w:val="739E572A"/>
    <w:rsid w:val="74C979BF"/>
    <w:rsid w:val="74CC3E1B"/>
    <w:rsid w:val="74E57951"/>
    <w:rsid w:val="752F07D3"/>
    <w:rsid w:val="7577187E"/>
    <w:rsid w:val="76E73FB3"/>
    <w:rsid w:val="772653F3"/>
    <w:rsid w:val="772F6A33"/>
    <w:rsid w:val="78433BCB"/>
    <w:rsid w:val="78E27F1E"/>
    <w:rsid w:val="7AF66C22"/>
    <w:rsid w:val="7BC97448"/>
    <w:rsid w:val="7F3545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3"/>
    <w:unhideWhenUsed/>
    <w:qFormat/>
    <w:uiPriority w:val="99"/>
    <w:pPr>
      <w:snapToGrid w:val="0"/>
      <w:spacing w:line="520" w:lineRule="exact"/>
      <w:ind w:firstLine="480" w:firstLineChars="200"/>
    </w:pPr>
    <w:rPr>
      <w:rFonts w:ascii="宋体" w:hAnsi="宋体"/>
      <w:color w:val="000000"/>
      <w:sz w:val="24"/>
    </w:rPr>
  </w:style>
  <w:style w:type="paragraph" w:styleId="3">
    <w:name w:val="Body Text 2"/>
    <w:basedOn w:val="1"/>
    <w:qFormat/>
    <w:uiPriority w:val="0"/>
    <w:pPr>
      <w:spacing w:line="480" w:lineRule="auto"/>
    </w:pPr>
  </w:style>
  <w:style w:type="paragraph" w:styleId="4">
    <w:name w:val="Normal Indent"/>
    <w:basedOn w:val="1"/>
    <w:next w:val="5"/>
    <w:qFormat/>
    <w:uiPriority w:val="0"/>
    <w:pPr>
      <w:ind w:firstLine="420"/>
    </w:pPr>
  </w:style>
  <w:style w:type="paragraph" w:customStyle="1" w:styleId="5">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1832</Words>
  <Characters>2051</Characters>
  <Lines>7</Lines>
  <Paragraphs>1</Paragraphs>
  <TotalTime>14</TotalTime>
  <ScaleCrop>false</ScaleCrop>
  <LinksUpToDate>false</LinksUpToDate>
  <CharactersWithSpaces>2075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2015-06-29T08:55:00Z</dcterms:created>
  <dc:creator>asus  123</dc:creator>
  <cp:lastModifiedBy>雷蕾</cp:lastModifiedBy>
  <cp:lastPrinted>2021-10-19T06:52:00Z</cp:lastPrinted>
  <dcterms:modified xsi:type="dcterms:W3CDTF">2022-09-05T01:43:41Z</dcterms:modified>
  <dc:title>山西申华电站设备有限公司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A74CE5B3D58C4D4595C46591F218D2FB</vt:lpwstr>
  </property>
</Properties>
</file>