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eastAsia="仿宋_GB2312"/>
          <w:sz w:val="28"/>
          <w:szCs w:val="28"/>
        </w:rPr>
      </w:pPr>
    </w:p>
    <w:p>
      <w:pPr>
        <w:ind w:firstLine="0" w:firstLineChars="0"/>
        <w:rPr>
          <w:rFonts w:eastAsia="仿宋_GB2312"/>
          <w:sz w:val="28"/>
          <w:szCs w:val="28"/>
        </w:rPr>
      </w:pPr>
    </w:p>
    <w:p>
      <w:pPr>
        <w:ind w:firstLine="0" w:firstLineChars="0"/>
        <w:rPr>
          <w:rFonts w:eastAsia="仿宋_GB2312"/>
          <w:sz w:val="28"/>
          <w:szCs w:val="28"/>
        </w:rPr>
      </w:pPr>
    </w:p>
    <w:p>
      <w:pPr>
        <w:ind w:firstLine="0" w:firstLineChars="0"/>
        <w:rPr>
          <w:rFonts w:eastAsia="仿宋_GB2312"/>
          <w:sz w:val="28"/>
          <w:szCs w:val="28"/>
        </w:rPr>
      </w:pPr>
    </w:p>
    <w:p>
      <w:pPr>
        <w:spacing w:line="240" w:lineRule="atLeast"/>
        <w:ind w:firstLine="0" w:firstLineChars="0"/>
        <w:jc w:val="center"/>
        <w:rPr>
          <w:b/>
          <w:bCs/>
          <w:kern w:val="2"/>
          <w:sz w:val="72"/>
          <w:szCs w:val="24"/>
        </w:rPr>
      </w:pPr>
      <w:r>
        <w:rPr>
          <w:b/>
          <w:bCs/>
          <w:kern w:val="2"/>
          <w:sz w:val="72"/>
          <w:szCs w:val="24"/>
        </w:rPr>
        <w:t>建设项目环境影响报告表</w:t>
      </w:r>
    </w:p>
    <w:p>
      <w:pPr>
        <w:ind w:firstLine="602"/>
        <w:jc w:val="center"/>
        <w:rPr>
          <w:b/>
          <w:bCs/>
          <w:kern w:val="2"/>
          <w:sz w:val="30"/>
          <w:szCs w:val="30"/>
        </w:rPr>
      </w:pPr>
    </w:p>
    <w:p>
      <w:pPr>
        <w:ind w:firstLine="720"/>
        <w:jc w:val="center"/>
        <w:rPr>
          <w:rFonts w:eastAsia="黑体"/>
          <w:bCs/>
          <w:kern w:val="2"/>
          <w:sz w:val="36"/>
          <w:szCs w:val="36"/>
        </w:rPr>
      </w:pPr>
      <w:r>
        <w:rPr>
          <w:rFonts w:eastAsia="黑体"/>
          <w:bCs/>
          <w:kern w:val="2"/>
          <w:sz w:val="36"/>
          <w:szCs w:val="36"/>
        </w:rPr>
        <w:t>（</w:t>
      </w:r>
      <w:r>
        <w:rPr>
          <w:rFonts w:hint="eastAsia" w:eastAsia="黑体"/>
          <w:bCs/>
          <w:kern w:val="2"/>
          <w:sz w:val="36"/>
          <w:szCs w:val="36"/>
        </w:rPr>
        <w:t>公示本</w:t>
      </w:r>
      <w:r>
        <w:rPr>
          <w:rFonts w:eastAsia="黑体"/>
          <w:bCs/>
          <w:kern w:val="2"/>
          <w:sz w:val="36"/>
          <w:szCs w:val="36"/>
        </w:rPr>
        <w:t>）</w:t>
      </w:r>
    </w:p>
    <w:p>
      <w:pPr>
        <w:ind w:firstLine="0" w:firstLineChars="0"/>
        <w:rPr>
          <w:rFonts w:eastAsia="仿宋_GB2312"/>
          <w:sz w:val="32"/>
          <w:szCs w:val="32"/>
        </w:rPr>
      </w:pPr>
    </w:p>
    <w:p>
      <w:pPr>
        <w:ind w:firstLine="0" w:firstLineChars="0"/>
        <w:rPr>
          <w:rFonts w:eastAsia="仿宋_GB2312"/>
          <w:sz w:val="32"/>
          <w:szCs w:val="32"/>
        </w:rPr>
      </w:pPr>
    </w:p>
    <w:p>
      <w:pPr>
        <w:spacing w:line="600" w:lineRule="exact"/>
        <w:ind w:firstLine="0" w:firstLineChars="0"/>
        <w:rPr>
          <w:rFonts w:eastAsia="仿宋_GB2312"/>
          <w:sz w:val="32"/>
          <w:szCs w:val="32"/>
        </w:rPr>
      </w:pPr>
    </w:p>
    <w:p>
      <w:pPr>
        <w:pStyle w:val="2"/>
        <w:ind w:firstLine="0" w:firstLineChars="0"/>
      </w:pPr>
    </w:p>
    <w:p>
      <w:pPr>
        <w:ind w:firstLine="0" w:firstLineChars="0"/>
      </w:pPr>
    </w:p>
    <w:p>
      <w:pPr>
        <w:spacing w:line="600" w:lineRule="exact"/>
        <w:ind w:firstLine="0" w:firstLineChars="0"/>
        <w:rPr>
          <w:rFonts w:eastAsia="仿宋_GB2312"/>
          <w:sz w:val="32"/>
          <w:szCs w:val="32"/>
        </w:rPr>
      </w:pPr>
    </w:p>
    <w:p>
      <w:pPr>
        <w:spacing w:line="800" w:lineRule="exact"/>
        <w:ind w:left="2086" w:leftChars="200" w:hanging="1606" w:hangingChars="500"/>
        <w:rPr>
          <w:b/>
          <w:bCs/>
          <w:kern w:val="2"/>
          <w:sz w:val="32"/>
          <w:szCs w:val="32"/>
          <w:u w:val="single"/>
        </w:rPr>
      </w:pPr>
      <w:r>
        <w:rPr>
          <w:b/>
          <w:bCs/>
          <w:kern w:val="2"/>
          <w:sz w:val="32"/>
          <w:szCs w:val="32"/>
        </w:rPr>
        <w:t>项目名称</w:t>
      </w:r>
      <w:r>
        <w:rPr>
          <w:rFonts w:hint="eastAsia"/>
          <w:b/>
          <w:bCs/>
          <w:kern w:val="2"/>
          <w:sz w:val="32"/>
          <w:szCs w:val="32"/>
        </w:rPr>
        <w:t>：</w:t>
      </w:r>
      <w:r>
        <w:rPr>
          <w:rFonts w:hint="eastAsia"/>
          <w:b/>
          <w:bCs/>
          <w:kern w:val="2"/>
          <w:sz w:val="32"/>
          <w:szCs w:val="32"/>
          <w:u w:val="single"/>
        </w:rPr>
        <w:t>定襄县存博机械加工有限公司年产5000吨法兰锻件生产线改造项目</w:t>
      </w:r>
    </w:p>
    <w:p>
      <w:pPr>
        <w:spacing w:line="800" w:lineRule="exact"/>
        <w:ind w:firstLine="598" w:firstLineChars="186"/>
        <w:rPr>
          <w:rFonts w:eastAsia="仿宋_GB2312"/>
          <w:b/>
          <w:bCs/>
          <w:kern w:val="2"/>
          <w:sz w:val="32"/>
          <w:szCs w:val="32"/>
          <w:u w:val="single"/>
        </w:rPr>
      </w:pPr>
      <w:r>
        <w:rPr>
          <w:b/>
          <w:bCs/>
          <w:kern w:val="2"/>
          <w:sz w:val="32"/>
          <w:szCs w:val="32"/>
        </w:rPr>
        <w:t>建设单位(盖章)：</w:t>
      </w:r>
      <w:r>
        <w:rPr>
          <w:rFonts w:hint="eastAsia"/>
          <w:b/>
          <w:bCs/>
          <w:kern w:val="2"/>
          <w:sz w:val="32"/>
          <w:szCs w:val="32"/>
          <w:u w:val="single"/>
        </w:rPr>
        <w:t>定襄县存博机械加工有限公司</w:t>
      </w:r>
    </w:p>
    <w:p>
      <w:pPr>
        <w:ind w:firstLine="0" w:firstLineChars="0"/>
        <w:rPr>
          <w:rFonts w:eastAsia="仿宋_GB2312"/>
          <w:sz w:val="32"/>
          <w:szCs w:val="32"/>
        </w:rPr>
      </w:pPr>
    </w:p>
    <w:p>
      <w:pPr>
        <w:ind w:firstLine="0" w:firstLineChars="0"/>
        <w:rPr>
          <w:rFonts w:eastAsia="仿宋_GB2312"/>
          <w:sz w:val="32"/>
          <w:szCs w:val="32"/>
        </w:rPr>
      </w:pPr>
    </w:p>
    <w:p>
      <w:pPr>
        <w:ind w:firstLine="0" w:firstLineChars="0"/>
        <w:rPr>
          <w:rFonts w:eastAsia="仿宋_GB2312"/>
          <w:sz w:val="32"/>
          <w:szCs w:val="32"/>
        </w:rPr>
      </w:pPr>
    </w:p>
    <w:p>
      <w:pPr>
        <w:ind w:firstLine="0" w:firstLineChars="0"/>
        <w:rPr>
          <w:rFonts w:eastAsia="仿宋_GB2312"/>
          <w:sz w:val="32"/>
          <w:szCs w:val="32"/>
        </w:rPr>
      </w:pPr>
    </w:p>
    <w:p>
      <w:pPr>
        <w:ind w:firstLine="0" w:firstLineChars="0"/>
        <w:rPr>
          <w:rFonts w:eastAsia="仿宋_GB2312"/>
          <w:sz w:val="32"/>
          <w:szCs w:val="32"/>
        </w:rPr>
      </w:pPr>
    </w:p>
    <w:p>
      <w:pPr>
        <w:ind w:firstLine="0" w:firstLineChars="0"/>
        <w:rPr>
          <w:rFonts w:eastAsia="仿宋_GB2312"/>
          <w:sz w:val="32"/>
          <w:szCs w:val="32"/>
        </w:rPr>
      </w:pPr>
    </w:p>
    <w:p>
      <w:pPr>
        <w:ind w:firstLine="0" w:firstLineChars="0"/>
        <w:jc w:val="center"/>
        <w:rPr>
          <w:rFonts w:eastAsia="黑体"/>
          <w:b/>
          <w:bCs/>
          <w:kern w:val="2"/>
          <w:sz w:val="32"/>
          <w:szCs w:val="32"/>
        </w:rPr>
      </w:pPr>
      <w:r>
        <w:rPr>
          <w:rFonts w:eastAsia="黑体"/>
          <w:b/>
          <w:bCs/>
          <w:kern w:val="2"/>
          <w:sz w:val="32"/>
          <w:szCs w:val="32"/>
        </w:rPr>
        <w:t>编制日期：二O二</w:t>
      </w:r>
      <w:r>
        <w:rPr>
          <w:rFonts w:hint="eastAsia" w:eastAsia="黑体"/>
          <w:b/>
          <w:bCs/>
          <w:kern w:val="2"/>
          <w:sz w:val="32"/>
          <w:szCs w:val="32"/>
        </w:rPr>
        <w:t>一</w:t>
      </w:r>
      <w:r>
        <w:rPr>
          <w:rFonts w:eastAsia="黑体"/>
          <w:b/>
          <w:bCs/>
          <w:kern w:val="2"/>
          <w:sz w:val="32"/>
          <w:szCs w:val="32"/>
        </w:rPr>
        <w:t>年</w:t>
      </w:r>
      <w:r>
        <w:rPr>
          <w:rFonts w:hint="eastAsia" w:eastAsia="黑体"/>
          <w:b/>
          <w:bCs/>
          <w:kern w:val="2"/>
          <w:sz w:val="32"/>
          <w:szCs w:val="32"/>
        </w:rPr>
        <w:t>三</w:t>
      </w:r>
      <w:r>
        <w:rPr>
          <w:rFonts w:eastAsia="黑体"/>
          <w:b/>
          <w:bCs/>
          <w:kern w:val="2"/>
          <w:sz w:val="32"/>
          <w:szCs w:val="32"/>
        </w:rPr>
        <w:t>月</w:t>
      </w:r>
    </w:p>
    <w:p>
      <w:pPr>
        <w:jc w:val="center"/>
        <w:rPr>
          <w:rFonts w:eastAsia="仿宋_GB2312"/>
          <w:sz w:val="28"/>
          <w:szCs w:val="28"/>
        </w:rPr>
      </w:pPr>
      <w:r>
        <w:rPr>
          <w:rFonts w:eastAsia="仿宋_GB2312"/>
          <w:sz w:val="28"/>
          <w:szCs w:val="28"/>
        </w:rPr>
        <w:br w:type="page"/>
      </w:r>
    </w:p>
    <w:p>
      <w:pPr>
        <w:pStyle w:val="2"/>
        <w:ind w:firstLine="480"/>
      </w:pPr>
      <w:r>
        <w:br w:type="page"/>
      </w:r>
    </w:p>
    <w:p>
      <w:pPr>
        <w:ind w:firstLine="643"/>
        <w:jc w:val="center"/>
        <w:rPr>
          <w:b/>
          <w:bCs/>
          <w:kern w:val="2"/>
          <w:sz w:val="32"/>
          <w:szCs w:val="24"/>
        </w:rPr>
      </w:pPr>
      <w:r>
        <w:rPr>
          <w:b/>
          <w:bCs/>
          <w:kern w:val="2"/>
          <w:sz w:val="32"/>
          <w:szCs w:val="24"/>
        </w:rPr>
        <w:t>《建设项目环境影响报告表》编制说明</w:t>
      </w:r>
    </w:p>
    <w:p>
      <w:pPr>
        <w:spacing w:line="360" w:lineRule="auto"/>
        <w:rPr>
          <w:rFonts w:eastAsia="仿宋_GB2312"/>
          <w:sz w:val="28"/>
          <w:szCs w:val="28"/>
        </w:rPr>
      </w:pPr>
    </w:p>
    <w:p>
      <w:pPr>
        <w:spacing w:line="360" w:lineRule="auto"/>
        <w:ind w:firstLine="600"/>
        <w:rPr>
          <w:kern w:val="2"/>
          <w:sz w:val="30"/>
          <w:szCs w:val="24"/>
        </w:rPr>
      </w:pPr>
      <w:r>
        <w:rPr>
          <w:kern w:val="2"/>
          <w:sz w:val="30"/>
          <w:szCs w:val="24"/>
        </w:rPr>
        <w:t>《建设项目环境影响报告表》由具有从事环境影响评价工作资质的单位编制。</w:t>
      </w:r>
      <w:r>
        <w:rPr>
          <w:rFonts w:hint="eastAsia"/>
          <w:kern w:val="2"/>
          <w:sz w:val="30"/>
          <w:szCs w:val="24"/>
        </w:rPr>
        <w:t xml:space="preserve"> </w:t>
      </w:r>
    </w:p>
    <w:p>
      <w:pPr>
        <w:spacing w:line="360" w:lineRule="auto"/>
        <w:ind w:firstLine="594" w:firstLineChars="198"/>
        <w:rPr>
          <w:kern w:val="2"/>
          <w:sz w:val="30"/>
          <w:szCs w:val="24"/>
        </w:rPr>
      </w:pPr>
      <w:r>
        <w:rPr>
          <w:kern w:val="2"/>
          <w:sz w:val="30"/>
          <w:szCs w:val="24"/>
        </w:rPr>
        <w:t>1.项目名称—指项目立项批复时的名称，应不超过30个字（两个英文字段作一个汉字）。</w:t>
      </w:r>
    </w:p>
    <w:p>
      <w:pPr>
        <w:spacing w:line="360" w:lineRule="auto"/>
        <w:ind w:firstLine="594" w:firstLineChars="198"/>
        <w:rPr>
          <w:kern w:val="2"/>
          <w:sz w:val="30"/>
          <w:szCs w:val="24"/>
        </w:rPr>
      </w:pPr>
      <w:r>
        <w:rPr>
          <w:kern w:val="2"/>
          <w:sz w:val="30"/>
          <w:szCs w:val="24"/>
        </w:rPr>
        <w:t>2.建设地点—指项目所在地详细地址，公路、铁路应填写起止地点。</w:t>
      </w:r>
    </w:p>
    <w:p>
      <w:pPr>
        <w:spacing w:line="360" w:lineRule="auto"/>
        <w:ind w:firstLine="594" w:firstLineChars="198"/>
        <w:rPr>
          <w:kern w:val="2"/>
          <w:sz w:val="30"/>
          <w:szCs w:val="24"/>
        </w:rPr>
      </w:pPr>
      <w:r>
        <w:rPr>
          <w:kern w:val="2"/>
          <w:sz w:val="30"/>
          <w:szCs w:val="24"/>
        </w:rPr>
        <w:t>3.行业类别—按国标填写。</w:t>
      </w:r>
    </w:p>
    <w:p>
      <w:pPr>
        <w:spacing w:line="360" w:lineRule="auto"/>
        <w:ind w:firstLine="594" w:firstLineChars="198"/>
        <w:rPr>
          <w:kern w:val="2"/>
          <w:sz w:val="30"/>
          <w:szCs w:val="24"/>
        </w:rPr>
      </w:pPr>
      <w:r>
        <w:rPr>
          <w:kern w:val="2"/>
          <w:sz w:val="30"/>
          <w:szCs w:val="24"/>
        </w:rPr>
        <w:t>4.总投资—指项目投资总额。</w:t>
      </w:r>
    </w:p>
    <w:p>
      <w:pPr>
        <w:spacing w:line="360" w:lineRule="auto"/>
        <w:ind w:firstLine="594" w:firstLineChars="198"/>
        <w:rPr>
          <w:kern w:val="2"/>
          <w:sz w:val="30"/>
          <w:szCs w:val="24"/>
        </w:rPr>
      </w:pPr>
      <w:r>
        <w:rPr>
          <w:kern w:val="2"/>
          <w:sz w:val="30"/>
          <w:szCs w:val="24"/>
        </w:rPr>
        <w:t>5.主要环境保护目标—指项目区周围一定范围内集中居民住宅区、学校、保护文物、风景名胜区、水源地和生态敏感点等，应尽可能给出保护目标、性质、规模和距厂界距离等。</w:t>
      </w:r>
    </w:p>
    <w:p>
      <w:pPr>
        <w:spacing w:line="360" w:lineRule="auto"/>
        <w:ind w:firstLine="594" w:firstLineChars="198"/>
        <w:rPr>
          <w:kern w:val="2"/>
          <w:sz w:val="30"/>
          <w:szCs w:val="24"/>
        </w:rPr>
      </w:pPr>
      <w:r>
        <w:rPr>
          <w:kern w:val="2"/>
          <w:sz w:val="30"/>
          <w:szCs w:val="24"/>
        </w:rPr>
        <w:t>6.结论与建议—给出本项目清洁生产、达标排放和总量控制的分析结论，确定污染防治措施的有效性，说明本项目对环境造成的影响，给出建项目环境可行性的明确结论。同时提出减少环境影响的其他建议。</w:t>
      </w:r>
    </w:p>
    <w:p>
      <w:pPr>
        <w:spacing w:line="360" w:lineRule="auto"/>
        <w:ind w:firstLine="594" w:firstLineChars="198"/>
        <w:rPr>
          <w:kern w:val="2"/>
          <w:sz w:val="30"/>
          <w:szCs w:val="24"/>
        </w:rPr>
      </w:pPr>
      <w:r>
        <w:rPr>
          <w:kern w:val="2"/>
          <w:sz w:val="30"/>
          <w:szCs w:val="24"/>
        </w:rPr>
        <w:t>7.预审意见—由行业主管部门填写答复意见，无主管部门项目，可不填。</w:t>
      </w:r>
    </w:p>
    <w:p>
      <w:pPr>
        <w:spacing w:line="360" w:lineRule="auto"/>
        <w:ind w:firstLine="594" w:firstLineChars="198"/>
        <w:rPr>
          <w:kern w:val="2"/>
          <w:sz w:val="30"/>
          <w:szCs w:val="24"/>
        </w:rPr>
      </w:pPr>
      <w:r>
        <w:rPr>
          <w:kern w:val="2"/>
          <w:sz w:val="30"/>
          <w:szCs w:val="24"/>
        </w:rPr>
        <w:t>8.审批意见—由负责审批该项目的环境保护行政主管部门批复。</w:t>
      </w:r>
    </w:p>
    <w:p>
      <w:pPr>
        <w:spacing w:line="480" w:lineRule="auto"/>
        <w:ind w:firstLine="480"/>
        <w:rPr>
          <w:bCs/>
        </w:rPr>
      </w:pPr>
    </w:p>
    <w:p>
      <w:pPr>
        <w:ind w:firstLine="480"/>
        <w:rPr>
          <w:bCs/>
        </w:rPr>
      </w:pPr>
    </w:p>
    <w:p>
      <w:pPr>
        <w:ind w:firstLine="480"/>
      </w:pPr>
    </w:p>
    <w:p>
      <w:pPr>
        <w:ind w:firstLine="480"/>
      </w:pPr>
    </w:p>
    <w:p>
      <w:pPr>
        <w:ind w:firstLine="480"/>
      </w:pPr>
    </w:p>
    <w:p>
      <w:pPr>
        <w:pStyle w:val="2"/>
        <w:ind w:firstLine="480"/>
      </w:pPr>
      <w:r>
        <w:br w:type="page"/>
      </w:r>
    </w:p>
    <w:p>
      <w:pPr>
        <w:ind w:firstLine="480"/>
      </w:pPr>
    </w:p>
    <w:p>
      <w:pPr>
        <w:pStyle w:val="2"/>
        <w:ind w:firstLine="480"/>
      </w:pPr>
      <w:r>
        <w:br w:type="page"/>
      </w:r>
    </w:p>
    <w:p>
      <w:pPr>
        <w:ind w:firstLine="480"/>
        <w:sectPr>
          <w:headerReference r:id="rId7" w:type="first"/>
          <w:footerReference r:id="rId10" w:type="first"/>
          <w:headerReference r:id="rId5" w:type="default"/>
          <w:footerReference r:id="rId8" w:type="default"/>
          <w:headerReference r:id="rId6" w:type="even"/>
          <w:footerReference r:id="rId9" w:type="even"/>
          <w:pgSz w:w="11907" w:h="16840"/>
          <w:pgMar w:top="1418" w:right="1418" w:bottom="1418" w:left="1418" w:header="851" w:footer="992" w:gutter="0"/>
          <w:pgNumType w:fmt="numberInDash" w:start="1"/>
          <w:cols w:space="720" w:num="1"/>
          <w:docGrid w:linePitch="285" w:charSpace="0"/>
        </w:sectPr>
      </w:pPr>
    </w:p>
    <w:p>
      <w:pPr>
        <w:pStyle w:val="10"/>
        <w:outlineLvl w:val="0"/>
        <w:rPr>
          <w:sz w:val="32"/>
          <w:szCs w:val="20"/>
        </w:rPr>
      </w:pPr>
      <w:r>
        <w:rPr>
          <w:sz w:val="32"/>
          <w:szCs w:val="20"/>
        </w:rPr>
        <w:t>建设项目基本情况</w:t>
      </w:r>
    </w:p>
    <w:tbl>
      <w:tblPr>
        <w:tblStyle w:val="30"/>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0"/>
        <w:gridCol w:w="1803"/>
        <w:gridCol w:w="595"/>
        <w:gridCol w:w="692"/>
        <w:gridCol w:w="253"/>
        <w:gridCol w:w="221"/>
        <w:gridCol w:w="923"/>
        <w:gridCol w:w="503"/>
        <w:gridCol w:w="1296"/>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10" w:type="dxa"/>
            <w:vAlign w:val="center"/>
          </w:tcPr>
          <w:p>
            <w:pPr>
              <w:ind w:firstLine="0" w:firstLineChars="0"/>
              <w:jc w:val="center"/>
            </w:pPr>
            <w:r>
              <w:t>项目名称</w:t>
            </w:r>
          </w:p>
        </w:tc>
        <w:tc>
          <w:tcPr>
            <w:tcW w:w="7477" w:type="dxa"/>
            <w:gridSpan w:val="9"/>
            <w:vAlign w:val="center"/>
          </w:tcPr>
          <w:p>
            <w:pPr>
              <w:ind w:firstLine="0" w:firstLineChars="0"/>
              <w:jc w:val="center"/>
            </w:pPr>
            <w:bookmarkStart w:id="0" w:name="_Hlk54100010"/>
            <w:r>
              <w:rPr>
                <w:rFonts w:hint="eastAsia"/>
              </w:rPr>
              <w:t>定襄县存博机械加工有限公司年产5000吨法兰锻件生产线改造项目</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1810" w:type="dxa"/>
            <w:vAlign w:val="center"/>
          </w:tcPr>
          <w:p>
            <w:pPr>
              <w:pStyle w:val="59"/>
              <w:rPr>
                <w:color w:val="auto"/>
              </w:rPr>
            </w:pPr>
            <w:r>
              <w:rPr>
                <w:color w:val="auto"/>
              </w:rPr>
              <w:t>建设单位</w:t>
            </w:r>
          </w:p>
        </w:tc>
        <w:tc>
          <w:tcPr>
            <w:tcW w:w="7477" w:type="dxa"/>
            <w:gridSpan w:val="9"/>
            <w:vAlign w:val="center"/>
          </w:tcPr>
          <w:p>
            <w:pPr>
              <w:pStyle w:val="59"/>
              <w:rPr>
                <w:color w:val="auto"/>
              </w:rPr>
            </w:pPr>
            <w:r>
              <w:rPr>
                <w:rFonts w:hint="eastAsia"/>
                <w:color w:val="auto"/>
              </w:rPr>
              <w:t>定襄县存博机械加工有限公司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810" w:type="dxa"/>
            <w:vAlign w:val="center"/>
          </w:tcPr>
          <w:p>
            <w:pPr>
              <w:pStyle w:val="59"/>
              <w:rPr>
                <w:color w:val="auto"/>
              </w:rPr>
            </w:pPr>
            <w:r>
              <w:rPr>
                <w:color w:val="auto"/>
              </w:rPr>
              <w:t>法人代表</w:t>
            </w:r>
          </w:p>
        </w:tc>
        <w:tc>
          <w:tcPr>
            <w:tcW w:w="3564" w:type="dxa"/>
            <w:gridSpan w:val="5"/>
            <w:vAlign w:val="center"/>
          </w:tcPr>
          <w:p>
            <w:pPr>
              <w:pStyle w:val="59"/>
              <w:rPr>
                <w:color w:val="auto"/>
              </w:rPr>
            </w:pPr>
            <w:r>
              <w:rPr>
                <w:rFonts w:hint="eastAsia"/>
                <w:color w:val="auto"/>
              </w:rPr>
              <w:t>闫存荣</w:t>
            </w:r>
          </w:p>
        </w:tc>
        <w:tc>
          <w:tcPr>
            <w:tcW w:w="1426" w:type="dxa"/>
            <w:gridSpan w:val="2"/>
            <w:vAlign w:val="center"/>
          </w:tcPr>
          <w:p>
            <w:pPr>
              <w:pStyle w:val="59"/>
              <w:rPr>
                <w:color w:val="auto"/>
              </w:rPr>
            </w:pPr>
            <w:r>
              <w:rPr>
                <w:color w:val="auto"/>
              </w:rPr>
              <w:t>联系人</w:t>
            </w:r>
          </w:p>
        </w:tc>
        <w:tc>
          <w:tcPr>
            <w:tcW w:w="2487" w:type="dxa"/>
            <w:gridSpan w:val="2"/>
            <w:vAlign w:val="center"/>
          </w:tcPr>
          <w:p>
            <w:pPr>
              <w:pStyle w:val="59"/>
              <w:rPr>
                <w:color w:val="auto"/>
              </w:rPr>
            </w:pPr>
            <w:r>
              <w:rPr>
                <w:rFonts w:hint="eastAsia"/>
                <w:color w:val="auto"/>
              </w:rPr>
              <w:t>闫存荣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10" w:type="dxa"/>
            <w:vAlign w:val="center"/>
          </w:tcPr>
          <w:p>
            <w:pPr>
              <w:pStyle w:val="59"/>
              <w:rPr>
                <w:color w:val="auto"/>
              </w:rPr>
            </w:pPr>
            <w:r>
              <w:rPr>
                <w:color w:val="auto"/>
              </w:rPr>
              <w:t>通讯地址</w:t>
            </w:r>
          </w:p>
        </w:tc>
        <w:tc>
          <w:tcPr>
            <w:tcW w:w="7477" w:type="dxa"/>
            <w:gridSpan w:val="9"/>
            <w:vAlign w:val="center"/>
          </w:tcPr>
          <w:p>
            <w:pPr>
              <w:pStyle w:val="59"/>
              <w:rPr>
                <w:color w:val="auto"/>
              </w:rPr>
            </w:pPr>
            <w:r>
              <w:rPr>
                <w:rFonts w:hint="eastAsia"/>
                <w:color w:val="000000"/>
                <w:kern w:val="0"/>
              </w:rPr>
              <w:t>忻州市定襄县</w:t>
            </w:r>
            <w:bookmarkStart w:id="1" w:name="_Hlk54100255"/>
            <w:r>
              <w:rPr>
                <w:rFonts w:hint="eastAsia"/>
                <w:color w:val="000000"/>
                <w:kern w:val="0"/>
              </w:rPr>
              <w:t>神山乡</w:t>
            </w:r>
            <w:r>
              <w:rPr>
                <w:rFonts w:hint="eastAsia"/>
                <w:color w:val="auto"/>
              </w:rPr>
              <w:t>赵家营村</w:t>
            </w:r>
            <w:bookmarkEnd w:id="1"/>
            <w:r>
              <w:rPr>
                <w:rFonts w:hint="eastAsia"/>
                <w:color w:val="auto"/>
              </w:rPr>
              <w:t>存博机械加工有限公司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810" w:type="dxa"/>
            <w:vAlign w:val="center"/>
          </w:tcPr>
          <w:p>
            <w:pPr>
              <w:pStyle w:val="59"/>
              <w:rPr>
                <w:color w:val="auto"/>
              </w:rPr>
            </w:pPr>
            <w:r>
              <w:rPr>
                <w:color w:val="auto"/>
              </w:rPr>
              <w:t>联系电话</w:t>
            </w:r>
          </w:p>
        </w:tc>
        <w:tc>
          <w:tcPr>
            <w:tcW w:w="2398" w:type="dxa"/>
            <w:gridSpan w:val="2"/>
            <w:vAlign w:val="center"/>
          </w:tcPr>
          <w:p>
            <w:pPr>
              <w:pStyle w:val="59"/>
              <w:rPr>
                <w:color w:val="auto"/>
              </w:rPr>
            </w:pPr>
            <w:r>
              <w:rPr>
                <w:color w:val="auto"/>
              </w:rPr>
              <w:t>13935035413</w:t>
            </w:r>
          </w:p>
        </w:tc>
        <w:tc>
          <w:tcPr>
            <w:tcW w:w="945" w:type="dxa"/>
            <w:gridSpan w:val="2"/>
            <w:vAlign w:val="center"/>
          </w:tcPr>
          <w:p>
            <w:pPr>
              <w:pStyle w:val="59"/>
              <w:rPr>
                <w:color w:val="auto"/>
              </w:rPr>
            </w:pPr>
            <w:r>
              <w:rPr>
                <w:color w:val="auto"/>
              </w:rPr>
              <w:t>传真</w:t>
            </w:r>
          </w:p>
        </w:tc>
        <w:tc>
          <w:tcPr>
            <w:tcW w:w="1647" w:type="dxa"/>
            <w:gridSpan w:val="3"/>
            <w:vAlign w:val="center"/>
          </w:tcPr>
          <w:p>
            <w:pPr>
              <w:pStyle w:val="59"/>
              <w:rPr>
                <w:color w:val="auto"/>
              </w:rPr>
            </w:pPr>
          </w:p>
        </w:tc>
        <w:tc>
          <w:tcPr>
            <w:tcW w:w="1296" w:type="dxa"/>
            <w:vAlign w:val="center"/>
          </w:tcPr>
          <w:p>
            <w:pPr>
              <w:pStyle w:val="59"/>
              <w:rPr>
                <w:color w:val="auto"/>
              </w:rPr>
            </w:pPr>
            <w:r>
              <w:rPr>
                <w:color w:val="auto"/>
              </w:rPr>
              <w:t>邮政编码</w:t>
            </w:r>
          </w:p>
        </w:tc>
        <w:tc>
          <w:tcPr>
            <w:tcW w:w="1191" w:type="dxa"/>
            <w:vAlign w:val="center"/>
          </w:tcPr>
          <w:p>
            <w:pPr>
              <w:pStyle w:val="59"/>
              <w:rPr>
                <w:color w:val="auto"/>
              </w:rPr>
            </w:pPr>
            <w:r>
              <w:rPr>
                <w:rFonts w:hint="eastAsia"/>
                <w:bCs/>
                <w:color w:val="auto"/>
                <w:szCs w:val="24"/>
              </w:rPr>
              <w:t>035499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1810" w:type="dxa"/>
            <w:vAlign w:val="center"/>
          </w:tcPr>
          <w:p>
            <w:pPr>
              <w:pStyle w:val="59"/>
              <w:rPr>
                <w:color w:val="auto"/>
              </w:rPr>
            </w:pPr>
            <w:r>
              <w:rPr>
                <w:color w:val="auto"/>
              </w:rPr>
              <w:t>建设地点</w:t>
            </w:r>
          </w:p>
        </w:tc>
        <w:tc>
          <w:tcPr>
            <w:tcW w:w="7477" w:type="dxa"/>
            <w:gridSpan w:val="9"/>
            <w:vAlign w:val="center"/>
          </w:tcPr>
          <w:p>
            <w:pPr>
              <w:pStyle w:val="59"/>
              <w:rPr>
                <w:color w:val="auto"/>
              </w:rPr>
            </w:pPr>
            <w:r>
              <w:rPr>
                <w:rFonts w:hint="eastAsia"/>
                <w:color w:val="000000"/>
                <w:kern w:val="0"/>
              </w:rPr>
              <w:t>忻州市定襄县神山乡</w:t>
            </w:r>
            <w:r>
              <w:rPr>
                <w:rFonts w:hint="eastAsia"/>
                <w:color w:val="auto"/>
              </w:rPr>
              <w:t>赵家营村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810" w:type="dxa"/>
            <w:vAlign w:val="center"/>
          </w:tcPr>
          <w:p>
            <w:pPr>
              <w:pStyle w:val="59"/>
              <w:rPr>
                <w:color w:val="auto"/>
              </w:rPr>
            </w:pPr>
            <w:r>
              <w:rPr>
                <w:color w:val="auto"/>
              </w:rPr>
              <w:t>立项审批部门</w:t>
            </w:r>
          </w:p>
        </w:tc>
        <w:tc>
          <w:tcPr>
            <w:tcW w:w="3090" w:type="dxa"/>
            <w:gridSpan w:val="3"/>
            <w:vAlign w:val="center"/>
          </w:tcPr>
          <w:p>
            <w:pPr>
              <w:pStyle w:val="59"/>
              <w:rPr>
                <w:color w:val="auto"/>
              </w:rPr>
            </w:pPr>
            <w:r>
              <w:rPr>
                <w:rFonts w:hint="eastAsia"/>
                <w:color w:val="auto"/>
              </w:rPr>
              <w:t>定襄县行政审批服务管理局</w:t>
            </w:r>
          </w:p>
        </w:tc>
        <w:tc>
          <w:tcPr>
            <w:tcW w:w="1397" w:type="dxa"/>
            <w:gridSpan w:val="3"/>
            <w:vAlign w:val="center"/>
          </w:tcPr>
          <w:p>
            <w:pPr>
              <w:pStyle w:val="59"/>
              <w:rPr>
                <w:color w:val="auto"/>
              </w:rPr>
            </w:pPr>
            <w:r>
              <w:rPr>
                <w:color w:val="auto"/>
              </w:rPr>
              <w:t>批准文号</w:t>
            </w:r>
          </w:p>
        </w:tc>
        <w:tc>
          <w:tcPr>
            <w:tcW w:w="2990" w:type="dxa"/>
            <w:gridSpan w:val="3"/>
            <w:vAlign w:val="center"/>
          </w:tcPr>
          <w:p>
            <w:pPr>
              <w:pStyle w:val="59"/>
              <w:rPr>
                <w:color w:val="auto"/>
              </w:rPr>
            </w:pPr>
            <w:r>
              <w:rPr>
                <w:rFonts w:hint="eastAsia"/>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10" w:type="dxa"/>
            <w:vAlign w:val="center"/>
          </w:tcPr>
          <w:p>
            <w:pPr>
              <w:pStyle w:val="59"/>
              <w:rPr>
                <w:color w:val="auto"/>
              </w:rPr>
            </w:pPr>
            <w:r>
              <w:rPr>
                <w:color w:val="auto"/>
              </w:rPr>
              <w:t>建设性质</w:t>
            </w:r>
          </w:p>
        </w:tc>
        <w:tc>
          <w:tcPr>
            <w:tcW w:w="3090" w:type="dxa"/>
            <w:gridSpan w:val="3"/>
            <w:vAlign w:val="center"/>
          </w:tcPr>
          <w:p>
            <w:pPr>
              <w:pStyle w:val="59"/>
              <w:rPr>
                <w:color w:val="auto"/>
              </w:rPr>
            </w:pPr>
            <w:r>
              <w:rPr>
                <w:rFonts w:hint="eastAsia"/>
                <w:color w:val="auto"/>
              </w:rPr>
              <w:t>技改</w:t>
            </w:r>
          </w:p>
        </w:tc>
        <w:tc>
          <w:tcPr>
            <w:tcW w:w="1397" w:type="dxa"/>
            <w:gridSpan w:val="3"/>
            <w:vAlign w:val="center"/>
          </w:tcPr>
          <w:p>
            <w:pPr>
              <w:pStyle w:val="59"/>
              <w:rPr>
                <w:color w:val="auto"/>
              </w:rPr>
            </w:pPr>
            <w:r>
              <w:rPr>
                <w:color w:val="auto"/>
              </w:rPr>
              <w:t>行业类别</w:t>
            </w:r>
          </w:p>
          <w:p>
            <w:pPr>
              <w:pStyle w:val="59"/>
              <w:rPr>
                <w:color w:val="auto"/>
              </w:rPr>
            </w:pPr>
            <w:r>
              <w:rPr>
                <w:color w:val="auto"/>
              </w:rPr>
              <w:t>及代码</w:t>
            </w:r>
          </w:p>
        </w:tc>
        <w:tc>
          <w:tcPr>
            <w:tcW w:w="2990" w:type="dxa"/>
            <w:gridSpan w:val="3"/>
            <w:vAlign w:val="center"/>
          </w:tcPr>
          <w:p>
            <w:pPr>
              <w:pStyle w:val="59"/>
              <w:rPr>
                <w:color w:val="000000" w:themeColor="text1"/>
                <w14:textFill>
                  <w14:solidFill>
                    <w14:schemeClr w14:val="tx1"/>
                  </w14:solidFill>
                </w14:textFill>
              </w:rPr>
            </w:pPr>
            <w:r>
              <w:rPr>
                <w:rFonts w:hint="eastAsia"/>
                <w:color w:val="000000" w:themeColor="text1"/>
                <w:kern w:val="0"/>
                <w14:textFill>
                  <w14:solidFill>
                    <w14:schemeClr w14:val="tx1"/>
                  </w14:solidFill>
                </w14:textFill>
              </w:rPr>
              <w:t>C339</w:t>
            </w:r>
            <w:r>
              <w:rPr>
                <w:color w:val="000000" w:themeColor="text1"/>
                <w:kern w:val="0"/>
                <w14:textFill>
                  <w14:solidFill>
                    <w14:schemeClr w14:val="tx1"/>
                  </w14:solidFill>
                </w14:textFill>
              </w:rPr>
              <w:t>3</w:t>
            </w:r>
            <w:r>
              <w:rPr>
                <w:rFonts w:hint="eastAsia"/>
                <w:color w:val="000000" w:themeColor="text1"/>
                <w:kern w:val="0"/>
                <w14:textFill>
                  <w14:solidFill>
                    <w14:schemeClr w14:val="tx1"/>
                  </w14:solidFill>
                </w14:textFill>
              </w:rPr>
              <w:t>锻件及粉末冶金制品制造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10" w:type="dxa"/>
            <w:vAlign w:val="center"/>
          </w:tcPr>
          <w:p>
            <w:pPr>
              <w:pStyle w:val="59"/>
              <w:rPr>
                <w:color w:val="auto"/>
              </w:rPr>
            </w:pPr>
            <w:r>
              <w:rPr>
                <w:color w:val="auto"/>
              </w:rPr>
              <w:t>占地面积</w:t>
            </w:r>
          </w:p>
          <w:p>
            <w:pPr>
              <w:pStyle w:val="59"/>
              <w:rPr>
                <w:color w:val="auto"/>
              </w:rPr>
            </w:pPr>
            <w:r>
              <w:rPr>
                <w:color w:val="auto"/>
              </w:rPr>
              <w:t>(平方米)</w:t>
            </w:r>
          </w:p>
        </w:tc>
        <w:tc>
          <w:tcPr>
            <w:tcW w:w="3090" w:type="dxa"/>
            <w:gridSpan w:val="3"/>
            <w:vAlign w:val="center"/>
          </w:tcPr>
          <w:p>
            <w:pPr>
              <w:pStyle w:val="59"/>
              <w:rPr>
                <w:color w:val="auto"/>
              </w:rPr>
            </w:pPr>
            <w:r>
              <w:rPr>
                <w:color w:val="000000" w:themeColor="text1"/>
                <w14:textFill>
                  <w14:solidFill>
                    <w14:schemeClr w14:val="tx1"/>
                  </w14:solidFill>
                </w14:textFill>
              </w:rPr>
              <w:t>8850</w:t>
            </w:r>
          </w:p>
        </w:tc>
        <w:tc>
          <w:tcPr>
            <w:tcW w:w="1397" w:type="dxa"/>
            <w:gridSpan w:val="3"/>
            <w:vAlign w:val="center"/>
          </w:tcPr>
          <w:p>
            <w:pPr>
              <w:pStyle w:val="59"/>
              <w:rPr>
                <w:color w:val="auto"/>
              </w:rPr>
            </w:pPr>
            <w:r>
              <w:rPr>
                <w:color w:val="auto"/>
              </w:rPr>
              <w:t>绿化面积</w:t>
            </w:r>
          </w:p>
          <w:p>
            <w:pPr>
              <w:pStyle w:val="59"/>
              <w:rPr>
                <w:color w:val="auto"/>
              </w:rPr>
            </w:pPr>
            <w:r>
              <w:rPr>
                <w:color w:val="auto"/>
              </w:rPr>
              <w:t>(平方米)</w:t>
            </w:r>
          </w:p>
        </w:tc>
        <w:tc>
          <w:tcPr>
            <w:tcW w:w="2990" w:type="dxa"/>
            <w:gridSpan w:val="3"/>
            <w:vAlign w:val="center"/>
          </w:tcPr>
          <w:p>
            <w:pPr>
              <w:pStyle w:val="59"/>
              <w:rPr>
                <w:color w:val="auto"/>
              </w:rPr>
            </w:pPr>
            <w:r>
              <w:rPr>
                <w:bCs/>
                <w:color w:val="000000" w:themeColor="text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10" w:type="dxa"/>
            <w:vAlign w:val="center"/>
          </w:tcPr>
          <w:p>
            <w:pPr>
              <w:pStyle w:val="59"/>
              <w:rPr>
                <w:color w:val="auto"/>
              </w:rPr>
            </w:pPr>
            <w:r>
              <w:rPr>
                <w:color w:val="auto"/>
              </w:rPr>
              <w:t>总投资</w:t>
            </w:r>
          </w:p>
          <w:p>
            <w:pPr>
              <w:pStyle w:val="59"/>
              <w:rPr>
                <w:color w:val="auto"/>
              </w:rPr>
            </w:pPr>
            <w:r>
              <w:rPr>
                <w:color w:val="auto"/>
              </w:rPr>
              <w:t>(万元)</w:t>
            </w:r>
          </w:p>
        </w:tc>
        <w:tc>
          <w:tcPr>
            <w:tcW w:w="1803" w:type="dxa"/>
            <w:vAlign w:val="center"/>
          </w:tcPr>
          <w:p>
            <w:pPr>
              <w:pStyle w:val="59"/>
              <w:rPr>
                <w:color w:val="auto"/>
              </w:rPr>
            </w:pPr>
            <w:r>
              <w:rPr>
                <w:color w:val="000000"/>
                <w:lang w:bidi="en-US"/>
              </w:rPr>
              <w:t>3000</w:t>
            </w:r>
          </w:p>
        </w:tc>
        <w:tc>
          <w:tcPr>
            <w:tcW w:w="1287" w:type="dxa"/>
            <w:gridSpan w:val="2"/>
            <w:vAlign w:val="center"/>
          </w:tcPr>
          <w:p>
            <w:pPr>
              <w:pStyle w:val="59"/>
              <w:rPr>
                <w:color w:val="auto"/>
              </w:rPr>
            </w:pPr>
            <w:r>
              <w:rPr>
                <w:color w:val="auto"/>
              </w:rPr>
              <w:t>其中:环保投资(万元)</w:t>
            </w:r>
          </w:p>
        </w:tc>
        <w:tc>
          <w:tcPr>
            <w:tcW w:w="1397" w:type="dxa"/>
            <w:gridSpan w:val="3"/>
            <w:vAlign w:val="center"/>
          </w:tcPr>
          <w:p>
            <w:pPr>
              <w:pStyle w:val="59"/>
              <w:rPr>
                <w:color w:val="000000" w:themeColor="text1"/>
                <w14:textFill>
                  <w14:solidFill>
                    <w14:schemeClr w14:val="tx1"/>
                  </w14:solidFill>
                </w14:textFill>
              </w:rPr>
            </w:pPr>
            <w:r>
              <w:rPr>
                <w:color w:val="000000" w:themeColor="text1"/>
                <w14:textFill>
                  <w14:solidFill>
                    <w14:schemeClr w14:val="tx1"/>
                  </w14:solidFill>
                </w14:textFill>
              </w:rPr>
              <w:t>123</w:t>
            </w:r>
          </w:p>
        </w:tc>
        <w:tc>
          <w:tcPr>
            <w:tcW w:w="1799" w:type="dxa"/>
            <w:gridSpan w:val="2"/>
            <w:vAlign w:val="center"/>
          </w:tcPr>
          <w:p>
            <w:pPr>
              <w:pStyle w:val="59"/>
              <w:rPr>
                <w:color w:val="000000" w:themeColor="text1"/>
                <w14:textFill>
                  <w14:solidFill>
                    <w14:schemeClr w14:val="tx1"/>
                  </w14:solidFill>
                </w14:textFill>
              </w:rPr>
            </w:pPr>
            <w:r>
              <w:rPr>
                <w:color w:val="000000" w:themeColor="text1"/>
                <w14:textFill>
                  <w14:solidFill>
                    <w14:schemeClr w14:val="tx1"/>
                  </w14:solidFill>
                </w14:textFill>
              </w:rPr>
              <w:t>环保投资占总投资比例(%)</w:t>
            </w:r>
          </w:p>
        </w:tc>
        <w:tc>
          <w:tcPr>
            <w:tcW w:w="1191" w:type="dxa"/>
            <w:vAlign w:val="center"/>
          </w:tcPr>
          <w:p>
            <w:pPr>
              <w:pStyle w:val="59"/>
              <w:rPr>
                <w:color w:val="000000" w:themeColor="text1"/>
                <w14:textFill>
                  <w14:solidFill>
                    <w14:schemeClr w14:val="tx1"/>
                  </w14:solidFill>
                </w14:textFill>
              </w:rPr>
            </w:pPr>
            <w:r>
              <w:rPr>
                <w:color w:val="000000" w:themeColor="text1"/>
                <w14:textFill>
                  <w14:solidFill>
                    <w14:schemeClr w14:val="tx1"/>
                  </w14:solidFill>
                </w14:textFill>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10" w:type="dxa"/>
            <w:vAlign w:val="center"/>
          </w:tcPr>
          <w:p>
            <w:pPr>
              <w:pStyle w:val="59"/>
              <w:rPr>
                <w:color w:val="auto"/>
              </w:rPr>
            </w:pPr>
            <w:r>
              <w:rPr>
                <w:color w:val="auto"/>
              </w:rPr>
              <w:t>评价经费</w:t>
            </w:r>
          </w:p>
          <w:p>
            <w:pPr>
              <w:pStyle w:val="59"/>
              <w:rPr>
                <w:color w:val="auto"/>
              </w:rPr>
            </w:pPr>
            <w:r>
              <w:rPr>
                <w:color w:val="auto"/>
              </w:rPr>
              <w:t>(万元)</w:t>
            </w:r>
          </w:p>
        </w:tc>
        <w:tc>
          <w:tcPr>
            <w:tcW w:w="1803" w:type="dxa"/>
            <w:vAlign w:val="center"/>
          </w:tcPr>
          <w:p>
            <w:pPr>
              <w:pStyle w:val="59"/>
              <w:rPr>
                <w:color w:val="auto"/>
              </w:rPr>
            </w:pPr>
          </w:p>
        </w:tc>
        <w:tc>
          <w:tcPr>
            <w:tcW w:w="2684" w:type="dxa"/>
            <w:gridSpan w:val="5"/>
            <w:vAlign w:val="center"/>
          </w:tcPr>
          <w:p>
            <w:pPr>
              <w:pStyle w:val="59"/>
              <w:rPr>
                <w:color w:val="auto"/>
              </w:rPr>
            </w:pPr>
            <w:r>
              <w:rPr>
                <w:color w:val="auto"/>
              </w:rPr>
              <w:t>预期投产日期</w:t>
            </w:r>
          </w:p>
        </w:tc>
        <w:tc>
          <w:tcPr>
            <w:tcW w:w="2990" w:type="dxa"/>
            <w:gridSpan w:val="3"/>
            <w:vAlign w:val="center"/>
          </w:tcPr>
          <w:p>
            <w:pPr>
              <w:pStyle w:val="59"/>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0" w:hRule="atLeast"/>
        </w:trPr>
        <w:tc>
          <w:tcPr>
            <w:tcW w:w="9287" w:type="dxa"/>
            <w:gridSpan w:val="10"/>
            <w:vAlign w:val="center"/>
          </w:tcPr>
          <w:p>
            <w:pPr>
              <w:pStyle w:val="7"/>
              <w:spacing w:before="120"/>
            </w:pPr>
            <w:r>
              <w:rPr>
                <w:rFonts w:hint="eastAsia"/>
              </w:rPr>
              <w:t>工程内容及规模：</w:t>
            </w:r>
          </w:p>
          <w:p>
            <w:pPr>
              <w:pStyle w:val="7"/>
              <w:spacing w:before="120"/>
            </w:pPr>
            <w:r>
              <w:rPr>
                <w:rFonts w:hint="eastAsia"/>
              </w:rPr>
              <w:t>一、项目背景及任务由来</w:t>
            </w:r>
          </w:p>
          <w:p>
            <w:pPr>
              <w:ind w:firstLine="480"/>
            </w:pPr>
            <w:r>
              <w:rPr>
                <w:rFonts w:hint="eastAsia"/>
              </w:rPr>
              <w:t>1、项目提出的背景</w:t>
            </w:r>
          </w:p>
          <w:p>
            <w:pPr>
              <w:ind w:firstLine="480"/>
            </w:pPr>
            <w:r>
              <w:rPr>
                <w:rFonts w:hint="eastAsia"/>
              </w:rPr>
              <w:t>定襄县位于山西省北中部，地域面积865</w:t>
            </w:r>
            <w:r>
              <w:t xml:space="preserve"> </w:t>
            </w:r>
            <w:r>
              <w:rPr>
                <w:rFonts w:hint="eastAsia"/>
              </w:rPr>
              <w:t>km</w:t>
            </w:r>
            <w:r>
              <w:rPr>
                <w:rFonts w:hint="eastAsia"/>
                <w:vertAlign w:val="superscript"/>
              </w:rPr>
              <w:t>2</w:t>
            </w:r>
            <w:r>
              <w:rPr>
                <w:rFonts w:hint="eastAsia"/>
              </w:rPr>
              <w:t>，改革开放以来定襄以锻造业为主体的民营企业迅猛崛起，一跃成为县域经济的重要支撑，也成为全县民营经济的主导产业，1999年定襄县被国家命名为“中国锻造之乡”，全县有锻造企业800余家，有锻压设备800多部，大多使用传统的自制夹杆锤自由锻造设备生产，从业人员3万余人，法兰盘年生产能力50万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定襄县存博机械加工有限公司成立于2</w:t>
            </w:r>
            <w:r>
              <w:rPr>
                <w:color w:val="000000" w:themeColor="text1"/>
                <w14:textFill>
                  <w14:solidFill>
                    <w14:schemeClr w14:val="tx1"/>
                  </w14:solidFill>
                </w14:textFill>
              </w:rPr>
              <w:t>008</w:t>
            </w:r>
            <w:r>
              <w:rPr>
                <w:rFonts w:hint="eastAsia"/>
                <w:color w:val="000000" w:themeColor="text1"/>
                <w14:textFill>
                  <w14:solidFill>
                    <w14:schemeClr w14:val="tx1"/>
                  </w14:solidFill>
                </w14:textFill>
              </w:rPr>
              <w:t>年，主要从事法兰的生产和购销等，200</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月2</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日定襄县环境保护局对该公司年产</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000吨法兰盘生产线技术改造项目环境影响报告表出具了审批意见。20</w:t>
            </w:r>
            <w:r>
              <w:rPr>
                <w:color w:val="000000" w:themeColor="text1"/>
                <w14:textFill>
                  <w14:solidFill>
                    <w14:schemeClr w14:val="tx1"/>
                  </w14:solidFill>
                </w14:textFill>
              </w:rPr>
              <w:t>08</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月由忻州市环境监测站对本项目现有工程进行了竣工环境保护验收监测并出具报告。2</w:t>
            </w:r>
            <w:r>
              <w:rPr>
                <w:color w:val="000000" w:themeColor="text1"/>
                <w14:textFill>
                  <w14:solidFill>
                    <w14:schemeClr w14:val="tx1"/>
                  </w14:solidFill>
                </w14:textFill>
              </w:rPr>
              <w:t>020</w:t>
            </w:r>
            <w:r>
              <w:rPr>
                <w:rFonts w:hint="eastAsia"/>
                <w:color w:val="000000" w:themeColor="text1"/>
                <w14:textFill>
                  <w14:solidFill>
                    <w14:schemeClr w14:val="tx1"/>
                  </w14:solidFill>
                </w14:textFill>
              </w:rPr>
              <w:t>年6月1日，企业进行了固定污染源排污登记。因企业存在未批先建问题，忻州市生态环境局定襄分局于2</w:t>
            </w:r>
            <w:r>
              <w:rPr>
                <w:color w:val="000000" w:themeColor="text1"/>
                <w14:textFill>
                  <w14:solidFill>
                    <w14:schemeClr w14:val="tx1"/>
                  </w14:solidFill>
                </w14:textFill>
              </w:rPr>
              <w:t>021</w:t>
            </w:r>
            <w:r>
              <w:rPr>
                <w:rFonts w:hint="eastAsia"/>
                <w:color w:val="000000" w:themeColor="text1"/>
                <w14:textFill>
                  <w14:solidFill>
                    <w14:schemeClr w14:val="tx1"/>
                  </w14:solidFill>
                </w14:textFill>
              </w:rPr>
              <w:t>年1月1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日以《行政处罚事先（听证）告知书》（忻环定分告[</w:t>
            </w:r>
            <w:r>
              <w:rPr>
                <w:color w:val="000000" w:themeColor="text1"/>
                <w14:textFill>
                  <w14:solidFill>
                    <w14:schemeClr w14:val="tx1"/>
                  </w14:solidFill>
                </w14:textFill>
              </w:rPr>
              <w:t>2021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01</w:t>
            </w:r>
            <w:r>
              <w:rPr>
                <w:rFonts w:hint="eastAsia"/>
                <w:color w:val="000000" w:themeColor="text1"/>
                <w14:textFill>
                  <w14:solidFill>
                    <w14:schemeClr w14:val="tx1"/>
                  </w14:solidFill>
                </w14:textFill>
              </w:rPr>
              <w:t>号、0</w:t>
            </w:r>
            <w:r>
              <w:rPr>
                <w:color w:val="000000" w:themeColor="text1"/>
                <w14:textFill>
                  <w14:solidFill>
                    <w14:schemeClr w14:val="tx1"/>
                  </w14:solidFill>
                </w14:textFill>
              </w:rPr>
              <w:t>1-1</w:t>
            </w:r>
            <w:r>
              <w:rPr>
                <w:rFonts w:hint="eastAsia"/>
                <w:color w:val="000000" w:themeColor="text1"/>
                <w14:textFill>
                  <w14:solidFill>
                    <w14:schemeClr w14:val="tx1"/>
                  </w14:solidFill>
                </w14:textFill>
              </w:rPr>
              <w:t>号）告知陈述申辩、听证申请权。企业于2</w:t>
            </w:r>
            <w:r>
              <w:rPr>
                <w:color w:val="000000" w:themeColor="text1"/>
                <w14:textFill>
                  <w14:solidFill>
                    <w14:schemeClr w14:val="tx1"/>
                  </w14:solidFill>
                </w14:textFill>
              </w:rPr>
              <w:t>021</w:t>
            </w:r>
            <w:r>
              <w:rPr>
                <w:rFonts w:hint="eastAsia"/>
                <w:color w:val="000000" w:themeColor="text1"/>
                <w14:textFill>
                  <w14:solidFill>
                    <w14:schemeClr w14:val="tx1"/>
                  </w14:solidFill>
                </w14:textFill>
              </w:rPr>
              <w:t>年2月2</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日缴纳未批先建罚款。见附件9。</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由于锻造燃煤加热炉加热设备落后，不能满足新产品质量的生产要求，而且能源利用率低，尽管采用脱硫除尘设备进行烟气治理，对周围环境也有一定程度的影响。</w:t>
            </w:r>
            <w:r>
              <w:rPr>
                <w:rFonts w:hint="eastAsia"/>
              </w:rPr>
              <w:t>随着法兰需求迅速增长，企业急需扩大生产规模抢占市场，提高企业效益，</w:t>
            </w:r>
            <w:r>
              <w:rPr>
                <w:rFonts w:hint="eastAsia"/>
                <w:color w:val="000000" w:themeColor="text1"/>
                <w14:textFill>
                  <w14:solidFill>
                    <w14:schemeClr w14:val="tx1"/>
                  </w14:solidFill>
                </w14:textFill>
              </w:rPr>
              <w:t>为了根本上解决燃煤热源对环境造成的影响，必须采用清洁能源替代燃煤加热，这样不仅能满足生产需求，而且实现了经济、社会和环境保护的有效统一。</w:t>
            </w:r>
            <w:r>
              <w:rPr>
                <w:rFonts w:hint="eastAsia"/>
              </w:rPr>
              <w:t>在经过充分调查研究、论证的基础上，提出进行年产5000吨法兰锻件生产线改造项目。</w:t>
            </w:r>
          </w:p>
          <w:p>
            <w:pPr>
              <w:ind w:firstLine="480"/>
            </w:pPr>
            <w:r>
              <w:rPr>
                <w:rFonts w:hint="eastAsia"/>
              </w:rPr>
              <w:t>目前，天然气供应已经陕京二线由盂县引至定襄，定襄天然气输送管道专供锻造企业的支线管网已由山西国电定襄燃气有限公司建成。因此，定襄县存博机械加工有限公司计划总投资</w:t>
            </w:r>
            <w:r>
              <w:t>3000万元在原有生产线的基础上进行技术改造，</w:t>
            </w:r>
            <w:r>
              <w:rPr>
                <w:rFonts w:hint="eastAsia"/>
              </w:rPr>
              <w:t>将燃料原煤更换为天然气，同时增加碾环机和出料机及其余车床钻床等设备，使生产规模由原来的</w:t>
            </w:r>
            <w:r>
              <w:t>2000 t/a</w:t>
            </w:r>
            <w:r>
              <w:rPr>
                <w:rFonts w:hint="eastAsia"/>
              </w:rPr>
              <w:t>增加到</w:t>
            </w:r>
            <w:r>
              <w:t>5000 t/a</w:t>
            </w:r>
            <w:r>
              <w:rPr>
                <w:rFonts w:hint="eastAsia"/>
              </w:rPr>
              <w:t>。定襄县行政审批服务管理局于2020年</w:t>
            </w:r>
            <w:r>
              <w:t>9</w:t>
            </w:r>
            <w:r>
              <w:rPr>
                <w:rFonts w:hint="eastAsia"/>
              </w:rPr>
              <w:t>月</w:t>
            </w:r>
            <w:r>
              <w:t>17</w:t>
            </w:r>
            <w:r>
              <w:rPr>
                <w:rFonts w:hint="eastAsia"/>
              </w:rPr>
              <w:t>日审核通过了本项目的备案申请（见附件），项目代码为：2020-140921-</w:t>
            </w:r>
            <w:r>
              <w:t>4</w:t>
            </w:r>
            <w:r>
              <w:rPr>
                <w:rFonts w:hint="eastAsia"/>
              </w:rPr>
              <w:t>1-03-0</w:t>
            </w:r>
            <w:r>
              <w:t>19497</w:t>
            </w:r>
            <w:r>
              <w:rPr>
                <w:rFonts w:hint="eastAsia"/>
              </w:rPr>
              <w:t>。</w:t>
            </w:r>
          </w:p>
          <w:p>
            <w:pPr>
              <w:ind w:firstLine="480"/>
            </w:pPr>
            <w:r>
              <w:rPr>
                <w:rFonts w:hint="eastAsia"/>
              </w:rPr>
              <w:t>本项目将利用天然气为热源，采用高效蓄热式燃烧技术(HTAC)的加热炉，可以提高能源的利用率，并起到保护环境的作用，同时可以提高企业的技术装备水平，配套采用目前国内外较为先进的锻造工艺，生产合格优质的法兰产品，实现降低能源消耗和产品成本，提高企业的竞争能力，提高经济、社会和环境效益，实现企业的可持续稳定发展。</w:t>
            </w:r>
          </w:p>
          <w:p>
            <w:pPr>
              <w:ind w:firstLine="480"/>
            </w:pPr>
            <w:r>
              <w:rPr>
                <w:rFonts w:hint="eastAsia"/>
              </w:rPr>
              <w:t>2、项目由来</w:t>
            </w:r>
          </w:p>
          <w:p>
            <w:pPr>
              <w:ind w:firstLine="480"/>
            </w:pPr>
            <w:r>
              <w:rPr>
                <w:rFonts w:hint="eastAsia"/>
              </w:rPr>
              <w:t>根据《中华人民共和国环境保护法》、《中华人民共和国环境影响评价法》以及《建设项目环境保护管理条例》的要求，定襄县存博机械加工有限公司年产5</w:t>
            </w:r>
            <w:r>
              <w:t>0</w:t>
            </w:r>
            <w:r>
              <w:rPr>
                <w:rFonts w:hint="eastAsia"/>
              </w:rPr>
              <w:t>00吨锻件生产线技术改造项目须进行环境影响评价。根据《建设项目环境影响评价分类管理名录》的规定，本项目属于“67 金属制品加工制造其他类”，应编制报告表。定襄县存博机械加工有限公司于2020年</w:t>
            </w:r>
            <w:r>
              <w:t>9</w:t>
            </w:r>
            <w:r>
              <w:rPr>
                <w:rFonts w:hint="eastAsia"/>
              </w:rPr>
              <w:t>月</w:t>
            </w:r>
            <w:r>
              <w:t>14</w:t>
            </w:r>
            <w:r>
              <w:rPr>
                <w:rFonts w:hint="eastAsia"/>
              </w:rPr>
              <w:t>日正式委托我公司承担本项目的环境影响评价工作（见附件）。</w:t>
            </w:r>
          </w:p>
          <w:p>
            <w:pPr>
              <w:ind w:firstLine="480"/>
            </w:pPr>
            <w:r>
              <w:rPr>
                <w:rFonts w:hint="eastAsia"/>
              </w:rPr>
              <w:t>接受委托后，我公司环评组立即组织技术人员赴现场实地踏勘，对项目内容、区域自然环境现状、以及项目进展情况进行了详细调查。</w:t>
            </w:r>
          </w:p>
          <w:p>
            <w:pPr>
              <w:pStyle w:val="2"/>
              <w:ind w:firstLine="480"/>
            </w:pPr>
            <w:r>
              <w:rPr>
                <w:rFonts w:hint="eastAsia"/>
              </w:rPr>
              <w:t>根据工程特点和环境特征，进行了环境影响因素识别和评价因子的筛选。编写了《定襄县存博机械加工有限公司年产5000吨法兰锻件生产线改造项目声环境质量现状监测方案》，委托了山西仪合环境监测有限公司对项目所在区域进行了区域声环境质量现状监测。</w:t>
            </w:r>
          </w:p>
          <w:p>
            <w:pPr>
              <w:ind w:firstLine="480"/>
            </w:pPr>
            <w:r>
              <w:rPr>
                <w:rFonts w:hint="eastAsia"/>
              </w:rPr>
              <w:t>根据评价技术导则、国家的法律法规要求和调查结果编制了《定襄县存博机械加工有限公司年产5000吨法兰锻件生产线改造项目环境影响报告表》（报审本），现提交生态环境主管部门组织审查。</w:t>
            </w:r>
          </w:p>
          <w:p>
            <w:pPr>
              <w:pStyle w:val="2"/>
              <w:ind w:firstLine="480"/>
            </w:pPr>
            <w:r>
              <w:rPr>
                <w:rFonts w:hint="eastAsia"/>
              </w:rPr>
              <w:t>2020年</w:t>
            </w:r>
            <w:r>
              <w:t>10</w:t>
            </w:r>
            <w:r>
              <w:rPr>
                <w:rFonts w:hint="eastAsia"/>
              </w:rPr>
              <w:t>月</w:t>
            </w:r>
            <w:r>
              <w:t>24</w:t>
            </w:r>
            <w:r>
              <w:rPr>
                <w:rFonts w:hint="eastAsia"/>
              </w:rPr>
              <w:t>日，由三位专家组成的审查小组对《定襄县存博机械加工有限公司年产5000吨法兰锻件生产线改造项目》进行技术审查。根据技术审查意见，环评人员对报告表进行了修改补充，现提交建设单位上报审批。</w:t>
            </w:r>
          </w:p>
          <w:p>
            <w:pPr>
              <w:ind w:firstLine="0" w:firstLineChars="0"/>
              <w:rPr>
                <w:rFonts w:ascii="黑体" w:hAnsi="黑体" w:eastAsia="黑体"/>
                <w:kern w:val="2"/>
                <w:sz w:val="28"/>
                <w:szCs w:val="22"/>
              </w:rPr>
            </w:pPr>
            <w:r>
              <w:rPr>
                <w:rFonts w:hint="eastAsia" w:eastAsia="黑体"/>
                <w:sz w:val="28"/>
              </w:rPr>
              <w:t>二、</w:t>
            </w:r>
            <w:r>
              <w:rPr>
                <w:rFonts w:hint="eastAsia" w:ascii="黑体" w:hAnsi="黑体" w:eastAsia="黑体"/>
                <w:kern w:val="2"/>
                <w:sz w:val="28"/>
                <w:szCs w:val="22"/>
              </w:rPr>
              <w:t>项目可行性分析</w:t>
            </w:r>
          </w:p>
          <w:p>
            <w:pPr>
              <w:ind w:left="480" w:leftChars="200" w:firstLine="0" w:firstLineChars="0"/>
              <w:rPr>
                <w:kern w:val="2"/>
              </w:rPr>
            </w:pPr>
            <w:r>
              <w:rPr>
                <w:kern w:val="2"/>
              </w:rPr>
              <w:t>1</w:t>
            </w:r>
            <w:r>
              <w:rPr>
                <w:rFonts w:hint="eastAsia"/>
                <w:kern w:val="2"/>
              </w:rPr>
              <w:t>、产业政策符合性分析</w:t>
            </w:r>
          </w:p>
          <w:p>
            <w:pPr>
              <w:ind w:firstLine="480"/>
              <w:rPr>
                <w:kern w:val="2"/>
              </w:rPr>
            </w:pPr>
            <w:r>
              <w:rPr>
                <w:rFonts w:hint="eastAsia"/>
                <w:kern w:val="2"/>
              </w:rPr>
              <w:t>根据《产业结构调整指导目录(2019年本)》，本项目不属于鼓励类、限制类和淘汰类。根据国务院《促进产业结构调整暂行规定》（国发[2005]40号）中的第十三条，“不属于鼓励类、限制类及淘汰类，且符合国家有关法律、法规和政策规定的为允许类"，因此确定本项目为允许类。项目符合国家产业政策的要求。</w:t>
            </w:r>
          </w:p>
          <w:p>
            <w:pPr>
              <w:ind w:firstLine="480"/>
              <w:rPr>
                <w:kern w:val="2"/>
              </w:rPr>
            </w:pPr>
            <w:r>
              <w:rPr>
                <w:kern w:val="2"/>
              </w:rPr>
              <w:t>2</w:t>
            </w:r>
            <w:r>
              <w:rPr>
                <w:rFonts w:hint="eastAsia"/>
                <w:kern w:val="2"/>
              </w:rPr>
              <w:t>、三线一单符合性分析</w:t>
            </w:r>
          </w:p>
          <w:p>
            <w:pPr>
              <w:ind w:firstLine="480"/>
              <w:rPr>
                <w:kern w:val="2"/>
              </w:rPr>
            </w:pPr>
            <w:r>
              <w:rPr>
                <w:kern w:val="2"/>
              </w:rPr>
              <w:t>（1）生态保护红线</w:t>
            </w:r>
          </w:p>
          <w:p>
            <w:pPr>
              <w:ind w:firstLine="480"/>
              <w:rPr>
                <w:kern w:val="2"/>
              </w:rPr>
            </w:pPr>
            <w:r>
              <w:rPr>
                <w:rFonts w:hint="eastAsia"/>
                <w:kern w:val="2"/>
              </w:rPr>
              <w:t>本项目所在区域尚未划定生态保护红线。根据《“生态保护红线、环境质量底线、资源利用上线和环境准入负面清单”编制技术指南(试行)》，项目不在具有特殊重要生态功能、必须强制性严格保护的区域，不在重要水源涵养、生物多样性维护、水土保持、防风固沙、海岸生态稳定等功能的生态功能重要区域，以及水土流失、土地沙化、石漠化、盐渍化等生态环境敏感脆弱区域。</w:t>
            </w:r>
          </w:p>
          <w:p>
            <w:pPr>
              <w:ind w:firstLine="480"/>
              <w:rPr>
                <w:kern w:val="2"/>
              </w:rPr>
            </w:pPr>
            <w:r>
              <w:rPr>
                <w:kern w:val="2"/>
              </w:rPr>
              <w:t>本项目</w:t>
            </w:r>
            <w:r>
              <w:rPr>
                <w:rFonts w:hint="eastAsia"/>
                <w:kern w:val="2"/>
              </w:rPr>
              <w:t>2#厂区租用定襄县中凯锻造有限公司闲置用地，用地性质为工业用地，无新增用地，</w:t>
            </w:r>
            <w:r>
              <w:rPr>
                <w:kern w:val="2"/>
              </w:rPr>
              <w:t>不</w:t>
            </w:r>
            <w:r>
              <w:rPr>
                <w:rFonts w:hint="eastAsia"/>
                <w:kern w:val="2"/>
              </w:rPr>
              <w:t>涉及</w:t>
            </w:r>
            <w:r>
              <w:rPr>
                <w:kern w:val="2"/>
              </w:rPr>
              <w:t>自然保护区、风景名胜区、饮用水水源保护区、森林公园、地质公园等重要生态功能区、生态敏感区和脆弱区以及其他要求禁止建设的环境敏感区内，符合生态保护红线的划定原则。</w:t>
            </w:r>
          </w:p>
          <w:p>
            <w:pPr>
              <w:ind w:firstLine="480"/>
              <w:rPr>
                <w:kern w:val="2"/>
              </w:rPr>
            </w:pPr>
            <w:r>
              <w:rPr>
                <w:rFonts w:hint="eastAsia"/>
                <w:kern w:val="2"/>
              </w:rPr>
              <w:t>（2）</w:t>
            </w:r>
            <w:r>
              <w:rPr>
                <w:kern w:val="2"/>
              </w:rPr>
              <w:t>环境质量底线</w:t>
            </w:r>
          </w:p>
          <w:p>
            <w:pPr>
              <w:ind w:firstLine="480"/>
              <w:rPr>
                <w:kern w:val="2"/>
              </w:rPr>
            </w:pPr>
            <w:r>
              <w:rPr>
                <w:rFonts w:hint="eastAsia" w:ascii="宋体" w:hAnsi="宋体" w:cs="宋体"/>
                <w:kern w:val="2"/>
              </w:rPr>
              <w:t>①</w:t>
            </w:r>
            <w:r>
              <w:rPr>
                <w:kern w:val="2"/>
              </w:rPr>
              <w:t>环境空气质量方面</w:t>
            </w:r>
          </w:p>
          <w:p>
            <w:pPr>
              <w:ind w:firstLine="480"/>
              <w:rPr>
                <w:color w:val="FF0000"/>
                <w:kern w:val="2"/>
              </w:rPr>
            </w:pPr>
            <w:r>
              <w:rPr>
                <w:kern w:val="2"/>
              </w:rPr>
              <w:t>由2019年定襄县环境空气</w:t>
            </w:r>
            <w:r>
              <w:rPr>
                <w:rFonts w:hint="eastAsia"/>
                <w:kern w:val="2"/>
              </w:rPr>
              <w:t>质量例行</w:t>
            </w:r>
            <w:r>
              <w:rPr>
                <w:kern w:val="2"/>
              </w:rPr>
              <w:t>监测数据可知，除SO</w:t>
            </w:r>
            <w:r>
              <w:rPr>
                <w:kern w:val="2"/>
                <w:vertAlign w:val="subscript"/>
              </w:rPr>
              <w:t>2</w:t>
            </w:r>
            <w:r>
              <w:rPr>
                <w:kern w:val="2"/>
              </w:rPr>
              <w:t>、</w:t>
            </w:r>
            <w:r>
              <w:rPr>
                <w:rFonts w:eastAsia="等线"/>
                <w:kern w:val="2"/>
              </w:rPr>
              <w:t>NO</w:t>
            </w:r>
            <w:r>
              <w:rPr>
                <w:rFonts w:eastAsia="等线"/>
                <w:kern w:val="2"/>
                <w:vertAlign w:val="subscript"/>
              </w:rPr>
              <w:t>2</w:t>
            </w:r>
            <w:r>
              <w:rPr>
                <w:kern w:val="2"/>
              </w:rPr>
              <w:t>年平均质量浓度、CO</w:t>
            </w:r>
            <w:r>
              <w:rPr>
                <w:rFonts w:hint="eastAsia"/>
                <w:kern w:val="2"/>
              </w:rPr>
              <w:t>95%百分位数日均质量浓度</w:t>
            </w:r>
            <w:r>
              <w:rPr>
                <w:kern w:val="2"/>
              </w:rPr>
              <w:t>达到《环境空气质量标准》（GB3095-2012）中的二级标准限值要求外，PM</w:t>
            </w:r>
            <w:r>
              <w:rPr>
                <w:kern w:val="2"/>
                <w:vertAlign w:val="subscript"/>
              </w:rPr>
              <w:t>10</w:t>
            </w:r>
            <w:r>
              <w:rPr>
                <w:kern w:val="2"/>
              </w:rPr>
              <w:t>、PM</w:t>
            </w:r>
            <w:r>
              <w:rPr>
                <w:kern w:val="2"/>
                <w:vertAlign w:val="subscript"/>
              </w:rPr>
              <w:t>2.5</w:t>
            </w:r>
            <w:r>
              <w:rPr>
                <w:kern w:val="2"/>
              </w:rPr>
              <w:t>年均监测浓度以及O</w:t>
            </w:r>
            <w:r>
              <w:rPr>
                <w:kern w:val="2"/>
                <w:vertAlign w:val="subscript"/>
              </w:rPr>
              <w:t>3</w:t>
            </w:r>
            <w:r>
              <w:rPr>
                <w:kern w:val="2"/>
              </w:rPr>
              <w:t>90</w:t>
            </w:r>
            <w:r>
              <w:rPr>
                <w:rFonts w:hint="eastAsia"/>
                <w:kern w:val="2"/>
              </w:rPr>
              <w:t>%</w:t>
            </w:r>
            <w:r>
              <w:rPr>
                <w:kern w:val="2"/>
              </w:rPr>
              <w:t>百分位8小时平均质量浓度未达到《环境空气质量标准》（GB3095-2012）中的二级标准限值要求。项目区域属于不达标区。</w:t>
            </w:r>
          </w:p>
          <w:p>
            <w:pPr>
              <w:ind w:firstLine="480"/>
              <w:rPr>
                <w:kern w:val="2"/>
              </w:rPr>
            </w:pPr>
            <w:r>
              <w:rPr>
                <w:rFonts w:hint="eastAsia" w:ascii="宋体" w:hAnsi="宋体" w:cs="宋体"/>
                <w:kern w:val="2"/>
              </w:rPr>
              <w:t>②</w:t>
            </w:r>
            <w:r>
              <w:rPr>
                <w:kern w:val="2"/>
              </w:rPr>
              <w:t>地表水环境质量方面</w:t>
            </w:r>
          </w:p>
          <w:p>
            <w:pPr>
              <w:ind w:firstLine="480"/>
              <w:rPr>
                <w:kern w:val="2"/>
              </w:rPr>
            </w:pPr>
            <w:r>
              <w:rPr>
                <w:kern w:val="2"/>
              </w:rPr>
              <w:t>项目周边地表水体为滹沱河，根据山西省生态环境厅网站公布的《2020年8月山西省地表水环境质量报告》，滹沱河定襄桥断面氨氮浓度为0.28 mg/L、化学需氧量浓度为14.5 mg/L，满足《地表水环境质量标准》（GB3838-2002）IV类水质要求。</w:t>
            </w:r>
          </w:p>
          <w:p>
            <w:pPr>
              <w:ind w:firstLine="480"/>
              <w:rPr>
                <w:color w:val="FF0000"/>
                <w:kern w:val="2"/>
              </w:rPr>
            </w:pPr>
            <w:r>
              <w:rPr>
                <w:kern w:val="2"/>
              </w:rPr>
              <w:t>本项目排放的污染物主要为燃气加热炉产生的烟尘、SO</w:t>
            </w:r>
            <w:r>
              <w:rPr>
                <w:kern w:val="2"/>
                <w:vertAlign w:val="subscript"/>
              </w:rPr>
              <w:t>2</w:t>
            </w:r>
            <w:r>
              <w:rPr>
                <w:kern w:val="2"/>
              </w:rPr>
              <w:t>和NO</w:t>
            </w:r>
            <w:r>
              <w:rPr>
                <w:kern w:val="2"/>
                <w:vertAlign w:val="subscript"/>
              </w:rPr>
              <w:t>x</w:t>
            </w:r>
            <w:r>
              <w:rPr>
                <w:kern w:val="2"/>
              </w:rPr>
              <w:t>等，采取污染防治措施后，对环境质量的影响很小。因此满足环境质量底线要求。</w:t>
            </w:r>
          </w:p>
          <w:p>
            <w:pPr>
              <w:ind w:firstLine="480"/>
              <w:rPr>
                <w:kern w:val="2"/>
              </w:rPr>
            </w:pPr>
            <w:r>
              <w:rPr>
                <w:rFonts w:hint="eastAsia"/>
                <w:kern w:val="2"/>
              </w:rPr>
              <w:t>（3）</w:t>
            </w:r>
            <w:r>
              <w:rPr>
                <w:kern w:val="2"/>
              </w:rPr>
              <w:t>资源利用上线</w:t>
            </w:r>
          </w:p>
          <w:p>
            <w:pPr>
              <w:ind w:firstLine="480"/>
              <w:rPr>
                <w:kern w:val="2"/>
              </w:rPr>
            </w:pPr>
            <w:r>
              <w:rPr>
                <w:rFonts w:hint="eastAsia"/>
                <w:kern w:val="2"/>
              </w:rPr>
              <w:t>项目建设过程中对加热炉进行煤改气，所利用的资源主要为水、电、天然气均为清洁能源，项目通过内部管理、设备选择、原辅材料的选用管理等措施，以“节能、降耗、减污”为目标，有效控制资源利用。</w:t>
            </w:r>
          </w:p>
          <w:p>
            <w:pPr>
              <w:ind w:firstLine="480"/>
              <w:rPr>
                <w:kern w:val="2"/>
              </w:rPr>
            </w:pPr>
            <w:r>
              <w:rPr>
                <w:kern w:val="2"/>
              </w:rPr>
              <w:t>本项目</w:t>
            </w:r>
            <w:r>
              <w:rPr>
                <w:rFonts w:hint="eastAsia"/>
                <w:kern w:val="2"/>
              </w:rPr>
              <w:t>区域天然气管网全面覆盖，</w:t>
            </w:r>
            <w:r>
              <w:rPr>
                <w:kern w:val="2"/>
              </w:rPr>
              <w:t>原辅料、动力供应充足，满足资源利用上线的要求。</w:t>
            </w:r>
          </w:p>
          <w:p>
            <w:pPr>
              <w:ind w:firstLine="480"/>
              <w:rPr>
                <w:kern w:val="2"/>
              </w:rPr>
            </w:pPr>
            <w:r>
              <w:rPr>
                <w:rFonts w:hint="eastAsia"/>
                <w:kern w:val="2"/>
              </w:rPr>
              <w:t>（4）</w:t>
            </w:r>
            <w:r>
              <w:rPr>
                <w:kern w:val="2"/>
              </w:rPr>
              <w:t>环境准入清单</w:t>
            </w:r>
          </w:p>
          <w:p>
            <w:pPr>
              <w:ind w:firstLine="480"/>
              <w:rPr>
                <w:kern w:val="2"/>
              </w:rPr>
            </w:pPr>
            <w:r>
              <w:rPr>
                <w:rFonts w:hint="eastAsia"/>
                <w:kern w:val="2"/>
              </w:rPr>
              <w:t>2018年2月5日，中共定襄县委、定襄县人民政府发布《定襄县法兰锻造行业整改规范三十条》（定发[2018]6号），本项目建设与环保规范要求符合性分析见</w:t>
            </w:r>
            <w:r>
              <w:rPr>
                <w:rFonts w:hint="eastAsia"/>
                <w:kern w:val="2"/>
              </w:rPr>
              <w:fldChar w:fldCharType="begin"/>
            </w:r>
            <w:r>
              <w:rPr>
                <w:rFonts w:hint="eastAsia"/>
                <w:kern w:val="2"/>
              </w:rPr>
              <w:instrText xml:space="preserve"> REF _Ref12342 \h </w:instrText>
            </w:r>
            <w:r>
              <w:rPr>
                <w:kern w:val="2"/>
              </w:rPr>
              <w:instrText xml:space="preserve"> \* MERGEFORMAT </w:instrText>
            </w:r>
            <w:r>
              <w:rPr>
                <w:rFonts w:hint="eastAsia"/>
                <w:kern w:val="2"/>
              </w:rPr>
              <w:fldChar w:fldCharType="separate"/>
            </w:r>
            <w:r>
              <w:rPr>
                <w:kern w:val="2"/>
              </w:rPr>
              <w:t>表1</w:t>
            </w:r>
            <w:r>
              <w:rPr>
                <w:rFonts w:hint="eastAsia"/>
                <w:kern w:val="2"/>
              </w:rPr>
              <w:fldChar w:fldCharType="end"/>
            </w:r>
            <w:r>
              <w:rPr>
                <w:rFonts w:hint="eastAsia"/>
                <w:kern w:val="2"/>
              </w:rPr>
              <w:t>。</w:t>
            </w:r>
          </w:p>
          <w:p>
            <w:pPr>
              <w:pStyle w:val="9"/>
              <w:spacing w:before="120" w:line="440" w:lineRule="atLeast"/>
              <w:ind w:firstLine="0" w:firstLineChars="0"/>
              <w:rPr>
                <w:kern w:val="2"/>
                <w:sz w:val="21"/>
                <w:szCs w:val="24"/>
              </w:rPr>
            </w:pPr>
            <w:bookmarkStart w:id="2" w:name="_Ref12342"/>
            <w:r>
              <w:rPr>
                <w:kern w:val="2"/>
                <w:sz w:val="21"/>
                <w:szCs w:val="24"/>
              </w:rPr>
              <w:t>表</w:t>
            </w:r>
            <w:r>
              <w:rPr>
                <w:kern w:val="2"/>
                <w:sz w:val="21"/>
                <w:szCs w:val="24"/>
              </w:rPr>
              <w:fldChar w:fldCharType="begin"/>
            </w:r>
            <w:r>
              <w:rPr>
                <w:kern w:val="2"/>
                <w:sz w:val="21"/>
                <w:szCs w:val="24"/>
              </w:rPr>
              <w:instrText xml:space="preserve"> SEQ 表 \* ARABIC </w:instrText>
            </w:r>
            <w:r>
              <w:rPr>
                <w:kern w:val="2"/>
                <w:sz w:val="21"/>
                <w:szCs w:val="24"/>
              </w:rPr>
              <w:fldChar w:fldCharType="separate"/>
            </w:r>
            <w:r>
              <w:rPr>
                <w:kern w:val="2"/>
                <w:sz w:val="21"/>
                <w:szCs w:val="24"/>
              </w:rPr>
              <w:t>1</w:t>
            </w:r>
            <w:r>
              <w:rPr>
                <w:kern w:val="2"/>
                <w:sz w:val="21"/>
                <w:szCs w:val="24"/>
              </w:rPr>
              <w:fldChar w:fldCharType="end"/>
            </w:r>
            <w:bookmarkEnd w:id="2"/>
            <w:r>
              <w:rPr>
                <w:kern w:val="2"/>
                <w:sz w:val="21"/>
                <w:szCs w:val="24"/>
              </w:rPr>
              <w:t xml:space="preserve">  《定襄县法兰锻造行业整改规范三十条》（定发[2018]6号）文环保规范要求</w:t>
            </w:r>
          </w:p>
          <w:tbl>
            <w:tblPr>
              <w:tblStyle w:val="30"/>
              <w:tblW w:w="906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609"/>
              <w:gridCol w:w="4374"/>
              <w:gridCol w:w="3261"/>
              <w:gridCol w:w="82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09" w:type="dxa"/>
                  <w:vAlign w:val="center"/>
                </w:tcPr>
                <w:p>
                  <w:pPr>
                    <w:pStyle w:val="8"/>
                    <w:spacing w:line="360" w:lineRule="exact"/>
                    <w:rPr>
                      <w:kern w:val="2"/>
                    </w:rPr>
                  </w:pPr>
                  <w:r>
                    <w:rPr>
                      <w:kern w:val="2"/>
                    </w:rPr>
                    <w:t>序号</w:t>
                  </w:r>
                </w:p>
              </w:tc>
              <w:tc>
                <w:tcPr>
                  <w:tcW w:w="4374" w:type="dxa"/>
                  <w:vAlign w:val="center"/>
                </w:tcPr>
                <w:p>
                  <w:pPr>
                    <w:pStyle w:val="8"/>
                    <w:spacing w:line="360" w:lineRule="exact"/>
                    <w:rPr>
                      <w:kern w:val="2"/>
                    </w:rPr>
                  </w:pPr>
                  <w:r>
                    <w:rPr>
                      <w:kern w:val="2"/>
                    </w:rPr>
                    <w:t>《定襄县法兰锻造行业整改规范三十条》环保规范要求</w:t>
                  </w:r>
                </w:p>
              </w:tc>
              <w:tc>
                <w:tcPr>
                  <w:tcW w:w="3261" w:type="dxa"/>
                  <w:vAlign w:val="center"/>
                </w:tcPr>
                <w:p>
                  <w:pPr>
                    <w:pStyle w:val="8"/>
                    <w:spacing w:line="360" w:lineRule="exact"/>
                    <w:rPr>
                      <w:kern w:val="2"/>
                    </w:rPr>
                  </w:pPr>
                  <w:r>
                    <w:rPr>
                      <w:kern w:val="2"/>
                    </w:rPr>
                    <w:t>本项目情况</w:t>
                  </w:r>
                </w:p>
              </w:tc>
              <w:tc>
                <w:tcPr>
                  <w:tcW w:w="823" w:type="dxa"/>
                  <w:vAlign w:val="center"/>
                </w:tcPr>
                <w:p>
                  <w:pPr>
                    <w:pStyle w:val="8"/>
                    <w:spacing w:line="360" w:lineRule="exact"/>
                    <w:rPr>
                      <w:kern w:val="2"/>
                    </w:rPr>
                  </w:pPr>
                  <w:r>
                    <w:rPr>
                      <w:kern w:val="2"/>
                    </w:rPr>
                    <w:t>符合性分析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09" w:type="dxa"/>
                  <w:vAlign w:val="center"/>
                </w:tcPr>
                <w:p>
                  <w:pPr>
                    <w:pStyle w:val="8"/>
                    <w:spacing w:line="360" w:lineRule="exact"/>
                    <w:rPr>
                      <w:kern w:val="2"/>
                    </w:rPr>
                  </w:pPr>
                  <w:r>
                    <w:rPr>
                      <w:kern w:val="2"/>
                    </w:rPr>
                    <w:t>1</w:t>
                  </w:r>
                </w:p>
              </w:tc>
              <w:tc>
                <w:tcPr>
                  <w:tcW w:w="4374" w:type="dxa"/>
                  <w:vAlign w:val="center"/>
                </w:tcPr>
                <w:p>
                  <w:pPr>
                    <w:pStyle w:val="8"/>
                    <w:spacing w:line="360" w:lineRule="exact"/>
                    <w:rPr>
                      <w:kern w:val="2"/>
                    </w:rPr>
                  </w:pPr>
                  <w:r>
                    <w:rPr>
                      <w:kern w:val="2"/>
                    </w:rPr>
                    <w:t>建设单位环评审批手续、技术资料与环境保护档案资料齐全，持证有效期内的排污许可证，企业的环保工程与主体工程同时运行，并具备完善的运行台账。</w:t>
                  </w:r>
                </w:p>
              </w:tc>
              <w:tc>
                <w:tcPr>
                  <w:tcW w:w="3261" w:type="dxa"/>
                  <w:vAlign w:val="center"/>
                </w:tcPr>
                <w:p>
                  <w:pPr>
                    <w:pStyle w:val="8"/>
                    <w:spacing w:line="360" w:lineRule="exact"/>
                    <w:rPr>
                      <w:kern w:val="2"/>
                    </w:rPr>
                  </w:pPr>
                  <w:r>
                    <w:rPr>
                      <w:rFonts w:hint="eastAsia"/>
                      <w:kern w:val="2"/>
                    </w:rPr>
                    <w:t>现有工程环保手续及许可证等资料齐全，改扩建工程正在办理完善环保手续，取得手续后企业将进一步完善排污许可证及运行台账等要求</w:t>
                  </w:r>
                </w:p>
              </w:tc>
              <w:tc>
                <w:tcPr>
                  <w:tcW w:w="823" w:type="dxa"/>
                  <w:vAlign w:val="center"/>
                </w:tcPr>
                <w:p>
                  <w:pPr>
                    <w:pStyle w:val="8"/>
                    <w:spacing w:line="360" w:lineRule="exact"/>
                    <w:rPr>
                      <w:kern w:val="2"/>
                    </w:rPr>
                  </w:pPr>
                  <w:r>
                    <w:rPr>
                      <w:rFonts w:hint="eastAsia"/>
                      <w:kern w:val="2"/>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09" w:type="dxa"/>
                  <w:vAlign w:val="center"/>
                </w:tcPr>
                <w:p>
                  <w:pPr>
                    <w:pStyle w:val="8"/>
                    <w:spacing w:line="360" w:lineRule="exact"/>
                    <w:rPr>
                      <w:kern w:val="2"/>
                    </w:rPr>
                  </w:pPr>
                  <w:r>
                    <w:rPr>
                      <w:kern w:val="2"/>
                    </w:rPr>
                    <w:t>2</w:t>
                  </w:r>
                </w:p>
              </w:tc>
              <w:tc>
                <w:tcPr>
                  <w:tcW w:w="4374" w:type="dxa"/>
                  <w:vAlign w:val="center"/>
                </w:tcPr>
                <w:p>
                  <w:pPr>
                    <w:pStyle w:val="8"/>
                    <w:spacing w:line="360" w:lineRule="exact"/>
                    <w:rPr>
                      <w:kern w:val="2"/>
                    </w:rPr>
                  </w:pPr>
                  <w:r>
                    <w:rPr>
                      <w:kern w:val="2"/>
                    </w:rPr>
                    <w:t>全部拆除燃煤设施，加热炉采用电、天然气等清洁能源进行加热。冬季采暖采取集中供热或使用天然气、电等清洁能源供暖。加强管理，确保设施稳定运行、排放达标。</w:t>
                  </w:r>
                </w:p>
              </w:tc>
              <w:tc>
                <w:tcPr>
                  <w:tcW w:w="3261" w:type="dxa"/>
                  <w:vAlign w:val="center"/>
                </w:tcPr>
                <w:p>
                  <w:pPr>
                    <w:pStyle w:val="8"/>
                    <w:spacing w:line="360" w:lineRule="exact"/>
                    <w:rPr>
                      <w:kern w:val="2"/>
                    </w:rPr>
                  </w:pPr>
                  <w:r>
                    <w:rPr>
                      <w:rFonts w:hint="eastAsia"/>
                      <w:kern w:val="2"/>
                    </w:rPr>
                    <w:t>现有工程使用燃煤锅炉，</w:t>
                  </w:r>
                </w:p>
                <w:p>
                  <w:pPr>
                    <w:pStyle w:val="8"/>
                    <w:spacing w:line="360" w:lineRule="exact"/>
                    <w:rPr>
                      <w:color w:val="FF0000"/>
                      <w:kern w:val="2"/>
                    </w:rPr>
                  </w:pPr>
                  <w:r>
                    <w:rPr>
                      <w:kern w:val="2"/>
                    </w:rPr>
                    <w:t>本</w:t>
                  </w:r>
                  <w:r>
                    <w:rPr>
                      <w:rFonts w:hint="eastAsia"/>
                      <w:kern w:val="2"/>
                    </w:rPr>
                    <w:t>次技改要求</w:t>
                  </w:r>
                  <w:r>
                    <w:rPr>
                      <w:kern w:val="2"/>
                    </w:rPr>
                    <w:t>加热炉采用天然气为</w:t>
                  </w:r>
                  <w:r>
                    <w:rPr>
                      <w:rFonts w:hint="eastAsia"/>
                      <w:kern w:val="2"/>
                    </w:rPr>
                    <w:t>燃料</w:t>
                  </w:r>
                  <w:r>
                    <w:rPr>
                      <w:kern w:val="2"/>
                    </w:rPr>
                    <w:t>，不涉及燃煤设施。冬季采暖采用电采暖方式</w:t>
                  </w:r>
                </w:p>
              </w:tc>
              <w:tc>
                <w:tcPr>
                  <w:tcW w:w="823" w:type="dxa"/>
                  <w:vAlign w:val="center"/>
                </w:tcPr>
                <w:p>
                  <w:pPr>
                    <w:pStyle w:val="8"/>
                    <w:spacing w:line="360" w:lineRule="exact"/>
                    <w:rPr>
                      <w:color w:val="FF0000"/>
                      <w:kern w:val="2"/>
                    </w:rPr>
                  </w:pPr>
                  <w:r>
                    <w:rPr>
                      <w:kern w:val="2"/>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09" w:type="dxa"/>
                  <w:vAlign w:val="center"/>
                </w:tcPr>
                <w:p>
                  <w:pPr>
                    <w:pStyle w:val="8"/>
                    <w:spacing w:line="360" w:lineRule="exact"/>
                    <w:rPr>
                      <w:kern w:val="2"/>
                    </w:rPr>
                  </w:pPr>
                  <w:r>
                    <w:rPr>
                      <w:kern w:val="2"/>
                    </w:rPr>
                    <w:t>3</w:t>
                  </w:r>
                </w:p>
              </w:tc>
              <w:tc>
                <w:tcPr>
                  <w:tcW w:w="4374" w:type="dxa"/>
                  <w:vAlign w:val="center"/>
                </w:tcPr>
                <w:p>
                  <w:pPr>
                    <w:pStyle w:val="8"/>
                    <w:spacing w:line="360" w:lineRule="exact"/>
                    <w:rPr>
                      <w:kern w:val="2"/>
                    </w:rPr>
                  </w:pPr>
                  <w:r>
                    <w:rPr>
                      <w:kern w:val="2"/>
                    </w:rPr>
                    <w:t>生产设施中的夹棒锤采用围挡实行半封闭，鼓励自动淘汰更新，不得新上夹棒锤；新建的企业机加工设备安装地下排屑系统；产生的废机油等危险物品必须有规范的贮存场所及转运地和转运处理手续。</w:t>
                  </w:r>
                </w:p>
              </w:tc>
              <w:tc>
                <w:tcPr>
                  <w:tcW w:w="3261" w:type="dxa"/>
                  <w:vAlign w:val="center"/>
                </w:tcPr>
                <w:p>
                  <w:pPr>
                    <w:pStyle w:val="8"/>
                    <w:spacing w:line="360" w:lineRule="exact"/>
                    <w:rPr>
                      <w:kern w:val="2"/>
                    </w:rPr>
                  </w:pPr>
                  <w:r>
                    <w:rPr>
                      <w:kern w:val="2"/>
                    </w:rPr>
                    <w:t>本次</w:t>
                  </w:r>
                  <w:r>
                    <w:rPr>
                      <w:rFonts w:hint="eastAsia"/>
                      <w:kern w:val="2"/>
                    </w:rPr>
                    <w:t>技改</w:t>
                  </w:r>
                  <w:r>
                    <w:rPr>
                      <w:kern w:val="2"/>
                    </w:rPr>
                    <w:t>要求</w:t>
                  </w:r>
                  <w:r>
                    <w:rPr>
                      <w:rFonts w:hint="eastAsia"/>
                      <w:kern w:val="2"/>
                    </w:rPr>
                    <w:t>将现有夹棒锤采用围挡实行半封闭；新建危废暂存间，将</w:t>
                  </w:r>
                  <w:r>
                    <w:rPr>
                      <w:kern w:val="2"/>
                    </w:rPr>
                    <w:t>产生废机油等危险废物全部在危废暂存间储存，并定期交由有资质单位处理</w:t>
                  </w:r>
                </w:p>
              </w:tc>
              <w:tc>
                <w:tcPr>
                  <w:tcW w:w="823" w:type="dxa"/>
                  <w:vAlign w:val="center"/>
                </w:tcPr>
                <w:p>
                  <w:pPr>
                    <w:pStyle w:val="8"/>
                    <w:spacing w:line="360" w:lineRule="exact"/>
                    <w:rPr>
                      <w:kern w:val="2"/>
                    </w:rPr>
                  </w:pPr>
                  <w:r>
                    <w:rPr>
                      <w:kern w:val="2"/>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09" w:type="dxa"/>
                  <w:vAlign w:val="center"/>
                </w:tcPr>
                <w:p>
                  <w:pPr>
                    <w:pStyle w:val="8"/>
                    <w:spacing w:line="360" w:lineRule="exact"/>
                    <w:rPr>
                      <w:kern w:val="2"/>
                    </w:rPr>
                  </w:pPr>
                  <w:r>
                    <w:rPr>
                      <w:kern w:val="2"/>
                    </w:rPr>
                    <w:t>4</w:t>
                  </w:r>
                </w:p>
              </w:tc>
              <w:tc>
                <w:tcPr>
                  <w:tcW w:w="4374" w:type="dxa"/>
                  <w:vAlign w:val="center"/>
                </w:tcPr>
                <w:p>
                  <w:pPr>
                    <w:pStyle w:val="8"/>
                    <w:spacing w:line="360" w:lineRule="exact"/>
                    <w:rPr>
                      <w:kern w:val="2"/>
                    </w:rPr>
                  </w:pPr>
                  <w:r>
                    <w:rPr>
                      <w:kern w:val="2"/>
                    </w:rPr>
                    <w:t>企业制定操作性强、针对性强、可查可控、便于监管的重污染天气应急预案。在重污染天气应急响应期间，按照预警等级要求减排到位，建立健全相关档案资料，此项工作在2018年3月底前完成。</w:t>
                  </w:r>
                </w:p>
              </w:tc>
              <w:tc>
                <w:tcPr>
                  <w:tcW w:w="3261" w:type="dxa"/>
                  <w:vAlign w:val="center"/>
                </w:tcPr>
                <w:p>
                  <w:pPr>
                    <w:pStyle w:val="8"/>
                    <w:spacing w:line="360" w:lineRule="exact"/>
                    <w:rPr>
                      <w:kern w:val="2"/>
                    </w:rPr>
                  </w:pPr>
                  <w:r>
                    <w:rPr>
                      <w:rFonts w:hint="eastAsia"/>
                      <w:kern w:val="2"/>
                    </w:rPr>
                    <w:t>要求改扩建项目完成后进一步完善重污染天气应急预案</w:t>
                  </w:r>
                </w:p>
              </w:tc>
              <w:tc>
                <w:tcPr>
                  <w:tcW w:w="823" w:type="dxa"/>
                  <w:vAlign w:val="center"/>
                </w:tcPr>
                <w:p>
                  <w:pPr>
                    <w:pStyle w:val="8"/>
                    <w:spacing w:line="360" w:lineRule="exact"/>
                    <w:rPr>
                      <w:kern w:val="2"/>
                    </w:rPr>
                  </w:pPr>
                  <w:r>
                    <w:rPr>
                      <w:kern w:val="2"/>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09" w:type="dxa"/>
                  <w:vAlign w:val="center"/>
                </w:tcPr>
                <w:p>
                  <w:pPr>
                    <w:pStyle w:val="8"/>
                    <w:spacing w:line="360" w:lineRule="exact"/>
                    <w:rPr>
                      <w:kern w:val="2"/>
                    </w:rPr>
                  </w:pPr>
                  <w:r>
                    <w:rPr>
                      <w:kern w:val="2"/>
                    </w:rPr>
                    <w:t>5</w:t>
                  </w:r>
                </w:p>
              </w:tc>
              <w:tc>
                <w:tcPr>
                  <w:tcW w:w="4374" w:type="dxa"/>
                  <w:vAlign w:val="center"/>
                </w:tcPr>
                <w:p>
                  <w:pPr>
                    <w:pStyle w:val="8"/>
                    <w:spacing w:line="360" w:lineRule="exact"/>
                    <w:rPr>
                      <w:kern w:val="2"/>
                    </w:rPr>
                  </w:pPr>
                  <w:r>
                    <w:rPr>
                      <w:kern w:val="2"/>
                    </w:rPr>
                    <w:t>企业要制定环境保护管理机制，厂区内除料场外地面实施硬化，裸露部分全部绿化，防止扬尘污染。厂界周边也要清理“三堆”，保持环境干净整洁，绿化要乔灌结合、花草搭配，栽植大乔大木，以便减轻噪音，净化空气。厂区外墙粉刷，以乡镇统一标准。此项工作在2018年6月20日前完成。</w:t>
                  </w:r>
                </w:p>
              </w:tc>
              <w:tc>
                <w:tcPr>
                  <w:tcW w:w="3261" w:type="dxa"/>
                  <w:vAlign w:val="center"/>
                </w:tcPr>
                <w:p>
                  <w:pPr>
                    <w:pStyle w:val="8"/>
                    <w:spacing w:line="360" w:lineRule="exact"/>
                    <w:rPr>
                      <w:kern w:val="2"/>
                    </w:rPr>
                  </w:pPr>
                  <w:r>
                    <w:rPr>
                      <w:rFonts w:hint="eastAsia"/>
                      <w:kern w:val="2"/>
                    </w:rPr>
                    <w:t>现有厂区裸露部分未全部实现绿化，</w:t>
                  </w:r>
                  <w:r>
                    <w:rPr>
                      <w:kern w:val="2"/>
                    </w:rPr>
                    <w:t>要求</w:t>
                  </w:r>
                  <w:r>
                    <w:rPr>
                      <w:rFonts w:hint="eastAsia"/>
                      <w:kern w:val="2"/>
                    </w:rPr>
                    <w:t>现有</w:t>
                  </w:r>
                  <w:r>
                    <w:rPr>
                      <w:kern w:val="2"/>
                    </w:rPr>
                    <w:t>厂区除料场外地面实施硬化，并按标准要求增加绿化面积</w:t>
                  </w:r>
                  <w:r>
                    <w:rPr>
                      <w:rFonts w:hint="eastAsia"/>
                      <w:kern w:val="2"/>
                    </w:rPr>
                    <w:t>要求新厂区</w:t>
                  </w:r>
                  <w:r>
                    <w:rPr>
                      <w:kern w:val="2"/>
                    </w:rPr>
                    <w:t>制定环境保护管理机制，厂区内除料场外地面实施硬化，裸露部分全部绿化</w:t>
                  </w:r>
                  <w:r>
                    <w:rPr>
                      <w:rFonts w:hint="eastAsia"/>
                      <w:kern w:val="2"/>
                    </w:rPr>
                    <w:t>，</w:t>
                  </w:r>
                  <w:r>
                    <w:rPr>
                      <w:kern w:val="2"/>
                    </w:rPr>
                    <w:t>厂界周边清理“三堆”，保持环境干净整洁，绿化要乔灌结合、花草搭配，栽植大乔大木，以便减轻噪音，净化空气。</w:t>
                  </w:r>
                </w:p>
              </w:tc>
              <w:tc>
                <w:tcPr>
                  <w:tcW w:w="823" w:type="dxa"/>
                  <w:vAlign w:val="center"/>
                </w:tcPr>
                <w:p>
                  <w:pPr>
                    <w:pStyle w:val="8"/>
                    <w:spacing w:line="360" w:lineRule="exact"/>
                    <w:rPr>
                      <w:kern w:val="2"/>
                    </w:rPr>
                  </w:pPr>
                  <w:r>
                    <w:rPr>
                      <w:kern w:val="2"/>
                    </w:rPr>
                    <w:t>符合</w:t>
                  </w:r>
                </w:p>
              </w:tc>
            </w:tr>
          </w:tbl>
          <w:p>
            <w:pPr>
              <w:ind w:firstLine="480"/>
              <w:rPr>
                <w:kern w:val="2"/>
              </w:rPr>
            </w:pPr>
            <w:r>
              <w:rPr>
                <w:rFonts w:hint="eastAsia"/>
                <w:kern w:val="2"/>
              </w:rPr>
              <w:t>本次技改项目要求企业按照本次环评及《定襄县法兰锻造行业整改规范三十条》（定发[2018]6号）文环保规范要求对不符合要求的设施进行整改，整改完成后符合定襄县法兰锻造行业环境准入清单要求。</w:t>
            </w:r>
          </w:p>
          <w:p>
            <w:pPr>
              <w:adjustRightInd/>
              <w:ind w:firstLine="480"/>
              <w:jc w:val="left"/>
              <w:textAlignment w:val="auto"/>
              <w:rPr>
                <w:kern w:val="2"/>
                <w:szCs w:val="24"/>
              </w:rPr>
            </w:pPr>
            <w:r>
              <w:rPr>
                <w:rFonts w:hint="eastAsia"/>
                <w:kern w:val="2"/>
                <w:szCs w:val="24"/>
              </w:rPr>
              <w:t>（</w:t>
            </w:r>
            <w:r>
              <w:rPr>
                <w:kern w:val="2"/>
                <w:szCs w:val="24"/>
              </w:rPr>
              <w:t>5</w:t>
            </w:r>
            <w:r>
              <w:rPr>
                <w:rFonts w:hint="eastAsia"/>
                <w:kern w:val="2"/>
                <w:szCs w:val="24"/>
              </w:rPr>
              <w:t>）《工业炉窑大气污染综合治理方案》（环大气[</w:t>
            </w:r>
            <w:r>
              <w:rPr>
                <w:kern w:val="2"/>
                <w:szCs w:val="24"/>
              </w:rPr>
              <w:t>2019]56</w:t>
            </w:r>
            <w:r>
              <w:rPr>
                <w:rFonts w:hint="eastAsia"/>
                <w:kern w:val="2"/>
                <w:szCs w:val="24"/>
              </w:rPr>
              <w:t>号）</w:t>
            </w:r>
          </w:p>
          <w:p>
            <w:pPr>
              <w:adjustRightInd/>
              <w:ind w:firstLine="480"/>
              <w:textAlignment w:val="auto"/>
              <w:rPr>
                <w:kern w:val="2"/>
                <w:szCs w:val="24"/>
              </w:rPr>
            </w:pPr>
            <w:r>
              <w:rPr>
                <w:rFonts w:hint="eastAsia"/>
                <w:kern w:val="2"/>
                <w:szCs w:val="24"/>
              </w:rPr>
              <w:t>本项目完成后，能够达到《工业炉窑大气污染综合治理方案》相关环保内容，具体见下表2。</w:t>
            </w:r>
          </w:p>
          <w:p>
            <w:pPr>
              <w:pStyle w:val="9"/>
              <w:spacing w:before="120" w:line="440" w:lineRule="atLeast"/>
              <w:ind w:firstLine="0" w:firstLineChars="0"/>
              <w:rPr>
                <w:kern w:val="2"/>
                <w:sz w:val="21"/>
                <w:szCs w:val="24"/>
              </w:rPr>
            </w:pPr>
            <w:r>
              <w:rPr>
                <w:rFonts w:hint="eastAsia"/>
                <w:kern w:val="2"/>
                <w:sz w:val="21"/>
                <w:szCs w:val="24"/>
              </w:rPr>
              <w:t>表2</w:t>
            </w:r>
            <w:r>
              <w:rPr>
                <w:kern w:val="2"/>
                <w:sz w:val="21"/>
                <w:szCs w:val="24"/>
              </w:rPr>
              <w:t xml:space="preserve">  </w:t>
            </w:r>
            <w:r>
              <w:rPr>
                <w:rFonts w:hint="eastAsia"/>
                <w:kern w:val="2"/>
                <w:sz w:val="21"/>
                <w:szCs w:val="24"/>
              </w:rPr>
              <w:t>与《工业炉窑大气污染综合治理方案》符合性分析</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59"/>
              <w:gridCol w:w="2965"/>
              <w:gridCol w:w="4678"/>
              <w:gridCol w:w="97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505" w:hRule="atLeast"/>
                <w:jc w:val="center"/>
              </w:trPr>
              <w:tc>
                <w:tcPr>
                  <w:tcW w:w="459"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序号</w:t>
                  </w:r>
                </w:p>
              </w:tc>
              <w:tc>
                <w:tcPr>
                  <w:tcW w:w="2965"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《工业炉窑大气污染综合治理方案》有关要求</w:t>
                  </w:r>
                </w:p>
              </w:tc>
              <w:tc>
                <w:tcPr>
                  <w:tcW w:w="4678"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企业设置情况</w:t>
                  </w:r>
                </w:p>
              </w:tc>
              <w:tc>
                <w:tcPr>
                  <w:tcW w:w="970"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是否符合要求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459"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1</w:t>
                  </w:r>
                </w:p>
              </w:tc>
              <w:tc>
                <w:tcPr>
                  <w:tcW w:w="2965"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新建涉工业炉窑的建设项目，原则上要入园区，配套建设高效环保治理设施。</w:t>
                  </w:r>
                </w:p>
              </w:tc>
              <w:tc>
                <w:tcPr>
                  <w:tcW w:w="4678" w:type="dxa"/>
                  <w:vAlign w:val="center"/>
                </w:tcPr>
                <w:p>
                  <w:pPr>
                    <w:adjustRightInd/>
                    <w:snapToGrid w:val="0"/>
                    <w:spacing w:line="360" w:lineRule="exact"/>
                    <w:ind w:firstLine="0" w:firstLineChars="0"/>
                    <w:jc w:val="center"/>
                    <w:textAlignment w:val="auto"/>
                    <w:rPr>
                      <w:kern w:val="2"/>
                      <w:sz w:val="21"/>
                      <w:szCs w:val="24"/>
                    </w:rPr>
                  </w:pPr>
                  <w:r>
                    <w:rPr>
                      <w:rFonts w:hint="eastAsia"/>
                      <w:kern w:val="2"/>
                      <w:sz w:val="21"/>
                      <w:szCs w:val="24"/>
                    </w:rPr>
                    <w:t>企业位于赵家营工业聚集区，且</w:t>
                  </w:r>
                  <w:r>
                    <w:rPr>
                      <w:kern w:val="2"/>
                      <w:sz w:val="21"/>
                      <w:szCs w:val="24"/>
                    </w:rPr>
                    <w:t>本项目为</w:t>
                  </w:r>
                  <w:r>
                    <w:rPr>
                      <w:rFonts w:hint="eastAsia"/>
                      <w:kern w:val="2"/>
                      <w:sz w:val="21"/>
                      <w:szCs w:val="24"/>
                    </w:rPr>
                    <w:t>技改</w:t>
                  </w:r>
                  <w:r>
                    <w:rPr>
                      <w:kern w:val="2"/>
                      <w:sz w:val="21"/>
                      <w:szCs w:val="24"/>
                    </w:rPr>
                    <w:t>项目，现有工程天然气加热炉安装</w:t>
                  </w:r>
                  <w:r>
                    <w:rPr>
                      <w:rFonts w:hint="eastAsia"/>
                      <w:kern w:val="2"/>
                      <w:sz w:val="21"/>
                      <w:szCs w:val="24"/>
                    </w:rPr>
                    <w:t>低氮燃烧结合脱硝装置</w:t>
                  </w:r>
                  <w:r>
                    <w:rPr>
                      <w:kern w:val="2"/>
                      <w:sz w:val="21"/>
                      <w:szCs w:val="24"/>
                    </w:rPr>
                    <w:t>，</w:t>
                  </w:r>
                  <w:r>
                    <w:rPr>
                      <w:rFonts w:hint="eastAsia"/>
                      <w:kern w:val="2"/>
                      <w:sz w:val="21"/>
                      <w:szCs w:val="24"/>
                    </w:rPr>
                    <w:t>技改</w:t>
                  </w:r>
                  <w:r>
                    <w:rPr>
                      <w:kern w:val="2"/>
                      <w:sz w:val="21"/>
                      <w:szCs w:val="24"/>
                    </w:rPr>
                    <w:t>工程天然气加热炉</w:t>
                  </w:r>
                  <w:r>
                    <w:rPr>
                      <w:rFonts w:hint="eastAsia"/>
                      <w:kern w:val="2"/>
                      <w:sz w:val="21"/>
                      <w:szCs w:val="24"/>
                    </w:rPr>
                    <w:t>采用SCR装置，</w:t>
                  </w:r>
                  <w:r>
                    <w:rPr>
                      <w:kern w:val="2"/>
                      <w:sz w:val="21"/>
                      <w:szCs w:val="24"/>
                    </w:rPr>
                    <w:t>烟气处理达标后排放。</w:t>
                  </w:r>
                </w:p>
              </w:tc>
              <w:tc>
                <w:tcPr>
                  <w:tcW w:w="970"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459"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2</w:t>
                  </w:r>
                </w:p>
              </w:tc>
              <w:tc>
                <w:tcPr>
                  <w:tcW w:w="2965"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对以煤、石油焦、渣油、重油等为燃料的工业炉窑，加快使用清洁低碳能源以及利用工厂余热、电厂热力等进行替代。</w:t>
                  </w:r>
                </w:p>
              </w:tc>
              <w:tc>
                <w:tcPr>
                  <w:tcW w:w="4678"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本项目加热炉采用燃料为天然气，为清洁能源。</w:t>
                  </w:r>
                </w:p>
              </w:tc>
              <w:tc>
                <w:tcPr>
                  <w:tcW w:w="970"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30" w:hRule="atLeast"/>
                <w:jc w:val="center"/>
              </w:trPr>
              <w:tc>
                <w:tcPr>
                  <w:tcW w:w="459"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3</w:t>
                  </w:r>
                </w:p>
              </w:tc>
              <w:tc>
                <w:tcPr>
                  <w:tcW w:w="2965"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推进工业炉窑全面达标排放。</w:t>
                  </w:r>
                </w:p>
              </w:tc>
              <w:tc>
                <w:tcPr>
                  <w:tcW w:w="4678" w:type="dxa"/>
                  <w:vAlign w:val="center"/>
                </w:tcPr>
                <w:p>
                  <w:pPr>
                    <w:adjustRightInd/>
                    <w:snapToGrid w:val="0"/>
                    <w:spacing w:line="360" w:lineRule="exact"/>
                    <w:ind w:firstLine="0" w:firstLineChars="0"/>
                    <w:textAlignment w:val="auto"/>
                    <w:rPr>
                      <w:kern w:val="2"/>
                      <w:sz w:val="21"/>
                      <w:szCs w:val="24"/>
                    </w:rPr>
                  </w:pPr>
                  <w:r>
                    <w:rPr>
                      <w:kern w:val="2"/>
                      <w:sz w:val="21"/>
                      <w:szCs w:val="24"/>
                    </w:rPr>
                    <w:t>本项目加热炉烟气排放执行《山西省工业炉窑大气污染综合治理实施方案》（晋环大气[2019]164号）中规定的排放标准（颗粒物、二氧化硫、氮氧化物排放限值分别不高于30、200、300mg/m</w:t>
                  </w:r>
                  <w:r>
                    <w:rPr>
                      <w:kern w:val="2"/>
                      <w:sz w:val="21"/>
                      <w:szCs w:val="24"/>
                      <w:vertAlign w:val="superscript"/>
                    </w:rPr>
                    <w:t>3</w:t>
                  </w:r>
                  <w:r>
                    <w:rPr>
                      <w:kern w:val="2"/>
                      <w:sz w:val="21"/>
                      <w:szCs w:val="24"/>
                    </w:rPr>
                    <w:t>）。本项目天然气加热炉配套SCR脱硝装置，能够保证烟气达标排放。</w:t>
                  </w:r>
                </w:p>
              </w:tc>
              <w:tc>
                <w:tcPr>
                  <w:tcW w:w="970"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符合</w:t>
                  </w:r>
                </w:p>
              </w:tc>
            </w:tr>
          </w:tbl>
          <w:p>
            <w:pPr>
              <w:adjustRightInd/>
              <w:ind w:firstLine="480"/>
              <w:textAlignment w:val="auto"/>
              <w:rPr>
                <w:kern w:val="2"/>
                <w:szCs w:val="24"/>
              </w:rPr>
            </w:pPr>
            <w:r>
              <w:rPr>
                <w:rFonts w:hint="eastAsia"/>
                <w:kern w:val="2"/>
                <w:szCs w:val="24"/>
              </w:rPr>
              <w:t>（</w:t>
            </w:r>
            <w:r>
              <w:rPr>
                <w:kern w:val="2"/>
                <w:szCs w:val="24"/>
              </w:rPr>
              <w:t>6</w:t>
            </w:r>
            <w:r>
              <w:rPr>
                <w:rFonts w:hint="eastAsia"/>
                <w:kern w:val="2"/>
                <w:szCs w:val="24"/>
              </w:rPr>
              <w:t>）《山西省工业炉窑大气污染综合治理实施方案》（晋环大气[2019]164号）</w:t>
            </w:r>
          </w:p>
          <w:p>
            <w:pPr>
              <w:adjustRightInd/>
              <w:ind w:firstLine="480"/>
              <w:textAlignment w:val="auto"/>
              <w:rPr>
                <w:kern w:val="2"/>
                <w:szCs w:val="24"/>
              </w:rPr>
            </w:pPr>
            <w:r>
              <w:rPr>
                <w:rFonts w:hint="eastAsia"/>
                <w:kern w:val="2"/>
                <w:szCs w:val="24"/>
              </w:rPr>
              <w:t>本项目完成后，能够达到《山西省工业炉窑大气污染综合治理方案》相关环保内容，具体见下表3。</w:t>
            </w:r>
          </w:p>
          <w:p>
            <w:pPr>
              <w:pStyle w:val="2"/>
              <w:ind w:firstLine="480"/>
            </w:pPr>
          </w:p>
          <w:p>
            <w:pPr>
              <w:ind w:firstLine="480"/>
            </w:pPr>
          </w:p>
          <w:p>
            <w:pPr>
              <w:pStyle w:val="9"/>
              <w:spacing w:before="120" w:line="440" w:lineRule="atLeast"/>
              <w:ind w:firstLine="0" w:firstLineChars="0"/>
              <w:rPr>
                <w:kern w:val="2"/>
                <w:sz w:val="21"/>
                <w:szCs w:val="24"/>
              </w:rPr>
            </w:pPr>
            <w:r>
              <w:rPr>
                <w:rFonts w:hint="eastAsia"/>
                <w:kern w:val="2"/>
                <w:sz w:val="21"/>
                <w:szCs w:val="24"/>
              </w:rPr>
              <w:t>表3</w:t>
            </w:r>
            <w:r>
              <w:rPr>
                <w:kern w:val="2"/>
                <w:sz w:val="21"/>
                <w:szCs w:val="24"/>
              </w:rPr>
              <w:t xml:space="preserve">  </w:t>
            </w:r>
            <w:r>
              <w:rPr>
                <w:rFonts w:hint="eastAsia"/>
                <w:kern w:val="2"/>
                <w:sz w:val="21"/>
                <w:szCs w:val="24"/>
              </w:rPr>
              <w:t>与《山西省工业炉窑大气污染综合治理方案》符合性分析</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34"/>
              <w:gridCol w:w="3841"/>
              <w:gridCol w:w="3904"/>
              <w:gridCol w:w="89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434"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序号</w:t>
                  </w:r>
                </w:p>
              </w:tc>
              <w:tc>
                <w:tcPr>
                  <w:tcW w:w="3841"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《山西省工业炉窑大气污染综合治理方案》有关要求</w:t>
                  </w:r>
                </w:p>
              </w:tc>
              <w:tc>
                <w:tcPr>
                  <w:tcW w:w="3904"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企业设置情况</w:t>
                  </w:r>
                </w:p>
              </w:tc>
              <w:tc>
                <w:tcPr>
                  <w:tcW w:w="893"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是否符合要求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434"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1</w:t>
                  </w:r>
                </w:p>
              </w:tc>
              <w:tc>
                <w:tcPr>
                  <w:tcW w:w="3841"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新建涉工业炉窑的建设项目，原则上要入园区，并符合园区规划环境影响评价要求，配套建设高效环保治理设施。</w:t>
                  </w:r>
                </w:p>
              </w:tc>
              <w:tc>
                <w:tcPr>
                  <w:tcW w:w="3904" w:type="dxa"/>
                  <w:vAlign w:val="center"/>
                </w:tcPr>
                <w:p>
                  <w:pPr>
                    <w:adjustRightInd/>
                    <w:snapToGrid w:val="0"/>
                    <w:spacing w:line="360" w:lineRule="exact"/>
                    <w:ind w:firstLine="0" w:firstLineChars="0"/>
                    <w:jc w:val="center"/>
                    <w:textAlignment w:val="auto"/>
                    <w:rPr>
                      <w:kern w:val="2"/>
                      <w:sz w:val="21"/>
                      <w:szCs w:val="24"/>
                    </w:rPr>
                  </w:pPr>
                  <w:r>
                    <w:rPr>
                      <w:rFonts w:hint="eastAsia"/>
                      <w:kern w:val="2"/>
                      <w:sz w:val="21"/>
                      <w:szCs w:val="24"/>
                    </w:rPr>
                    <w:t>企业位于赵家营工业聚集区，且</w:t>
                  </w:r>
                  <w:r>
                    <w:rPr>
                      <w:kern w:val="2"/>
                      <w:sz w:val="21"/>
                      <w:szCs w:val="24"/>
                    </w:rPr>
                    <w:t>本项目为</w:t>
                  </w:r>
                  <w:r>
                    <w:rPr>
                      <w:rFonts w:hint="eastAsia"/>
                      <w:kern w:val="2"/>
                      <w:sz w:val="21"/>
                      <w:szCs w:val="24"/>
                    </w:rPr>
                    <w:t>技改</w:t>
                  </w:r>
                  <w:r>
                    <w:rPr>
                      <w:kern w:val="2"/>
                      <w:sz w:val="21"/>
                      <w:szCs w:val="24"/>
                    </w:rPr>
                    <w:t>项目，现有工程天然气加热炉安装</w:t>
                  </w:r>
                  <w:r>
                    <w:rPr>
                      <w:rFonts w:hint="eastAsia"/>
                      <w:kern w:val="2"/>
                      <w:sz w:val="21"/>
                      <w:szCs w:val="24"/>
                    </w:rPr>
                    <w:t>低氮燃烧结合脱硝装置</w:t>
                  </w:r>
                  <w:r>
                    <w:rPr>
                      <w:kern w:val="2"/>
                      <w:sz w:val="21"/>
                      <w:szCs w:val="24"/>
                    </w:rPr>
                    <w:t>，</w:t>
                  </w:r>
                  <w:r>
                    <w:rPr>
                      <w:rFonts w:hint="eastAsia"/>
                      <w:kern w:val="2"/>
                      <w:sz w:val="21"/>
                      <w:szCs w:val="24"/>
                    </w:rPr>
                    <w:t>技改</w:t>
                  </w:r>
                  <w:r>
                    <w:rPr>
                      <w:kern w:val="2"/>
                      <w:sz w:val="21"/>
                      <w:szCs w:val="24"/>
                    </w:rPr>
                    <w:t>工程天然气加热炉</w:t>
                  </w:r>
                  <w:r>
                    <w:rPr>
                      <w:rFonts w:hint="eastAsia"/>
                      <w:kern w:val="2"/>
                      <w:sz w:val="21"/>
                      <w:szCs w:val="24"/>
                    </w:rPr>
                    <w:t>采用SCR装置，</w:t>
                  </w:r>
                  <w:r>
                    <w:rPr>
                      <w:kern w:val="2"/>
                      <w:sz w:val="21"/>
                      <w:szCs w:val="24"/>
                    </w:rPr>
                    <w:t>烟气处理达标后排放。</w:t>
                  </w:r>
                </w:p>
              </w:tc>
              <w:tc>
                <w:tcPr>
                  <w:tcW w:w="893"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434"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2</w:t>
                  </w:r>
                </w:p>
              </w:tc>
              <w:tc>
                <w:tcPr>
                  <w:tcW w:w="3841"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全面清理《产业结构调整指导目录》淘汰类工业炉窑，加快推进限制类工业炉窑升级改造。</w:t>
                  </w:r>
                </w:p>
              </w:tc>
              <w:tc>
                <w:tcPr>
                  <w:tcW w:w="3904"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本项目天然气加热炉不属于《产业结构调整指导目录》淘汰类和限制类工业炉窑。</w:t>
                  </w:r>
                </w:p>
              </w:tc>
              <w:tc>
                <w:tcPr>
                  <w:tcW w:w="893"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434"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3</w:t>
                  </w:r>
                </w:p>
              </w:tc>
              <w:tc>
                <w:tcPr>
                  <w:tcW w:w="3841"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2020年6月底前，现有以煤、石油焦、渣油、重油等为燃料的工业炉窑完成清洁低碳化燃料、技术和装备替代改造。</w:t>
                  </w:r>
                </w:p>
              </w:tc>
              <w:tc>
                <w:tcPr>
                  <w:tcW w:w="3904"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本项目加热炉采用燃料为天然气，为清洁能源。</w:t>
                  </w:r>
                </w:p>
              </w:tc>
              <w:tc>
                <w:tcPr>
                  <w:tcW w:w="893"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434"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4</w:t>
                  </w:r>
                </w:p>
              </w:tc>
              <w:tc>
                <w:tcPr>
                  <w:tcW w:w="3841"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推进工业炉窑全面达标排放。加大工业炉窑治理力度，配套建设高效脱硫脱硝除尘设施。</w:t>
                  </w:r>
                </w:p>
              </w:tc>
              <w:tc>
                <w:tcPr>
                  <w:tcW w:w="3904"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本项目加热炉烟气排放执行《山西省工业炉窑大气污染综合治理实施方案》（晋环大气[2019]164号）中规定的排放标准（颗粒物、二氧化硫、氮氧化物排放限值分别不高于30、200、300mg/m</w:t>
                  </w:r>
                  <w:r>
                    <w:rPr>
                      <w:kern w:val="2"/>
                      <w:sz w:val="21"/>
                      <w:szCs w:val="24"/>
                      <w:vertAlign w:val="superscript"/>
                    </w:rPr>
                    <w:t>3</w:t>
                  </w:r>
                  <w:r>
                    <w:rPr>
                      <w:kern w:val="2"/>
                      <w:sz w:val="21"/>
                      <w:szCs w:val="24"/>
                    </w:rPr>
                    <w:t>）。本项目天然气加热炉配套</w:t>
                  </w:r>
                  <w:r>
                    <w:rPr>
                      <w:rFonts w:hint="eastAsia"/>
                      <w:kern w:val="2"/>
                      <w:sz w:val="21"/>
                      <w:szCs w:val="24"/>
                    </w:rPr>
                    <w:t>SCR脱硝装置</w:t>
                  </w:r>
                  <w:r>
                    <w:rPr>
                      <w:kern w:val="2"/>
                      <w:sz w:val="21"/>
                      <w:szCs w:val="24"/>
                    </w:rPr>
                    <w:t>，能够保证烟气达标排放。</w:t>
                  </w:r>
                </w:p>
              </w:tc>
              <w:tc>
                <w:tcPr>
                  <w:tcW w:w="893" w:type="dxa"/>
                  <w:vAlign w:val="center"/>
                </w:tcPr>
                <w:p>
                  <w:pPr>
                    <w:adjustRightInd/>
                    <w:snapToGrid w:val="0"/>
                    <w:spacing w:line="360" w:lineRule="exact"/>
                    <w:ind w:firstLine="0" w:firstLineChars="0"/>
                    <w:jc w:val="center"/>
                    <w:textAlignment w:val="auto"/>
                    <w:rPr>
                      <w:kern w:val="2"/>
                      <w:sz w:val="21"/>
                      <w:szCs w:val="24"/>
                    </w:rPr>
                  </w:pPr>
                  <w:r>
                    <w:rPr>
                      <w:kern w:val="2"/>
                      <w:sz w:val="21"/>
                      <w:szCs w:val="24"/>
                    </w:rPr>
                    <w:t>符合</w:t>
                  </w:r>
                </w:p>
              </w:tc>
            </w:tr>
          </w:tbl>
          <w:p>
            <w:pPr>
              <w:ind w:firstLine="480"/>
              <w:rPr>
                <w:kern w:val="2"/>
              </w:rPr>
            </w:pPr>
            <w:r>
              <w:rPr>
                <w:rFonts w:hint="eastAsia"/>
                <w:kern w:val="2"/>
              </w:rPr>
              <w:t>3、选址可行性分析</w:t>
            </w:r>
          </w:p>
          <w:p>
            <w:pPr>
              <w:ind w:firstLine="480"/>
              <w:rPr>
                <w:kern w:val="2"/>
              </w:rPr>
            </w:pPr>
            <w:r>
              <w:rPr>
                <w:rFonts w:hint="eastAsia"/>
                <w:kern w:val="2"/>
              </w:rPr>
              <w:t>（1）土地利用性质</w:t>
            </w:r>
          </w:p>
          <w:p>
            <w:pPr>
              <w:ind w:firstLine="480"/>
              <w:rPr>
                <w:kern w:val="2"/>
              </w:rPr>
            </w:pPr>
            <w:r>
              <w:rPr>
                <w:rFonts w:hint="eastAsia"/>
                <w:kern w:val="2"/>
              </w:rPr>
              <w:t>本项目2#厂区厂房和用地租用定襄县中凯锻造有限公司（见附件</w:t>
            </w:r>
            <w:r>
              <w:rPr>
                <w:kern w:val="2"/>
              </w:rPr>
              <w:t>6</w:t>
            </w:r>
            <w:r>
              <w:rPr>
                <w:rFonts w:hint="eastAsia"/>
                <w:kern w:val="2"/>
              </w:rPr>
              <w:t>），土地位于赵家营工业聚集区，无新增工业用地。</w:t>
            </w:r>
          </w:p>
          <w:p>
            <w:pPr>
              <w:pStyle w:val="2"/>
              <w:ind w:firstLine="480"/>
            </w:pPr>
            <w:r>
              <w:rPr>
                <w:rFonts w:hint="eastAsia"/>
              </w:rPr>
              <w:t>（2）环境敏感性分析</w:t>
            </w:r>
          </w:p>
          <w:p>
            <w:pPr>
              <w:ind w:firstLine="480"/>
            </w:pPr>
            <w:r>
              <w:rPr>
                <w:rFonts w:hint="eastAsia"/>
              </w:rPr>
              <w:t>本项目位于忻州市定襄县神山乡赵家营村西南，共包括两处厂区，项目评价范围内没有《建设项目环境影响评价分类管理名录》规定的"依法设立的各级各类保护区域和对建设项目产生环境影响特别敏感的区域"等环境敏感区。距离最近的村庄为赵家营村，距离1#厂区4</w:t>
            </w:r>
            <w:r>
              <w:t>4</w:t>
            </w:r>
            <w:r>
              <w:rPr>
                <w:rFonts w:hint="eastAsia"/>
              </w:rPr>
              <w:t>0 m，距离2#厂区4</w:t>
            </w:r>
            <w:r>
              <w:t>80 m</w:t>
            </w:r>
            <w:r>
              <w:rPr>
                <w:rFonts w:hint="eastAsia"/>
              </w:rPr>
              <w:t>。</w:t>
            </w:r>
          </w:p>
          <w:p>
            <w:pPr>
              <w:ind w:firstLine="480"/>
            </w:pPr>
            <w:r>
              <w:rPr>
                <w:rFonts w:hint="eastAsia"/>
              </w:rPr>
              <w:t>本项目采取环评提出的污染治理措施后，本项目各污染物能够做到达标排放，不会对周围环境产生明显影响。</w:t>
            </w:r>
          </w:p>
          <w:p>
            <w:pPr>
              <w:pStyle w:val="2"/>
              <w:ind w:firstLine="480"/>
            </w:pPr>
            <w:r>
              <w:rPr>
                <w:rFonts w:hint="eastAsia"/>
              </w:rPr>
              <w:t>因此，本项目选址可行。</w:t>
            </w:r>
          </w:p>
          <w:p>
            <w:pPr>
              <w:pStyle w:val="7"/>
              <w:spacing w:before="120"/>
            </w:pPr>
            <w:r>
              <w:rPr>
                <w:rFonts w:hint="eastAsia"/>
              </w:rPr>
              <w:t>三、项目概况</w:t>
            </w:r>
          </w:p>
          <w:p>
            <w:pPr>
              <w:ind w:firstLine="480"/>
            </w:pPr>
            <w:r>
              <w:rPr>
                <w:rFonts w:hint="eastAsia"/>
              </w:rPr>
              <w:t>1、项目名称</w:t>
            </w:r>
          </w:p>
          <w:p>
            <w:pPr>
              <w:ind w:firstLine="480"/>
            </w:pPr>
            <w:r>
              <w:rPr>
                <w:rFonts w:hint="eastAsia"/>
              </w:rPr>
              <w:t>定襄县存博机械加工有限公司年产5000吨法兰锻件生产线改造项目</w:t>
            </w:r>
          </w:p>
          <w:p>
            <w:pPr>
              <w:ind w:firstLine="480"/>
            </w:pPr>
            <w:r>
              <w:rPr>
                <w:rFonts w:hint="eastAsia"/>
              </w:rPr>
              <w:t>2、建设地点</w:t>
            </w:r>
          </w:p>
          <w:p>
            <w:pPr>
              <w:ind w:firstLine="480"/>
            </w:pPr>
            <w:r>
              <w:rPr>
                <w:rFonts w:hint="eastAsia"/>
              </w:rPr>
              <w:t>本项目涉及两个厂区，其中1#厂区为建设单位原有厂区，2#厂区为租赁自定襄县中凯锻业有限公司的新增厂区，1#厂区位于忻州市</w:t>
            </w:r>
            <w:r>
              <w:rPr>
                <w:rFonts w:hint="eastAsia"/>
                <w:color w:val="000000"/>
              </w:rPr>
              <w:t>定襄县神山乡赵家营村西南4</w:t>
            </w:r>
            <w:r>
              <w:rPr>
                <w:color w:val="000000"/>
              </w:rPr>
              <w:t>40m</w:t>
            </w:r>
            <w:r>
              <w:rPr>
                <w:rFonts w:hint="eastAsia"/>
                <w:color w:val="000000"/>
              </w:rPr>
              <w:t>处，</w:t>
            </w:r>
            <w:r>
              <w:rPr>
                <w:rFonts w:hint="eastAsia"/>
              </w:rPr>
              <w:t>地理坐标为北纬38°32'06.96"、东经112°58'37.49"；2#厂区位于忻州市</w:t>
            </w:r>
            <w:r>
              <w:rPr>
                <w:rFonts w:hint="eastAsia"/>
                <w:color w:val="000000"/>
              </w:rPr>
              <w:t>定襄县神山乡赵家营村西南4</w:t>
            </w:r>
            <w:r>
              <w:rPr>
                <w:color w:val="000000"/>
              </w:rPr>
              <w:t>80m</w:t>
            </w:r>
            <w:r>
              <w:rPr>
                <w:rFonts w:hint="eastAsia"/>
                <w:color w:val="000000"/>
              </w:rPr>
              <w:t>处，</w:t>
            </w:r>
            <w:r>
              <w:rPr>
                <w:rFonts w:hint="eastAsia"/>
              </w:rPr>
              <w:t>地理坐标为北纬38°32'01.07"、东经112°58'43.19"。</w:t>
            </w:r>
          </w:p>
          <w:p>
            <w:pPr>
              <w:ind w:firstLine="480"/>
            </w:pPr>
            <w:r>
              <w:rPr>
                <w:rFonts w:hint="eastAsia"/>
              </w:rPr>
              <w:t>本项目交通位置图见附图1，地理位置及环保目标图见附图2。</w:t>
            </w:r>
          </w:p>
          <w:p>
            <w:pPr>
              <w:ind w:firstLine="480"/>
            </w:pPr>
            <w:r>
              <w:rPr>
                <w:rFonts w:hint="eastAsia"/>
              </w:rPr>
              <w:t>3、建设单位</w:t>
            </w:r>
          </w:p>
          <w:p>
            <w:pPr>
              <w:ind w:firstLine="480"/>
            </w:pPr>
            <w:r>
              <w:rPr>
                <w:rFonts w:hint="eastAsia"/>
              </w:rPr>
              <w:t>定襄县存博机械加工有限公司</w:t>
            </w:r>
          </w:p>
          <w:p>
            <w:pPr>
              <w:ind w:firstLine="480"/>
            </w:pPr>
            <w:r>
              <w:rPr>
                <w:rFonts w:hint="eastAsia"/>
              </w:rPr>
              <w:t>4、建设性质</w:t>
            </w:r>
          </w:p>
          <w:p>
            <w:pPr>
              <w:ind w:firstLine="480"/>
            </w:pPr>
            <w:r>
              <w:rPr>
                <w:rFonts w:hint="eastAsia"/>
              </w:rPr>
              <w:t>技改</w:t>
            </w:r>
          </w:p>
          <w:p>
            <w:pPr>
              <w:numPr>
                <w:ilvl w:val="0"/>
                <w:numId w:val="1"/>
              </w:numPr>
              <w:ind w:firstLine="480"/>
            </w:pPr>
            <w:r>
              <w:rPr>
                <w:rFonts w:hint="eastAsia"/>
              </w:rPr>
              <w:t>建设规模及产品方案</w:t>
            </w:r>
          </w:p>
          <w:p>
            <w:pPr>
              <w:ind w:firstLine="480"/>
            </w:pPr>
            <w:r>
              <w:rPr>
                <w:rFonts w:hint="eastAsia"/>
              </w:rPr>
              <w:t>本项目一期建设时间为：2020.10-2021.10，投资500万，建成后产能</w:t>
            </w:r>
            <w:r>
              <w:t>4</w:t>
            </w:r>
            <w:r>
              <w:rPr>
                <w:rFonts w:hint="eastAsia"/>
              </w:rPr>
              <w:t>000 t/a。</w:t>
            </w:r>
          </w:p>
          <w:p>
            <w:pPr>
              <w:ind w:firstLine="480"/>
            </w:pPr>
            <w:r>
              <w:rPr>
                <w:rFonts w:hint="eastAsia"/>
              </w:rPr>
              <w:t>本项目二期建设时间为：2021.10-2022.</w:t>
            </w:r>
            <w:r>
              <w:t>0</w:t>
            </w:r>
            <w:r>
              <w:rPr>
                <w:rFonts w:hint="eastAsia"/>
              </w:rPr>
              <w:t>5，投资1000万，建成后产能4500 t/a。</w:t>
            </w:r>
          </w:p>
          <w:p>
            <w:pPr>
              <w:ind w:firstLine="480"/>
            </w:pPr>
            <w:r>
              <w:rPr>
                <w:rFonts w:hint="eastAsia"/>
              </w:rPr>
              <w:t>本项目三期建设时间为：2022.10-2023.10，投资1500万，建成后产能5</w:t>
            </w:r>
            <w:r>
              <w:t>0</w:t>
            </w:r>
            <w:r>
              <w:rPr>
                <w:rFonts w:hint="eastAsia"/>
              </w:rPr>
              <w:t>00 t/a。</w:t>
            </w:r>
          </w:p>
          <w:p>
            <w:pPr>
              <w:pStyle w:val="2"/>
              <w:ind w:firstLine="480"/>
            </w:pPr>
            <w:r>
              <w:rPr>
                <w:rFonts w:hint="eastAsia"/>
              </w:rPr>
              <w:t>1#厂区主要生产大型锻件法兰，</w:t>
            </w:r>
            <w:r>
              <w:t>2</w:t>
            </w:r>
            <w:r>
              <w:rPr>
                <w:rFonts w:hint="eastAsia"/>
              </w:rPr>
              <w:t>#厂区主要生产小型锻件法兰。</w:t>
            </w:r>
          </w:p>
          <w:p>
            <w:pPr>
              <w:ind w:firstLine="480"/>
            </w:pPr>
            <w:r>
              <w:rPr>
                <w:rFonts w:hint="eastAsia"/>
              </w:rPr>
              <w:t>本项目按订单和客户需求主要生产美标和德标各类工业用法兰盘，主要产品规格包括DN200～DN</w:t>
            </w:r>
            <w:r>
              <w:t>40</w:t>
            </w:r>
            <w:r>
              <w:rPr>
                <w:rFonts w:hint="eastAsia"/>
              </w:rPr>
              <w:t>00，广泛应用于各种领域的法兰，项目技改完成后，生产规模可以达到</w:t>
            </w:r>
            <w:r>
              <w:t>5000</w:t>
            </w:r>
            <w:r>
              <w:rPr>
                <w:rFonts w:hint="eastAsia"/>
              </w:rPr>
              <w:t>吨/年，项目技改后产品方案及产量情况见表</w:t>
            </w:r>
            <w:r>
              <w:t>4</w:t>
            </w:r>
            <w:r>
              <w:rPr>
                <w:rFonts w:hint="eastAsia"/>
              </w:rPr>
              <w:t>~</w:t>
            </w:r>
            <w:r>
              <w:t>6</w:t>
            </w:r>
            <w:r>
              <w:rPr>
                <w:rFonts w:hint="eastAsia"/>
              </w:rPr>
              <w:t>。</w:t>
            </w:r>
          </w:p>
          <w:p>
            <w:pPr>
              <w:pStyle w:val="28"/>
              <w:spacing w:before="120"/>
            </w:pPr>
            <w:r>
              <w:t xml:space="preserve">表4  </w:t>
            </w:r>
            <w:r>
              <w:rPr>
                <w:rFonts w:hint="eastAsia"/>
              </w:rPr>
              <w:t>一期</w:t>
            </w:r>
            <w:r>
              <w:t>产品方案一览表</w:t>
            </w:r>
          </w:p>
          <w:tbl>
            <w:tblPr>
              <w:tblStyle w:val="30"/>
              <w:tblW w:w="906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018"/>
              <w:gridCol w:w="3467"/>
              <w:gridCol w:w="1791"/>
              <w:gridCol w:w="179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18" w:type="dxa"/>
                  <w:vAlign w:val="center"/>
                </w:tcPr>
                <w:p>
                  <w:pPr>
                    <w:pStyle w:val="8"/>
                    <w:spacing w:line="360" w:lineRule="exact"/>
                  </w:pPr>
                  <w:r>
                    <w:t>产品名称</w:t>
                  </w:r>
                </w:p>
              </w:tc>
              <w:tc>
                <w:tcPr>
                  <w:tcW w:w="3467" w:type="dxa"/>
                  <w:vAlign w:val="center"/>
                </w:tcPr>
                <w:p>
                  <w:pPr>
                    <w:pStyle w:val="8"/>
                    <w:spacing w:line="360" w:lineRule="exact"/>
                  </w:pPr>
                  <w:r>
                    <w:t>规格</w:t>
                  </w:r>
                </w:p>
              </w:tc>
              <w:tc>
                <w:tcPr>
                  <w:tcW w:w="1791" w:type="dxa"/>
                  <w:vAlign w:val="center"/>
                </w:tcPr>
                <w:p>
                  <w:pPr>
                    <w:pStyle w:val="8"/>
                    <w:spacing w:line="360" w:lineRule="exact"/>
                  </w:pPr>
                  <w:r>
                    <w:t>单位</w:t>
                  </w:r>
                </w:p>
              </w:tc>
              <w:tc>
                <w:tcPr>
                  <w:tcW w:w="1791" w:type="dxa"/>
                  <w:vAlign w:val="center"/>
                </w:tcPr>
                <w:p>
                  <w:pPr>
                    <w:pStyle w:val="8"/>
                    <w:spacing w:line="360" w:lineRule="exact"/>
                  </w:pPr>
                  <w:r>
                    <w:t>规模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18" w:type="dxa"/>
                  <w:vMerge w:val="restart"/>
                  <w:vAlign w:val="center"/>
                </w:tcPr>
                <w:p>
                  <w:pPr>
                    <w:pStyle w:val="8"/>
                    <w:spacing w:line="360" w:lineRule="exact"/>
                  </w:pPr>
                  <w:r>
                    <w:t>锻钢法兰盘</w:t>
                  </w:r>
                </w:p>
              </w:tc>
              <w:tc>
                <w:tcPr>
                  <w:tcW w:w="3467" w:type="dxa"/>
                  <w:vAlign w:val="center"/>
                </w:tcPr>
                <w:p>
                  <w:pPr>
                    <w:pStyle w:val="8"/>
                    <w:spacing w:line="360" w:lineRule="exact"/>
                  </w:pPr>
                  <w:r>
                    <w:rPr>
                      <w:rFonts w:hint="eastAsia"/>
                    </w:rPr>
                    <w:t>1#厂区</w:t>
                  </w:r>
                  <w:r>
                    <w:t>（DN100-4000）</w:t>
                  </w:r>
                </w:p>
              </w:tc>
              <w:tc>
                <w:tcPr>
                  <w:tcW w:w="1791" w:type="dxa"/>
                  <w:vAlign w:val="center"/>
                </w:tcPr>
                <w:p>
                  <w:pPr>
                    <w:pStyle w:val="8"/>
                    <w:spacing w:line="360" w:lineRule="exact"/>
                  </w:pPr>
                  <w:r>
                    <w:t>t/a</w:t>
                  </w:r>
                </w:p>
              </w:tc>
              <w:tc>
                <w:tcPr>
                  <w:tcW w:w="1791" w:type="dxa"/>
                  <w:vAlign w:val="center"/>
                </w:tcPr>
                <w:p>
                  <w:pPr>
                    <w:pStyle w:val="8"/>
                    <w:spacing w:line="360" w:lineRule="exact"/>
                  </w:pPr>
                  <w:r>
                    <w:rPr>
                      <w:rFonts w:hint="eastAsia"/>
                    </w:rPr>
                    <w:t>2</w:t>
                  </w:r>
                  <w: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18" w:type="dxa"/>
                  <w:vMerge w:val="continue"/>
                  <w:vAlign w:val="center"/>
                </w:tcPr>
                <w:p>
                  <w:pPr>
                    <w:pStyle w:val="8"/>
                    <w:spacing w:line="360" w:lineRule="exact"/>
                  </w:pPr>
                </w:p>
              </w:tc>
              <w:tc>
                <w:tcPr>
                  <w:tcW w:w="3467" w:type="dxa"/>
                  <w:vAlign w:val="center"/>
                </w:tcPr>
                <w:p>
                  <w:pPr>
                    <w:pStyle w:val="8"/>
                    <w:spacing w:line="360" w:lineRule="exact"/>
                  </w:pPr>
                  <w:r>
                    <w:rPr>
                      <w:rFonts w:hint="eastAsia"/>
                    </w:rPr>
                    <w:t>2#厂区</w:t>
                  </w:r>
                  <w:r>
                    <w:t>（DN200-1000）</w:t>
                  </w:r>
                </w:p>
              </w:tc>
              <w:tc>
                <w:tcPr>
                  <w:tcW w:w="1791" w:type="dxa"/>
                  <w:vAlign w:val="center"/>
                </w:tcPr>
                <w:p>
                  <w:pPr>
                    <w:pStyle w:val="8"/>
                    <w:spacing w:line="360" w:lineRule="exact"/>
                  </w:pPr>
                  <w:r>
                    <w:t>t/a</w:t>
                  </w:r>
                </w:p>
              </w:tc>
              <w:tc>
                <w:tcPr>
                  <w:tcW w:w="1791" w:type="dxa"/>
                  <w:vAlign w:val="center"/>
                </w:tcPr>
                <w:p>
                  <w:pPr>
                    <w:pStyle w:val="8"/>
                    <w:spacing w:line="360" w:lineRule="exact"/>
                  </w:pPr>
                  <w:r>
                    <w:t>2</w:t>
                  </w:r>
                  <w:r>
                    <w:rPr>
                      <w:rFonts w:hint="eastAsia"/>
                    </w:rPr>
                    <w:t>0</w:t>
                  </w:r>
                  <w:r>
                    <w:t>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85" w:type="dxa"/>
                  <w:gridSpan w:val="2"/>
                  <w:vAlign w:val="center"/>
                </w:tcPr>
                <w:p>
                  <w:pPr>
                    <w:pStyle w:val="8"/>
                    <w:spacing w:line="360" w:lineRule="exact"/>
                  </w:pPr>
                  <w:r>
                    <w:t>合计</w:t>
                  </w:r>
                </w:p>
              </w:tc>
              <w:tc>
                <w:tcPr>
                  <w:tcW w:w="1791" w:type="dxa"/>
                  <w:vAlign w:val="center"/>
                </w:tcPr>
                <w:p>
                  <w:pPr>
                    <w:pStyle w:val="8"/>
                    <w:spacing w:line="360" w:lineRule="exact"/>
                  </w:pPr>
                  <w:r>
                    <w:t>t/a</w:t>
                  </w:r>
                </w:p>
              </w:tc>
              <w:tc>
                <w:tcPr>
                  <w:tcW w:w="1791" w:type="dxa"/>
                  <w:vAlign w:val="center"/>
                </w:tcPr>
                <w:p>
                  <w:pPr>
                    <w:pStyle w:val="8"/>
                    <w:spacing w:line="360" w:lineRule="exact"/>
                  </w:pPr>
                  <w:r>
                    <w:rPr>
                      <w:rFonts w:hint="eastAsia"/>
                    </w:rPr>
                    <w:t>4</w:t>
                  </w:r>
                  <w:r>
                    <w:t>000</w:t>
                  </w:r>
                </w:p>
              </w:tc>
            </w:tr>
          </w:tbl>
          <w:p>
            <w:pPr>
              <w:pStyle w:val="28"/>
              <w:spacing w:before="120"/>
            </w:pPr>
            <w:r>
              <w:t xml:space="preserve">表5  </w:t>
            </w:r>
            <w:r>
              <w:rPr>
                <w:rFonts w:hint="eastAsia"/>
              </w:rPr>
              <w:t>二期</w:t>
            </w:r>
            <w:r>
              <w:t>产品方案一览表</w:t>
            </w:r>
          </w:p>
          <w:tbl>
            <w:tblPr>
              <w:tblStyle w:val="30"/>
              <w:tblW w:w="906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018"/>
              <w:gridCol w:w="3467"/>
              <w:gridCol w:w="1791"/>
              <w:gridCol w:w="179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18" w:type="dxa"/>
                  <w:vAlign w:val="center"/>
                </w:tcPr>
                <w:p>
                  <w:pPr>
                    <w:pStyle w:val="8"/>
                    <w:spacing w:line="360" w:lineRule="exact"/>
                  </w:pPr>
                  <w:r>
                    <w:t>产品名称</w:t>
                  </w:r>
                </w:p>
              </w:tc>
              <w:tc>
                <w:tcPr>
                  <w:tcW w:w="3467" w:type="dxa"/>
                  <w:vAlign w:val="center"/>
                </w:tcPr>
                <w:p>
                  <w:pPr>
                    <w:pStyle w:val="8"/>
                    <w:spacing w:line="360" w:lineRule="exact"/>
                  </w:pPr>
                  <w:r>
                    <w:t>规格</w:t>
                  </w:r>
                </w:p>
              </w:tc>
              <w:tc>
                <w:tcPr>
                  <w:tcW w:w="1791" w:type="dxa"/>
                  <w:vAlign w:val="center"/>
                </w:tcPr>
                <w:p>
                  <w:pPr>
                    <w:pStyle w:val="8"/>
                    <w:spacing w:line="360" w:lineRule="exact"/>
                  </w:pPr>
                  <w:r>
                    <w:t>单位</w:t>
                  </w:r>
                </w:p>
              </w:tc>
              <w:tc>
                <w:tcPr>
                  <w:tcW w:w="1791" w:type="dxa"/>
                  <w:vAlign w:val="center"/>
                </w:tcPr>
                <w:p>
                  <w:pPr>
                    <w:pStyle w:val="8"/>
                    <w:spacing w:line="360" w:lineRule="exact"/>
                  </w:pPr>
                  <w:r>
                    <w:t>规模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18" w:type="dxa"/>
                  <w:vMerge w:val="restart"/>
                  <w:vAlign w:val="center"/>
                </w:tcPr>
                <w:p>
                  <w:pPr>
                    <w:pStyle w:val="8"/>
                    <w:spacing w:line="360" w:lineRule="exact"/>
                  </w:pPr>
                  <w:r>
                    <w:t>锻钢法兰盘</w:t>
                  </w:r>
                </w:p>
              </w:tc>
              <w:tc>
                <w:tcPr>
                  <w:tcW w:w="3467" w:type="dxa"/>
                  <w:vAlign w:val="center"/>
                </w:tcPr>
                <w:p>
                  <w:pPr>
                    <w:pStyle w:val="8"/>
                    <w:spacing w:line="360" w:lineRule="exact"/>
                  </w:pPr>
                  <w:r>
                    <w:rPr>
                      <w:rFonts w:hint="eastAsia"/>
                    </w:rPr>
                    <w:t>1#厂区</w:t>
                  </w:r>
                  <w:r>
                    <w:t>（DN1000-4000）</w:t>
                  </w:r>
                </w:p>
              </w:tc>
              <w:tc>
                <w:tcPr>
                  <w:tcW w:w="1791" w:type="dxa"/>
                  <w:vAlign w:val="center"/>
                </w:tcPr>
                <w:p>
                  <w:pPr>
                    <w:pStyle w:val="8"/>
                    <w:spacing w:line="360" w:lineRule="exact"/>
                  </w:pPr>
                  <w:r>
                    <w:t>t/a</w:t>
                  </w:r>
                </w:p>
              </w:tc>
              <w:tc>
                <w:tcPr>
                  <w:tcW w:w="1791" w:type="dxa"/>
                  <w:vAlign w:val="center"/>
                </w:tcPr>
                <w:p>
                  <w:pPr>
                    <w:pStyle w:val="8"/>
                    <w:spacing w:line="360" w:lineRule="exact"/>
                  </w:pPr>
                  <w:r>
                    <w:rPr>
                      <w:rFonts w:hint="eastAsia"/>
                    </w:rPr>
                    <w:t>2</w:t>
                  </w:r>
                  <w:r>
                    <w:t>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18" w:type="dxa"/>
                  <w:vMerge w:val="continue"/>
                  <w:vAlign w:val="center"/>
                </w:tcPr>
                <w:p>
                  <w:pPr>
                    <w:pStyle w:val="8"/>
                    <w:spacing w:line="360" w:lineRule="exact"/>
                  </w:pPr>
                </w:p>
              </w:tc>
              <w:tc>
                <w:tcPr>
                  <w:tcW w:w="3467" w:type="dxa"/>
                  <w:vAlign w:val="center"/>
                </w:tcPr>
                <w:p>
                  <w:pPr>
                    <w:pStyle w:val="8"/>
                    <w:spacing w:line="360" w:lineRule="exact"/>
                  </w:pPr>
                  <w:r>
                    <w:rPr>
                      <w:rFonts w:hint="eastAsia"/>
                    </w:rPr>
                    <w:t>2#厂区</w:t>
                  </w:r>
                  <w:r>
                    <w:t>（DN200-1000）</w:t>
                  </w:r>
                </w:p>
              </w:tc>
              <w:tc>
                <w:tcPr>
                  <w:tcW w:w="1791" w:type="dxa"/>
                  <w:vAlign w:val="center"/>
                </w:tcPr>
                <w:p>
                  <w:pPr>
                    <w:pStyle w:val="8"/>
                    <w:spacing w:line="360" w:lineRule="exact"/>
                  </w:pPr>
                  <w:r>
                    <w:t>t/a</w:t>
                  </w:r>
                </w:p>
              </w:tc>
              <w:tc>
                <w:tcPr>
                  <w:tcW w:w="1791" w:type="dxa"/>
                  <w:vAlign w:val="center"/>
                </w:tcPr>
                <w:p>
                  <w:pPr>
                    <w:pStyle w:val="8"/>
                    <w:spacing w:line="360" w:lineRule="exact"/>
                  </w:pPr>
                  <w:r>
                    <w:rPr>
                      <w:rFonts w:hint="eastAsia"/>
                    </w:rPr>
                    <w:t>2</w:t>
                  </w:r>
                  <w: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5485" w:type="dxa"/>
                  <w:gridSpan w:val="2"/>
                  <w:vAlign w:val="center"/>
                </w:tcPr>
                <w:p>
                  <w:pPr>
                    <w:pStyle w:val="8"/>
                    <w:spacing w:line="360" w:lineRule="exact"/>
                  </w:pPr>
                  <w:r>
                    <w:t>合计</w:t>
                  </w:r>
                </w:p>
              </w:tc>
              <w:tc>
                <w:tcPr>
                  <w:tcW w:w="1791" w:type="dxa"/>
                  <w:vAlign w:val="center"/>
                </w:tcPr>
                <w:p>
                  <w:pPr>
                    <w:pStyle w:val="8"/>
                    <w:spacing w:line="360" w:lineRule="exact"/>
                  </w:pPr>
                  <w:r>
                    <w:t>t/a</w:t>
                  </w:r>
                </w:p>
              </w:tc>
              <w:tc>
                <w:tcPr>
                  <w:tcW w:w="1791" w:type="dxa"/>
                  <w:vAlign w:val="center"/>
                </w:tcPr>
                <w:p>
                  <w:pPr>
                    <w:pStyle w:val="8"/>
                    <w:spacing w:line="360" w:lineRule="exact"/>
                  </w:pPr>
                  <w:r>
                    <w:rPr>
                      <w:rFonts w:hint="eastAsia"/>
                    </w:rPr>
                    <w:t>4</w:t>
                  </w:r>
                  <w:r>
                    <w:t>500t</w:t>
                  </w:r>
                </w:p>
              </w:tc>
            </w:tr>
          </w:tbl>
          <w:p>
            <w:pPr>
              <w:pStyle w:val="28"/>
              <w:spacing w:before="120"/>
            </w:pPr>
            <w:r>
              <w:t xml:space="preserve">表6  </w:t>
            </w:r>
            <w:r>
              <w:rPr>
                <w:rFonts w:hint="eastAsia"/>
              </w:rPr>
              <w:t>三期</w:t>
            </w:r>
            <w:r>
              <w:t>产品方案一览表</w:t>
            </w:r>
          </w:p>
          <w:tbl>
            <w:tblPr>
              <w:tblStyle w:val="30"/>
              <w:tblW w:w="906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018"/>
              <w:gridCol w:w="3467"/>
              <w:gridCol w:w="1791"/>
              <w:gridCol w:w="179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18" w:type="dxa"/>
                  <w:vAlign w:val="center"/>
                </w:tcPr>
                <w:p>
                  <w:pPr>
                    <w:pStyle w:val="8"/>
                    <w:spacing w:line="360" w:lineRule="exact"/>
                  </w:pPr>
                  <w:r>
                    <w:t>产品名称</w:t>
                  </w:r>
                </w:p>
              </w:tc>
              <w:tc>
                <w:tcPr>
                  <w:tcW w:w="3467" w:type="dxa"/>
                  <w:vAlign w:val="center"/>
                </w:tcPr>
                <w:p>
                  <w:pPr>
                    <w:pStyle w:val="8"/>
                    <w:spacing w:line="360" w:lineRule="exact"/>
                  </w:pPr>
                  <w:r>
                    <w:t>规格</w:t>
                  </w:r>
                </w:p>
              </w:tc>
              <w:tc>
                <w:tcPr>
                  <w:tcW w:w="1791" w:type="dxa"/>
                  <w:vAlign w:val="center"/>
                </w:tcPr>
                <w:p>
                  <w:pPr>
                    <w:pStyle w:val="8"/>
                    <w:spacing w:line="360" w:lineRule="exact"/>
                  </w:pPr>
                  <w:r>
                    <w:t>单位</w:t>
                  </w:r>
                </w:p>
              </w:tc>
              <w:tc>
                <w:tcPr>
                  <w:tcW w:w="1791" w:type="dxa"/>
                  <w:vAlign w:val="center"/>
                </w:tcPr>
                <w:p>
                  <w:pPr>
                    <w:pStyle w:val="8"/>
                    <w:spacing w:line="360" w:lineRule="exact"/>
                  </w:pPr>
                  <w:r>
                    <w:t>规模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18" w:type="dxa"/>
                  <w:vMerge w:val="restart"/>
                  <w:vAlign w:val="center"/>
                </w:tcPr>
                <w:p>
                  <w:pPr>
                    <w:pStyle w:val="8"/>
                    <w:spacing w:line="360" w:lineRule="exact"/>
                  </w:pPr>
                  <w:r>
                    <w:t>锻钢法兰盘</w:t>
                  </w:r>
                </w:p>
              </w:tc>
              <w:tc>
                <w:tcPr>
                  <w:tcW w:w="3467" w:type="dxa"/>
                  <w:vAlign w:val="center"/>
                </w:tcPr>
                <w:p>
                  <w:pPr>
                    <w:pStyle w:val="8"/>
                    <w:spacing w:line="360" w:lineRule="exact"/>
                  </w:pPr>
                  <w:r>
                    <w:rPr>
                      <w:rFonts w:hint="eastAsia"/>
                    </w:rPr>
                    <w:t>1#厂区</w:t>
                  </w:r>
                  <w:r>
                    <w:t>（DN1000-4000）</w:t>
                  </w:r>
                </w:p>
              </w:tc>
              <w:tc>
                <w:tcPr>
                  <w:tcW w:w="1791" w:type="dxa"/>
                  <w:vAlign w:val="center"/>
                </w:tcPr>
                <w:p>
                  <w:pPr>
                    <w:pStyle w:val="8"/>
                    <w:spacing w:line="360" w:lineRule="exact"/>
                  </w:pPr>
                  <w:r>
                    <w:t>t/a</w:t>
                  </w:r>
                </w:p>
              </w:tc>
              <w:tc>
                <w:tcPr>
                  <w:tcW w:w="1791" w:type="dxa"/>
                  <w:vAlign w:val="center"/>
                </w:tcPr>
                <w:p>
                  <w:pPr>
                    <w:pStyle w:val="8"/>
                    <w:spacing w:line="360" w:lineRule="exact"/>
                  </w:pPr>
                  <w:r>
                    <w:rPr>
                      <w:rFonts w:hint="eastAsia"/>
                    </w:rPr>
                    <w:t>2</w:t>
                  </w:r>
                  <w:r>
                    <w:t>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18" w:type="dxa"/>
                  <w:vMerge w:val="continue"/>
                  <w:vAlign w:val="center"/>
                </w:tcPr>
                <w:p>
                  <w:pPr>
                    <w:pStyle w:val="8"/>
                    <w:spacing w:line="360" w:lineRule="exact"/>
                  </w:pPr>
                </w:p>
              </w:tc>
              <w:tc>
                <w:tcPr>
                  <w:tcW w:w="3467" w:type="dxa"/>
                  <w:vAlign w:val="center"/>
                </w:tcPr>
                <w:p>
                  <w:pPr>
                    <w:pStyle w:val="8"/>
                    <w:spacing w:line="360" w:lineRule="exact"/>
                  </w:pPr>
                  <w:r>
                    <w:rPr>
                      <w:rFonts w:hint="eastAsia"/>
                    </w:rPr>
                    <w:t>2#厂区</w:t>
                  </w:r>
                  <w:r>
                    <w:t>（DN200-1000）</w:t>
                  </w:r>
                </w:p>
              </w:tc>
              <w:tc>
                <w:tcPr>
                  <w:tcW w:w="1791" w:type="dxa"/>
                  <w:vAlign w:val="center"/>
                </w:tcPr>
                <w:p>
                  <w:pPr>
                    <w:pStyle w:val="8"/>
                    <w:spacing w:line="360" w:lineRule="exact"/>
                  </w:pPr>
                  <w:r>
                    <w:t>t/a</w:t>
                  </w:r>
                </w:p>
              </w:tc>
              <w:tc>
                <w:tcPr>
                  <w:tcW w:w="1791" w:type="dxa"/>
                  <w:vAlign w:val="center"/>
                </w:tcPr>
                <w:p>
                  <w:pPr>
                    <w:pStyle w:val="8"/>
                    <w:spacing w:line="360" w:lineRule="exact"/>
                  </w:pPr>
                  <w:r>
                    <w:rPr>
                      <w:rFonts w:hint="eastAsia"/>
                    </w:rPr>
                    <w:t>2</w:t>
                  </w:r>
                  <w:r>
                    <w:t>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5485" w:type="dxa"/>
                  <w:gridSpan w:val="2"/>
                  <w:vAlign w:val="center"/>
                </w:tcPr>
                <w:p>
                  <w:pPr>
                    <w:pStyle w:val="8"/>
                    <w:spacing w:line="360" w:lineRule="exact"/>
                  </w:pPr>
                  <w:r>
                    <w:t>合计</w:t>
                  </w:r>
                </w:p>
              </w:tc>
              <w:tc>
                <w:tcPr>
                  <w:tcW w:w="1791" w:type="dxa"/>
                  <w:vAlign w:val="center"/>
                </w:tcPr>
                <w:p>
                  <w:pPr>
                    <w:pStyle w:val="8"/>
                    <w:spacing w:line="360" w:lineRule="exact"/>
                  </w:pPr>
                  <w:r>
                    <w:t>t/a</w:t>
                  </w:r>
                </w:p>
              </w:tc>
              <w:tc>
                <w:tcPr>
                  <w:tcW w:w="1791" w:type="dxa"/>
                  <w:vAlign w:val="center"/>
                </w:tcPr>
                <w:p>
                  <w:pPr>
                    <w:pStyle w:val="8"/>
                    <w:spacing w:line="360" w:lineRule="exact"/>
                  </w:pPr>
                  <w:r>
                    <w:rPr>
                      <w:rFonts w:hint="eastAsia"/>
                    </w:rPr>
                    <w:t>5</w:t>
                  </w:r>
                  <w:r>
                    <w:t>000t</w:t>
                  </w:r>
                </w:p>
              </w:tc>
            </w:tr>
          </w:tbl>
          <w:p>
            <w:pPr>
              <w:numPr>
                <w:ilvl w:val="0"/>
                <w:numId w:val="1"/>
              </w:numPr>
              <w:ind w:firstLine="480"/>
            </w:pPr>
            <w:r>
              <w:rPr>
                <w:rFonts w:hint="eastAsia"/>
              </w:rPr>
              <w:t>建设内容</w:t>
            </w:r>
          </w:p>
          <w:p>
            <w:pPr>
              <w:ind w:firstLine="480"/>
            </w:pPr>
            <w:r>
              <w:rPr>
                <w:rFonts w:hint="eastAsia"/>
              </w:rPr>
              <w:t>本次技改项目分为三期建设。</w:t>
            </w:r>
          </w:p>
          <w:p>
            <w:pPr>
              <w:ind w:firstLine="480"/>
            </w:pPr>
            <w:r>
              <w:rPr>
                <w:rFonts w:hint="eastAsia"/>
              </w:rPr>
              <w:t>一期项目建设内容（2</w:t>
            </w:r>
            <w:r>
              <w:t>020.10-2021.10</w:t>
            </w:r>
            <w:r>
              <w:rPr>
                <w:rFonts w:hint="eastAsia"/>
              </w:rPr>
              <w:t>）：现有厂区1#，拆除原有</w:t>
            </w:r>
            <w:r>
              <w:t>1</w:t>
            </w:r>
            <w:r>
              <w:rPr>
                <w:rFonts w:hint="eastAsia"/>
              </w:rPr>
              <w:t>台燃煤加热炉的基础上，新增2台天然气加热炉配套1套脱硝设备、天然气调压柜及配套的供气管网、阀井、阀门等设备，同时在厂区南侧增加碾环机、出料机；机加工车间内增加车床钻床等设备，保留其他原有生产车间和相应生产生活辅助设施；新增厂区2#：厂区西侧新建机加工车间一座及配套设备，厂区中部增加5台天然气加热炉及配套脱硝设备、出料机、压力机、操作手、空气锤及其余车床钻床等设备；建成后规模年产4</w:t>
            </w:r>
            <w:r>
              <w:t>000t</w:t>
            </w:r>
            <w:r>
              <w:rPr>
                <w:rFonts w:hint="eastAsia"/>
              </w:rPr>
              <w:t>。</w:t>
            </w:r>
          </w:p>
          <w:p>
            <w:pPr>
              <w:ind w:firstLine="480"/>
            </w:pPr>
            <w:r>
              <w:rPr>
                <w:rFonts w:hint="eastAsia"/>
              </w:rPr>
              <w:t>二期建设内容（2</w:t>
            </w:r>
            <w:r>
              <w:t>021.10-2022.5</w:t>
            </w:r>
            <w:r>
              <w:rPr>
                <w:rFonts w:hint="eastAsia"/>
              </w:rPr>
              <w:t>）：在厂区1#新增1台8</w:t>
            </w:r>
            <w:r>
              <w:t>000 t</w:t>
            </w:r>
            <w:r>
              <w:rPr>
                <w:rFonts w:hint="eastAsia"/>
              </w:rPr>
              <w:t>油压机及配套设施；新增产能5</w:t>
            </w:r>
            <w:r>
              <w:t>00t/a</w:t>
            </w:r>
            <w:r>
              <w:rPr>
                <w:rFonts w:hint="eastAsia"/>
              </w:rPr>
              <w:t>。</w:t>
            </w:r>
          </w:p>
          <w:p>
            <w:pPr>
              <w:ind w:firstLine="480"/>
            </w:pPr>
            <w:r>
              <w:rPr>
                <w:rFonts w:hint="eastAsia"/>
              </w:rPr>
              <w:t>三期建设内容（2</w:t>
            </w:r>
            <w:r>
              <w:t>022.10-2023.10</w:t>
            </w:r>
            <w:r>
              <w:rPr>
                <w:rFonts w:hint="eastAsia"/>
              </w:rPr>
              <w:t>）：在厂区</w:t>
            </w:r>
            <w:r>
              <w:t>2</w:t>
            </w:r>
            <w:r>
              <w:rPr>
                <w:rFonts w:hint="eastAsia"/>
              </w:rPr>
              <w:t>#新增1台8</w:t>
            </w:r>
            <w:r>
              <w:t>000 t</w:t>
            </w:r>
            <w:r>
              <w:rPr>
                <w:rFonts w:hint="eastAsia"/>
              </w:rPr>
              <w:t>油压机及2台天然气加热炉及附属设施。新增产能5</w:t>
            </w:r>
            <w:r>
              <w:t>00t/a</w:t>
            </w:r>
            <w:r>
              <w:rPr>
                <w:rFonts w:hint="eastAsia"/>
              </w:rPr>
              <w:t>。</w:t>
            </w:r>
          </w:p>
          <w:p>
            <w:pPr>
              <w:pStyle w:val="2"/>
              <w:ind w:firstLine="480"/>
            </w:pPr>
            <w:r>
              <w:rPr>
                <w:rFonts w:hint="eastAsia"/>
              </w:rPr>
              <w:t>三期工程建成后总生产规模达到年产5</w:t>
            </w:r>
            <w:r>
              <w:t xml:space="preserve">000t </w:t>
            </w:r>
            <w:r>
              <w:rPr>
                <w:rFonts w:hint="eastAsia"/>
              </w:rPr>
              <w:t>法兰锻件。</w:t>
            </w:r>
          </w:p>
          <w:p>
            <w:pPr>
              <w:ind w:firstLine="480"/>
            </w:pPr>
            <w:r>
              <w:rPr>
                <w:rFonts w:hint="eastAsia"/>
              </w:rPr>
              <w:t>三期工程分期进行验收，后期工程均依托于前期工程。</w:t>
            </w:r>
          </w:p>
          <w:p>
            <w:pPr>
              <w:ind w:firstLine="480"/>
            </w:pPr>
            <w:r>
              <w:rPr>
                <w:rFonts w:hint="eastAsia"/>
              </w:rPr>
              <w:t>本次技改项目</w:t>
            </w:r>
            <w:r>
              <w:t>主要</w:t>
            </w:r>
            <w:r>
              <w:rPr>
                <w:rFonts w:hint="eastAsia"/>
              </w:rPr>
              <w:t>建设内容一览表</w:t>
            </w:r>
            <w:r>
              <w:t>见表7</w:t>
            </w:r>
            <w:r>
              <w:rPr>
                <w:rFonts w:hint="eastAsia"/>
              </w:rPr>
              <w:t>。</w:t>
            </w:r>
          </w:p>
          <w:p>
            <w:pPr>
              <w:pStyle w:val="28"/>
              <w:spacing w:before="120"/>
            </w:pPr>
            <w:r>
              <w:t>表7 技改项目主要建设内容一览表</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52"/>
              <w:gridCol w:w="459"/>
              <w:gridCol w:w="468"/>
              <w:gridCol w:w="869"/>
              <w:gridCol w:w="2694"/>
              <w:gridCol w:w="850"/>
              <w:gridCol w:w="1985"/>
              <w:gridCol w:w="139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352" w:type="dxa"/>
                  <w:vAlign w:val="center"/>
                </w:tcPr>
                <w:p>
                  <w:pPr>
                    <w:pStyle w:val="8"/>
                    <w:spacing w:line="360" w:lineRule="exact"/>
                  </w:pPr>
                  <w:r>
                    <w:t>项目</w:t>
                  </w:r>
                </w:p>
              </w:tc>
              <w:tc>
                <w:tcPr>
                  <w:tcW w:w="1796" w:type="dxa"/>
                  <w:gridSpan w:val="3"/>
                  <w:vAlign w:val="center"/>
                </w:tcPr>
                <w:p>
                  <w:pPr>
                    <w:pStyle w:val="8"/>
                    <w:spacing w:line="360" w:lineRule="exact"/>
                  </w:pPr>
                  <w:r>
                    <w:t>名称</w:t>
                  </w:r>
                </w:p>
              </w:tc>
              <w:tc>
                <w:tcPr>
                  <w:tcW w:w="2694" w:type="dxa"/>
                  <w:vAlign w:val="center"/>
                </w:tcPr>
                <w:p>
                  <w:pPr>
                    <w:pStyle w:val="8"/>
                    <w:spacing w:line="360" w:lineRule="exact"/>
                  </w:pPr>
                  <w:r>
                    <w:rPr>
                      <w:rFonts w:hint="eastAsia"/>
                    </w:rPr>
                    <w:t>现有工程内容</w:t>
                  </w:r>
                </w:p>
              </w:tc>
              <w:tc>
                <w:tcPr>
                  <w:tcW w:w="2835" w:type="dxa"/>
                  <w:gridSpan w:val="2"/>
                  <w:vAlign w:val="center"/>
                </w:tcPr>
                <w:p>
                  <w:pPr>
                    <w:pStyle w:val="8"/>
                    <w:spacing w:line="360" w:lineRule="exact"/>
                  </w:pPr>
                  <w:r>
                    <w:rPr>
                      <w:rFonts w:hint="eastAsia"/>
                    </w:rPr>
                    <w:t>建设内容</w:t>
                  </w:r>
                </w:p>
              </w:tc>
              <w:tc>
                <w:tcPr>
                  <w:tcW w:w="1395" w:type="dxa"/>
                  <w:vAlign w:val="center"/>
                </w:tcPr>
                <w:p>
                  <w:pPr>
                    <w:pStyle w:val="8"/>
                    <w:spacing w:line="360" w:lineRule="exact"/>
                  </w:pPr>
                  <w:r>
                    <w:rPr>
                      <w:rFonts w:hint="eastAsia"/>
                    </w:rPr>
                    <w:t>与现有工程衔接情况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352" w:type="dxa"/>
                  <w:vMerge w:val="restart"/>
                  <w:vAlign w:val="center"/>
                </w:tcPr>
                <w:p>
                  <w:pPr>
                    <w:pStyle w:val="8"/>
                    <w:spacing w:line="360" w:lineRule="exact"/>
                  </w:pPr>
                  <w:r>
                    <w:t>主体工程</w:t>
                  </w:r>
                </w:p>
              </w:tc>
              <w:tc>
                <w:tcPr>
                  <w:tcW w:w="459" w:type="dxa"/>
                  <w:vMerge w:val="restart"/>
                  <w:vAlign w:val="center"/>
                </w:tcPr>
                <w:p>
                  <w:pPr>
                    <w:pStyle w:val="8"/>
                    <w:spacing w:line="360" w:lineRule="exact"/>
                  </w:pPr>
                  <w:r>
                    <w:rPr>
                      <w:rFonts w:hint="eastAsia"/>
                    </w:rPr>
                    <w:t>1期工程</w:t>
                  </w:r>
                </w:p>
              </w:tc>
              <w:tc>
                <w:tcPr>
                  <w:tcW w:w="468" w:type="dxa"/>
                  <w:vMerge w:val="restart"/>
                  <w:vAlign w:val="center"/>
                </w:tcPr>
                <w:p>
                  <w:pPr>
                    <w:pStyle w:val="8"/>
                    <w:spacing w:line="360" w:lineRule="exact"/>
                  </w:pPr>
                  <w:r>
                    <w:rPr>
                      <w:rFonts w:hint="eastAsia"/>
                    </w:rPr>
                    <w:t>1#厂区</w:t>
                  </w:r>
                </w:p>
              </w:tc>
              <w:tc>
                <w:tcPr>
                  <w:tcW w:w="869" w:type="dxa"/>
                  <w:vAlign w:val="center"/>
                </w:tcPr>
                <w:p>
                  <w:pPr>
                    <w:pStyle w:val="8"/>
                    <w:spacing w:line="360" w:lineRule="exact"/>
                  </w:pPr>
                  <w:r>
                    <w:rPr>
                      <w:rFonts w:hint="eastAsia"/>
                    </w:rPr>
                    <w:t>天然气加热炉</w:t>
                  </w:r>
                </w:p>
              </w:tc>
              <w:tc>
                <w:tcPr>
                  <w:tcW w:w="2694" w:type="dxa"/>
                  <w:vAlign w:val="center"/>
                </w:tcPr>
                <w:p>
                  <w:pPr>
                    <w:pStyle w:val="8"/>
                    <w:spacing w:line="360" w:lineRule="exact"/>
                  </w:pPr>
                  <w:r>
                    <w:rPr>
                      <w:rFonts w:hint="eastAsia"/>
                    </w:rPr>
                    <w:t>室外设置，位于厂区西南处占地面积2</w:t>
                  </w:r>
                  <w:r>
                    <w:t>0 m</w:t>
                  </w:r>
                  <w:r>
                    <w:rPr>
                      <w:vertAlign w:val="superscript"/>
                    </w:rPr>
                    <w:t>2</w:t>
                  </w:r>
                  <w:r>
                    <w:rPr>
                      <w:rFonts w:hint="eastAsia"/>
                    </w:rPr>
                    <w:t>，设有一台燃煤锅炉，对毛坯进行煅烧</w:t>
                  </w:r>
                </w:p>
              </w:tc>
              <w:tc>
                <w:tcPr>
                  <w:tcW w:w="2835" w:type="dxa"/>
                  <w:gridSpan w:val="2"/>
                  <w:vAlign w:val="center"/>
                </w:tcPr>
                <w:p>
                  <w:pPr>
                    <w:pStyle w:val="8"/>
                    <w:spacing w:line="360" w:lineRule="exact"/>
                  </w:pPr>
                  <w:r>
                    <w:rPr>
                      <w:rFonts w:hint="eastAsia"/>
                    </w:rPr>
                    <w:t>室外设置，位于厂区西南处占地面积</w:t>
                  </w:r>
                  <w:r>
                    <w:t>40 m</w:t>
                  </w:r>
                  <w:r>
                    <w:rPr>
                      <w:vertAlign w:val="superscript"/>
                    </w:rPr>
                    <w:t>2</w:t>
                  </w:r>
                  <w:r>
                    <w:rPr>
                      <w:rFonts w:hint="eastAsia"/>
                    </w:rPr>
                    <w:t>，新增天然气加热炉2台</w:t>
                  </w:r>
                </w:p>
              </w:tc>
              <w:tc>
                <w:tcPr>
                  <w:tcW w:w="1395" w:type="dxa"/>
                  <w:vAlign w:val="center"/>
                </w:tcPr>
                <w:p>
                  <w:pPr>
                    <w:pStyle w:val="8"/>
                    <w:spacing w:line="360" w:lineRule="exact"/>
                    <w:jc w:val="both"/>
                  </w:pPr>
                  <w:r>
                    <w:rPr>
                      <w:rFonts w:hint="eastAsia"/>
                    </w:rPr>
                    <w:t>拆除原有燃煤加热炉，新增</w:t>
                  </w:r>
                  <w:r>
                    <w:t>2</w:t>
                  </w:r>
                  <w:r>
                    <w:rPr>
                      <w:rFonts w:hint="eastAsia"/>
                    </w:rPr>
                    <w:t>台天然气加热炉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5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下料、机加车间</w:t>
                  </w:r>
                </w:p>
              </w:tc>
              <w:tc>
                <w:tcPr>
                  <w:tcW w:w="2694" w:type="dxa"/>
                  <w:vAlign w:val="center"/>
                </w:tcPr>
                <w:p>
                  <w:pPr>
                    <w:pStyle w:val="8"/>
                    <w:spacing w:line="360" w:lineRule="exact"/>
                  </w:pPr>
                  <w:r>
                    <w:rPr>
                      <w:rFonts w:hint="eastAsia"/>
                    </w:rPr>
                    <w:t>位于厂区北侧，占地</w:t>
                  </w:r>
                  <w:r>
                    <w:t xml:space="preserve">430 </w:t>
                  </w:r>
                  <w:r>
                    <w:rPr>
                      <w:rFonts w:hint="eastAsia"/>
                    </w:rPr>
                    <w:t>m</w:t>
                  </w:r>
                  <w:r>
                    <w:rPr>
                      <w:rFonts w:hint="eastAsia"/>
                      <w:vertAlign w:val="superscript"/>
                    </w:rPr>
                    <w:t>2</w:t>
                  </w:r>
                  <w:r>
                    <w:rPr>
                      <w:rFonts w:hint="eastAsia"/>
                    </w:rPr>
                    <w:t>，内设锯床及车床、钻床等设备，进行下料机机加工。</w:t>
                  </w:r>
                </w:p>
              </w:tc>
              <w:tc>
                <w:tcPr>
                  <w:tcW w:w="2835" w:type="dxa"/>
                  <w:gridSpan w:val="2"/>
                  <w:vAlign w:val="center"/>
                </w:tcPr>
                <w:p>
                  <w:pPr>
                    <w:pStyle w:val="8"/>
                    <w:spacing w:line="360" w:lineRule="exact"/>
                    <w:jc w:val="both"/>
                  </w:pPr>
                  <w:r>
                    <w:rPr>
                      <w:rFonts w:hint="eastAsia"/>
                    </w:rPr>
                    <w:t>位于厂区北侧，占地</w:t>
                  </w:r>
                  <w:r>
                    <w:t xml:space="preserve">430 </w:t>
                  </w:r>
                  <w:r>
                    <w:rPr>
                      <w:rFonts w:hint="eastAsia"/>
                    </w:rPr>
                    <w:t>m</w:t>
                  </w:r>
                  <w:r>
                    <w:rPr>
                      <w:rFonts w:hint="eastAsia"/>
                      <w:vertAlign w:val="superscript"/>
                    </w:rPr>
                    <w:t>2</w:t>
                  </w:r>
                  <w:r>
                    <w:rPr>
                      <w:rFonts w:hint="eastAsia"/>
                    </w:rPr>
                    <w:t>，内设下料锯床及车床、钻床等设备，进行下料机机加工。</w:t>
                  </w:r>
                </w:p>
              </w:tc>
              <w:tc>
                <w:tcPr>
                  <w:tcW w:w="1395" w:type="dxa"/>
                  <w:vAlign w:val="center"/>
                </w:tcPr>
                <w:p>
                  <w:pPr>
                    <w:pStyle w:val="8"/>
                    <w:spacing w:line="360" w:lineRule="exact"/>
                    <w:jc w:val="both"/>
                  </w:pPr>
                  <w:r>
                    <w:rPr>
                      <w:rFonts w:hint="eastAsia"/>
                    </w:rPr>
                    <w:t>厂房利旧，新增数控车床8台，数控锯床2台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锻造区</w:t>
                  </w:r>
                </w:p>
              </w:tc>
              <w:tc>
                <w:tcPr>
                  <w:tcW w:w="2694" w:type="dxa"/>
                  <w:vAlign w:val="center"/>
                </w:tcPr>
                <w:p>
                  <w:pPr>
                    <w:pStyle w:val="8"/>
                    <w:spacing w:line="360" w:lineRule="exact"/>
                  </w:pPr>
                  <w:r>
                    <w:rPr>
                      <w:rFonts w:hint="eastAsia"/>
                    </w:rPr>
                    <w:t>厂区西部，设有1台夹棒锤</w:t>
                  </w:r>
                </w:p>
              </w:tc>
              <w:tc>
                <w:tcPr>
                  <w:tcW w:w="2835" w:type="dxa"/>
                  <w:gridSpan w:val="2"/>
                  <w:vAlign w:val="center"/>
                </w:tcPr>
                <w:p>
                  <w:pPr>
                    <w:pStyle w:val="8"/>
                    <w:spacing w:line="360" w:lineRule="exact"/>
                    <w:jc w:val="both"/>
                  </w:pPr>
                  <w:r>
                    <w:rPr>
                      <w:rFonts w:hint="eastAsia"/>
                    </w:rPr>
                    <w:t>厂区西部，设有1台夹棒锤</w:t>
                  </w:r>
                </w:p>
                <w:p>
                  <w:pPr>
                    <w:pStyle w:val="8"/>
                    <w:spacing w:line="360" w:lineRule="exact"/>
                    <w:jc w:val="both"/>
                  </w:pPr>
                  <w:r>
                    <w:rPr>
                      <w:rFonts w:hint="eastAsia"/>
                    </w:rPr>
                    <w:t>厂区北部，设有</w:t>
                  </w:r>
                  <w:r>
                    <w:t>2</w:t>
                  </w:r>
                  <w:r>
                    <w:rPr>
                      <w:rFonts w:hint="eastAsia"/>
                    </w:rPr>
                    <w:t>台碾环机</w:t>
                  </w:r>
                </w:p>
              </w:tc>
              <w:tc>
                <w:tcPr>
                  <w:tcW w:w="1395"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25"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restart"/>
                  <w:vAlign w:val="center"/>
                </w:tcPr>
                <w:p>
                  <w:pPr>
                    <w:pStyle w:val="8"/>
                    <w:spacing w:line="360" w:lineRule="exact"/>
                  </w:pPr>
                  <w:r>
                    <w:t>2</w:t>
                  </w:r>
                  <w:r>
                    <w:rPr>
                      <w:rFonts w:hint="eastAsia"/>
                    </w:rPr>
                    <w:t>#厂区</w:t>
                  </w:r>
                </w:p>
              </w:tc>
              <w:tc>
                <w:tcPr>
                  <w:tcW w:w="869" w:type="dxa"/>
                  <w:vAlign w:val="center"/>
                </w:tcPr>
                <w:p>
                  <w:pPr>
                    <w:pStyle w:val="8"/>
                    <w:spacing w:line="360" w:lineRule="exact"/>
                  </w:pPr>
                  <w:r>
                    <w:rPr>
                      <w:rFonts w:hint="eastAsia"/>
                    </w:rPr>
                    <w:t>天然气加热炉</w:t>
                  </w:r>
                </w:p>
              </w:tc>
              <w:tc>
                <w:tcPr>
                  <w:tcW w:w="2694" w:type="dxa"/>
                  <w:vAlign w:val="center"/>
                </w:tcPr>
                <w:p>
                  <w:pPr>
                    <w:pStyle w:val="8"/>
                    <w:spacing w:line="360" w:lineRule="exact"/>
                  </w:pPr>
                  <w:r>
                    <w:rPr>
                      <w:rFonts w:hint="eastAsia"/>
                    </w:rPr>
                    <w:t>/</w:t>
                  </w:r>
                </w:p>
              </w:tc>
              <w:tc>
                <w:tcPr>
                  <w:tcW w:w="2835" w:type="dxa"/>
                  <w:gridSpan w:val="2"/>
                  <w:vAlign w:val="center"/>
                </w:tcPr>
                <w:p>
                  <w:pPr>
                    <w:pStyle w:val="8"/>
                    <w:spacing w:line="360" w:lineRule="exact"/>
                  </w:pPr>
                  <w:r>
                    <w:rPr>
                      <w:rFonts w:hint="eastAsia"/>
                    </w:rPr>
                    <w:t>室外设置，设有天然气加热炉</w:t>
                  </w:r>
                  <w:r>
                    <w:t>5</w:t>
                  </w:r>
                  <w:r>
                    <w:rPr>
                      <w:rFonts w:hint="eastAsia"/>
                    </w:rPr>
                    <w:t>台</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25"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下料车间</w:t>
                  </w:r>
                </w:p>
              </w:tc>
              <w:tc>
                <w:tcPr>
                  <w:tcW w:w="2694" w:type="dxa"/>
                  <w:vAlign w:val="center"/>
                </w:tcPr>
                <w:p>
                  <w:pPr>
                    <w:pStyle w:val="8"/>
                    <w:spacing w:line="360" w:lineRule="exact"/>
                  </w:pPr>
                  <w:r>
                    <w:rPr>
                      <w:rFonts w:hint="eastAsia"/>
                    </w:rPr>
                    <w:t>位于厂区中部，占地4</w:t>
                  </w:r>
                  <w:r>
                    <w:t>00</w:t>
                  </w:r>
                  <w:r>
                    <w:rPr>
                      <w:rFonts w:hint="eastAsia"/>
                    </w:rPr>
                    <w:t xml:space="preserve"> m</w:t>
                  </w:r>
                  <w:r>
                    <w:rPr>
                      <w:rFonts w:hint="eastAsia"/>
                      <w:vertAlign w:val="superscript"/>
                    </w:rPr>
                    <w:t>2</w:t>
                  </w:r>
                </w:p>
              </w:tc>
              <w:tc>
                <w:tcPr>
                  <w:tcW w:w="2835" w:type="dxa"/>
                  <w:gridSpan w:val="2"/>
                  <w:vAlign w:val="center"/>
                </w:tcPr>
                <w:p>
                  <w:pPr>
                    <w:pStyle w:val="8"/>
                    <w:spacing w:line="360" w:lineRule="exact"/>
                  </w:pPr>
                  <w:r>
                    <w:rPr>
                      <w:rFonts w:hint="eastAsia"/>
                    </w:rPr>
                    <w:t>位于厂区中部，占地4</w:t>
                  </w:r>
                  <w:r>
                    <w:t>00</w:t>
                  </w:r>
                  <w:r>
                    <w:rPr>
                      <w:rFonts w:hint="eastAsia"/>
                    </w:rPr>
                    <w:t xml:space="preserve"> m</w:t>
                  </w:r>
                  <w:r>
                    <w:rPr>
                      <w:rFonts w:hint="eastAsia"/>
                      <w:vertAlign w:val="superscript"/>
                    </w:rPr>
                    <w:t>2</w:t>
                  </w:r>
                  <w:r>
                    <w:rPr>
                      <w:rFonts w:hint="eastAsia"/>
                    </w:rPr>
                    <w:t>内设锯床9台</w:t>
                  </w:r>
                </w:p>
              </w:tc>
              <w:tc>
                <w:tcPr>
                  <w:tcW w:w="1395" w:type="dxa"/>
                  <w:vAlign w:val="center"/>
                </w:tcPr>
                <w:p>
                  <w:pPr>
                    <w:pStyle w:val="8"/>
                    <w:spacing w:line="360" w:lineRule="exact"/>
                  </w:pPr>
                  <w:r>
                    <w:rPr>
                      <w:rFonts w:hint="eastAsia"/>
                    </w:rPr>
                    <w:t>厂房利旧</w:t>
                  </w:r>
                </w:p>
                <w:p>
                  <w:pPr>
                    <w:pStyle w:val="8"/>
                    <w:spacing w:line="360" w:lineRule="exact"/>
                  </w:pPr>
                  <w:r>
                    <w:rPr>
                      <w:rFonts w:hint="eastAsia"/>
                    </w:rPr>
                    <w:t>设备新增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54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Merge w:val="restart"/>
                  <w:vAlign w:val="center"/>
                </w:tcPr>
                <w:p>
                  <w:pPr>
                    <w:pStyle w:val="8"/>
                    <w:spacing w:line="360" w:lineRule="exact"/>
                  </w:pPr>
                  <w:r>
                    <w:rPr>
                      <w:rFonts w:hint="eastAsia"/>
                    </w:rPr>
                    <w:t>机加车间</w:t>
                  </w:r>
                </w:p>
              </w:tc>
              <w:tc>
                <w:tcPr>
                  <w:tcW w:w="2694" w:type="dxa"/>
                  <w:vAlign w:val="center"/>
                </w:tcPr>
                <w:p>
                  <w:pPr>
                    <w:pStyle w:val="8"/>
                    <w:spacing w:line="360" w:lineRule="exact"/>
                    <w:rPr>
                      <w:vertAlign w:val="superscript"/>
                    </w:rPr>
                  </w:pPr>
                  <w:r>
                    <w:rPr>
                      <w:rFonts w:hint="eastAsia"/>
                    </w:rPr>
                    <w:t>厂区东北部，占地6</w:t>
                  </w:r>
                  <w:r>
                    <w:t>00</w:t>
                  </w:r>
                  <w:r>
                    <w:rPr>
                      <w:rFonts w:hint="eastAsia"/>
                    </w:rPr>
                    <w:t xml:space="preserve"> m</w:t>
                  </w:r>
                  <w:r>
                    <w:rPr>
                      <w:rFonts w:hint="eastAsia"/>
                      <w:vertAlign w:val="superscript"/>
                    </w:rPr>
                    <w:t>2</w:t>
                  </w:r>
                </w:p>
              </w:tc>
              <w:tc>
                <w:tcPr>
                  <w:tcW w:w="2835" w:type="dxa"/>
                  <w:gridSpan w:val="2"/>
                  <w:vAlign w:val="center"/>
                </w:tcPr>
                <w:p>
                  <w:pPr>
                    <w:pStyle w:val="8"/>
                    <w:spacing w:line="360" w:lineRule="exact"/>
                    <w:rPr>
                      <w:vertAlign w:val="superscript"/>
                    </w:rPr>
                  </w:pPr>
                  <w:r>
                    <w:rPr>
                      <w:rFonts w:hint="eastAsia"/>
                    </w:rPr>
                    <w:t>厂区东北部，占地6</w:t>
                  </w:r>
                  <w:r>
                    <w:t>00</w:t>
                  </w:r>
                  <w:r>
                    <w:rPr>
                      <w:rFonts w:hint="eastAsia"/>
                    </w:rPr>
                    <w:t xml:space="preserve"> m</w:t>
                  </w:r>
                  <w:r>
                    <w:rPr>
                      <w:rFonts w:hint="eastAsia"/>
                      <w:vertAlign w:val="superscript"/>
                    </w:rPr>
                    <w:t>2</w:t>
                  </w:r>
                </w:p>
                <w:p>
                  <w:pPr>
                    <w:pStyle w:val="8"/>
                    <w:spacing w:line="360" w:lineRule="exact"/>
                  </w:pPr>
                  <w:r>
                    <w:rPr>
                      <w:rFonts w:hint="eastAsia"/>
                    </w:rPr>
                    <w:t>内设车床1</w:t>
                  </w:r>
                  <w:r>
                    <w:t>0</w:t>
                  </w:r>
                  <w:r>
                    <w:rPr>
                      <w:rFonts w:hint="eastAsia"/>
                    </w:rPr>
                    <w:t>台、钻床5台</w:t>
                  </w:r>
                </w:p>
              </w:tc>
              <w:tc>
                <w:tcPr>
                  <w:tcW w:w="1395" w:type="dxa"/>
                  <w:vMerge w:val="restart"/>
                  <w:vAlign w:val="center"/>
                </w:tcPr>
                <w:p>
                  <w:pPr>
                    <w:pStyle w:val="8"/>
                    <w:spacing w:line="360" w:lineRule="exact"/>
                  </w:pPr>
                  <w:r>
                    <w:rPr>
                      <w:rFonts w:hint="eastAsia"/>
                    </w:rPr>
                    <w:t>厂房利旧</w:t>
                  </w:r>
                </w:p>
                <w:p>
                  <w:pPr>
                    <w:pStyle w:val="8"/>
                    <w:spacing w:line="360" w:lineRule="exact"/>
                  </w:pPr>
                  <w:r>
                    <w:rPr>
                      <w:rFonts w:hint="eastAsia"/>
                    </w:rPr>
                    <w:t>设备新增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54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Merge w:val="continue"/>
                  <w:vAlign w:val="center"/>
                </w:tcPr>
                <w:p>
                  <w:pPr>
                    <w:pStyle w:val="8"/>
                    <w:spacing w:line="360" w:lineRule="exact"/>
                  </w:pPr>
                </w:p>
              </w:tc>
              <w:tc>
                <w:tcPr>
                  <w:tcW w:w="2694" w:type="dxa"/>
                  <w:vAlign w:val="center"/>
                </w:tcPr>
                <w:p>
                  <w:pPr>
                    <w:pStyle w:val="8"/>
                    <w:spacing w:line="360" w:lineRule="exact"/>
                  </w:pPr>
                  <w:r>
                    <w:rPr>
                      <w:rFonts w:hint="eastAsia"/>
                    </w:rPr>
                    <w:t>厂区西部，占地5</w:t>
                  </w:r>
                  <w:r>
                    <w:t>00</w:t>
                  </w:r>
                  <w:r>
                    <w:rPr>
                      <w:rFonts w:hint="eastAsia"/>
                    </w:rPr>
                    <w:t xml:space="preserve"> m</w:t>
                  </w:r>
                  <w:r>
                    <w:rPr>
                      <w:rFonts w:hint="eastAsia"/>
                      <w:vertAlign w:val="superscript"/>
                    </w:rPr>
                    <w:t>2</w:t>
                  </w:r>
                </w:p>
              </w:tc>
              <w:tc>
                <w:tcPr>
                  <w:tcW w:w="2835" w:type="dxa"/>
                  <w:gridSpan w:val="2"/>
                  <w:vAlign w:val="center"/>
                </w:tcPr>
                <w:p>
                  <w:pPr>
                    <w:pStyle w:val="8"/>
                    <w:spacing w:line="360" w:lineRule="exact"/>
                  </w:pPr>
                  <w:r>
                    <w:rPr>
                      <w:rFonts w:hint="eastAsia"/>
                    </w:rPr>
                    <w:t>厂区西部，占地5</w:t>
                  </w:r>
                  <w:r>
                    <w:t>00</w:t>
                  </w:r>
                  <w:r>
                    <w:rPr>
                      <w:rFonts w:hint="eastAsia"/>
                    </w:rPr>
                    <w:t xml:space="preserve"> m</w:t>
                  </w:r>
                  <w:r>
                    <w:rPr>
                      <w:rFonts w:hint="eastAsia"/>
                      <w:vertAlign w:val="superscript"/>
                    </w:rPr>
                    <w:t>2</w:t>
                  </w:r>
                </w:p>
                <w:p>
                  <w:pPr>
                    <w:pStyle w:val="8"/>
                    <w:spacing w:line="360" w:lineRule="exact"/>
                  </w:pPr>
                  <w:r>
                    <w:rPr>
                      <w:rFonts w:hint="eastAsia"/>
                    </w:rPr>
                    <w:t>内设车床1</w:t>
                  </w:r>
                  <w:r>
                    <w:t>0</w:t>
                  </w:r>
                  <w:r>
                    <w:rPr>
                      <w:rFonts w:hint="eastAsia"/>
                    </w:rPr>
                    <w:t>台、钻床5台</w:t>
                  </w:r>
                </w:p>
              </w:tc>
              <w:tc>
                <w:tcPr>
                  <w:tcW w:w="1395" w:type="dxa"/>
                  <w:vMerge w:val="continue"/>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25"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锻造区</w:t>
                  </w:r>
                </w:p>
              </w:tc>
              <w:tc>
                <w:tcPr>
                  <w:tcW w:w="2694" w:type="dxa"/>
                  <w:vAlign w:val="center"/>
                </w:tcPr>
                <w:p>
                  <w:pPr>
                    <w:pStyle w:val="8"/>
                    <w:spacing w:line="360" w:lineRule="exact"/>
                  </w:pPr>
                  <w:r>
                    <w:rPr>
                      <w:rFonts w:hint="eastAsia"/>
                    </w:rPr>
                    <w:t>/</w:t>
                  </w:r>
                </w:p>
              </w:tc>
              <w:tc>
                <w:tcPr>
                  <w:tcW w:w="2835" w:type="dxa"/>
                  <w:gridSpan w:val="2"/>
                  <w:vAlign w:val="center"/>
                </w:tcPr>
                <w:p>
                  <w:pPr>
                    <w:pStyle w:val="8"/>
                    <w:spacing w:line="360" w:lineRule="exact"/>
                  </w:pPr>
                  <w:r>
                    <w:rPr>
                      <w:rFonts w:hint="eastAsia"/>
                    </w:rPr>
                    <w:t>位于厂区东部，设有</w:t>
                  </w:r>
                  <w:r>
                    <w:t>1</w:t>
                  </w:r>
                  <w:r>
                    <w:rPr>
                      <w:rFonts w:hint="eastAsia"/>
                    </w:rPr>
                    <w:t>台压力机，</w:t>
                  </w:r>
                  <w:r>
                    <w:t>2</w:t>
                  </w:r>
                  <w:r>
                    <w:rPr>
                      <w:rFonts w:hint="eastAsia"/>
                    </w:rPr>
                    <w:t>台空气锤，2台碾环机</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82" w:hRule="atLeast"/>
                <w:jc w:val="center"/>
              </w:trPr>
              <w:tc>
                <w:tcPr>
                  <w:tcW w:w="352" w:type="dxa"/>
                  <w:vMerge w:val="continue"/>
                  <w:vAlign w:val="center"/>
                </w:tcPr>
                <w:p>
                  <w:pPr>
                    <w:pStyle w:val="8"/>
                    <w:spacing w:line="360" w:lineRule="exact"/>
                  </w:pPr>
                </w:p>
              </w:tc>
              <w:tc>
                <w:tcPr>
                  <w:tcW w:w="459" w:type="dxa"/>
                  <w:vAlign w:val="center"/>
                </w:tcPr>
                <w:p>
                  <w:pPr>
                    <w:pStyle w:val="8"/>
                    <w:spacing w:line="360" w:lineRule="exact"/>
                  </w:pPr>
                  <w:r>
                    <w:rPr>
                      <w:rFonts w:hint="eastAsia"/>
                    </w:rPr>
                    <w:t>二期工程</w:t>
                  </w:r>
                </w:p>
              </w:tc>
              <w:tc>
                <w:tcPr>
                  <w:tcW w:w="468" w:type="dxa"/>
                  <w:vAlign w:val="center"/>
                </w:tcPr>
                <w:p>
                  <w:pPr>
                    <w:pStyle w:val="8"/>
                    <w:spacing w:line="360" w:lineRule="exact"/>
                  </w:pPr>
                  <w:r>
                    <w:t>1</w:t>
                  </w:r>
                  <w:r>
                    <w:rPr>
                      <w:rFonts w:hint="eastAsia"/>
                    </w:rPr>
                    <w:t>#厂区</w:t>
                  </w:r>
                </w:p>
              </w:tc>
              <w:tc>
                <w:tcPr>
                  <w:tcW w:w="869" w:type="dxa"/>
                  <w:vAlign w:val="center"/>
                </w:tcPr>
                <w:p>
                  <w:pPr>
                    <w:pStyle w:val="8"/>
                    <w:spacing w:line="360" w:lineRule="exact"/>
                  </w:pPr>
                  <w:r>
                    <w:rPr>
                      <w:rFonts w:hint="eastAsia"/>
                    </w:rPr>
                    <w:t>锻造区</w:t>
                  </w:r>
                </w:p>
              </w:tc>
              <w:tc>
                <w:tcPr>
                  <w:tcW w:w="2694" w:type="dxa"/>
                  <w:vAlign w:val="center"/>
                </w:tcPr>
                <w:p>
                  <w:pPr>
                    <w:pStyle w:val="8"/>
                    <w:spacing w:line="360" w:lineRule="exact"/>
                  </w:pPr>
                  <w:r>
                    <w:rPr>
                      <w:rFonts w:hint="eastAsia"/>
                    </w:rPr>
                    <w:t>厂区西部，设有1台夹棒锤</w:t>
                  </w:r>
                </w:p>
              </w:tc>
              <w:tc>
                <w:tcPr>
                  <w:tcW w:w="2835" w:type="dxa"/>
                  <w:gridSpan w:val="2"/>
                  <w:vAlign w:val="center"/>
                </w:tcPr>
                <w:p>
                  <w:pPr>
                    <w:pStyle w:val="8"/>
                    <w:spacing w:line="360" w:lineRule="exact"/>
                  </w:pPr>
                  <w:r>
                    <w:rPr>
                      <w:rFonts w:hint="eastAsia"/>
                    </w:rPr>
                    <w:t>设1</w:t>
                  </w:r>
                  <w:r>
                    <w:t xml:space="preserve"> </w:t>
                  </w:r>
                  <w:r>
                    <w:rPr>
                      <w:rFonts w:hint="eastAsia"/>
                    </w:rPr>
                    <w:t>座8</w:t>
                  </w:r>
                  <w:r>
                    <w:t>000 t</w:t>
                  </w:r>
                  <w:r>
                    <w:rPr>
                      <w:rFonts w:hint="eastAsia"/>
                    </w:rPr>
                    <w:t>油压机及附属设施共3台</w:t>
                  </w:r>
                </w:p>
              </w:tc>
              <w:tc>
                <w:tcPr>
                  <w:tcW w:w="1395" w:type="dxa"/>
                  <w:vAlign w:val="center"/>
                </w:tcPr>
                <w:p>
                  <w:pPr>
                    <w:pStyle w:val="8"/>
                    <w:spacing w:line="360" w:lineRule="exact"/>
                  </w:pPr>
                  <w:r>
                    <w:rPr>
                      <w:rFonts w:hint="eastAsia"/>
                    </w:rPr>
                    <w:t>拆除夹棒锤新增油压机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720" w:hRule="atLeast"/>
                <w:jc w:val="center"/>
              </w:trPr>
              <w:tc>
                <w:tcPr>
                  <w:tcW w:w="352" w:type="dxa"/>
                  <w:vMerge w:val="continue"/>
                  <w:vAlign w:val="center"/>
                </w:tcPr>
                <w:p>
                  <w:pPr>
                    <w:pStyle w:val="8"/>
                    <w:spacing w:line="360" w:lineRule="exact"/>
                  </w:pPr>
                </w:p>
              </w:tc>
              <w:tc>
                <w:tcPr>
                  <w:tcW w:w="459" w:type="dxa"/>
                  <w:vMerge w:val="restart"/>
                  <w:vAlign w:val="center"/>
                </w:tcPr>
                <w:p>
                  <w:pPr>
                    <w:pStyle w:val="8"/>
                    <w:spacing w:line="360" w:lineRule="exact"/>
                  </w:pPr>
                  <w:r>
                    <w:rPr>
                      <w:rFonts w:hint="eastAsia"/>
                    </w:rPr>
                    <w:t>三期工程</w:t>
                  </w:r>
                </w:p>
              </w:tc>
              <w:tc>
                <w:tcPr>
                  <w:tcW w:w="468" w:type="dxa"/>
                  <w:vMerge w:val="restart"/>
                  <w:vAlign w:val="center"/>
                </w:tcPr>
                <w:p>
                  <w:pPr>
                    <w:pStyle w:val="8"/>
                    <w:spacing w:line="360" w:lineRule="exact"/>
                  </w:pPr>
                  <w:r>
                    <w:t>2</w:t>
                  </w:r>
                  <w:r>
                    <w:rPr>
                      <w:rFonts w:hint="eastAsia"/>
                    </w:rPr>
                    <w:t>#厂区</w:t>
                  </w:r>
                </w:p>
              </w:tc>
              <w:tc>
                <w:tcPr>
                  <w:tcW w:w="869" w:type="dxa"/>
                  <w:vAlign w:val="center"/>
                </w:tcPr>
                <w:p>
                  <w:pPr>
                    <w:pStyle w:val="8"/>
                    <w:spacing w:line="360" w:lineRule="exact"/>
                  </w:pPr>
                  <w:r>
                    <w:rPr>
                      <w:rFonts w:hint="eastAsia"/>
                    </w:rPr>
                    <w:t>锻造区</w:t>
                  </w:r>
                </w:p>
              </w:tc>
              <w:tc>
                <w:tcPr>
                  <w:tcW w:w="2694" w:type="dxa"/>
                  <w:vAlign w:val="center"/>
                </w:tcPr>
                <w:p>
                  <w:pPr>
                    <w:pStyle w:val="8"/>
                    <w:spacing w:line="360" w:lineRule="exact"/>
                  </w:pPr>
                  <w:r>
                    <w:rPr>
                      <w:rFonts w:hint="eastAsia"/>
                    </w:rPr>
                    <w:t>/</w:t>
                  </w:r>
                </w:p>
              </w:tc>
              <w:tc>
                <w:tcPr>
                  <w:tcW w:w="2835" w:type="dxa"/>
                  <w:gridSpan w:val="2"/>
                  <w:vAlign w:val="center"/>
                </w:tcPr>
                <w:p>
                  <w:pPr>
                    <w:pStyle w:val="8"/>
                    <w:spacing w:line="360" w:lineRule="exact"/>
                  </w:pPr>
                  <w:r>
                    <w:rPr>
                      <w:rFonts w:hint="eastAsia"/>
                    </w:rPr>
                    <w:t>设1</w:t>
                  </w:r>
                  <w:r>
                    <w:t xml:space="preserve"> </w:t>
                  </w:r>
                  <w:r>
                    <w:rPr>
                      <w:rFonts w:hint="eastAsia"/>
                    </w:rPr>
                    <w:t>座8</w:t>
                  </w:r>
                  <w:r>
                    <w:t>000 t</w:t>
                  </w:r>
                  <w:r>
                    <w:rPr>
                      <w:rFonts w:hint="eastAsia"/>
                    </w:rPr>
                    <w:t>油压机</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72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天然气加热炉</w:t>
                  </w:r>
                </w:p>
              </w:tc>
              <w:tc>
                <w:tcPr>
                  <w:tcW w:w="2694" w:type="dxa"/>
                  <w:vAlign w:val="center"/>
                </w:tcPr>
                <w:p>
                  <w:pPr>
                    <w:pStyle w:val="8"/>
                    <w:spacing w:line="360" w:lineRule="exact"/>
                  </w:pPr>
                  <w:r>
                    <w:rPr>
                      <w:rFonts w:hint="eastAsia"/>
                    </w:rPr>
                    <w:t>/</w:t>
                  </w:r>
                </w:p>
              </w:tc>
              <w:tc>
                <w:tcPr>
                  <w:tcW w:w="2835" w:type="dxa"/>
                  <w:gridSpan w:val="2"/>
                  <w:vAlign w:val="center"/>
                </w:tcPr>
                <w:p>
                  <w:pPr>
                    <w:pStyle w:val="8"/>
                    <w:spacing w:line="360" w:lineRule="exact"/>
                  </w:pPr>
                  <w:r>
                    <w:rPr>
                      <w:rFonts w:hint="eastAsia"/>
                    </w:rPr>
                    <w:t>室外设置，设有天然气加热炉</w:t>
                  </w:r>
                  <w:r>
                    <w:t>2</w:t>
                  </w:r>
                  <w:r>
                    <w:rPr>
                      <w:rFonts w:hint="eastAsia"/>
                    </w:rPr>
                    <w:t>台及附属设施共计1</w:t>
                  </w:r>
                  <w:r>
                    <w:t>0</w:t>
                  </w:r>
                  <w:r>
                    <w:rPr>
                      <w:rFonts w:hint="eastAsia"/>
                    </w:rPr>
                    <w:t>台</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720" w:hRule="atLeast"/>
                <w:jc w:val="center"/>
              </w:trPr>
              <w:tc>
                <w:tcPr>
                  <w:tcW w:w="352" w:type="dxa"/>
                  <w:vMerge w:val="restart"/>
                  <w:vAlign w:val="center"/>
                </w:tcPr>
                <w:p>
                  <w:pPr>
                    <w:pStyle w:val="8"/>
                    <w:spacing w:line="360" w:lineRule="exact"/>
                  </w:pPr>
                  <w:r>
                    <w:rPr>
                      <w:rFonts w:hint="eastAsia"/>
                    </w:rPr>
                    <w:t>辅助工程</w:t>
                  </w:r>
                </w:p>
              </w:tc>
              <w:tc>
                <w:tcPr>
                  <w:tcW w:w="459" w:type="dxa"/>
                  <w:vMerge w:val="restart"/>
                  <w:vAlign w:val="center"/>
                </w:tcPr>
                <w:p>
                  <w:pPr>
                    <w:pStyle w:val="8"/>
                    <w:spacing w:line="360" w:lineRule="exact"/>
                  </w:pPr>
                  <w:r>
                    <w:rPr>
                      <w:rFonts w:hint="eastAsia"/>
                    </w:rPr>
                    <w:t>一期工程</w:t>
                  </w:r>
                </w:p>
              </w:tc>
              <w:tc>
                <w:tcPr>
                  <w:tcW w:w="468" w:type="dxa"/>
                  <w:vMerge w:val="restart"/>
                  <w:vAlign w:val="center"/>
                </w:tcPr>
                <w:p>
                  <w:pPr>
                    <w:pStyle w:val="8"/>
                    <w:spacing w:line="360" w:lineRule="exact"/>
                  </w:pPr>
                  <w:r>
                    <w:t>1</w:t>
                  </w:r>
                  <w:r>
                    <w:rPr>
                      <w:rFonts w:hint="eastAsia"/>
                    </w:rPr>
                    <w:t>#厂区</w:t>
                  </w:r>
                </w:p>
              </w:tc>
              <w:tc>
                <w:tcPr>
                  <w:tcW w:w="869" w:type="dxa"/>
                  <w:vAlign w:val="center"/>
                </w:tcPr>
                <w:p>
                  <w:pPr>
                    <w:pStyle w:val="8"/>
                    <w:spacing w:line="360" w:lineRule="exact"/>
                  </w:pPr>
                  <w:r>
                    <w:rPr>
                      <w:rFonts w:hint="eastAsia"/>
                    </w:rPr>
                    <w:t>天然气辅助设施</w:t>
                  </w:r>
                </w:p>
              </w:tc>
              <w:tc>
                <w:tcPr>
                  <w:tcW w:w="2694" w:type="dxa"/>
                  <w:vAlign w:val="center"/>
                </w:tcPr>
                <w:p>
                  <w:pPr>
                    <w:pStyle w:val="8"/>
                    <w:spacing w:line="360" w:lineRule="exact"/>
                  </w:pPr>
                  <w:r>
                    <w:rPr>
                      <w:rFonts w:hint="eastAsia"/>
                    </w:rPr>
                    <w:t>/</w:t>
                  </w:r>
                </w:p>
              </w:tc>
              <w:tc>
                <w:tcPr>
                  <w:tcW w:w="2835" w:type="dxa"/>
                  <w:gridSpan w:val="2"/>
                  <w:vAlign w:val="center"/>
                </w:tcPr>
                <w:p>
                  <w:pPr>
                    <w:pStyle w:val="8"/>
                    <w:spacing w:line="360" w:lineRule="exact"/>
                    <w:jc w:val="both"/>
                  </w:pPr>
                  <w:r>
                    <w:rPr>
                      <w:rFonts w:hint="eastAsia"/>
                    </w:rPr>
                    <w:t>配套1000</w:t>
                  </w:r>
                  <w:r>
                    <w:t xml:space="preserve"> </w:t>
                  </w:r>
                  <w:r>
                    <w:rPr>
                      <w:rFonts w:hint="eastAsia"/>
                    </w:rPr>
                    <w:t>m</w:t>
                  </w:r>
                  <w:r>
                    <w:rPr>
                      <w:rFonts w:hint="eastAsia"/>
                      <w:vertAlign w:val="superscript"/>
                    </w:rPr>
                    <w:t>3</w:t>
                  </w:r>
                  <w:r>
                    <w:rPr>
                      <w:rFonts w:hint="eastAsia"/>
                    </w:rPr>
                    <w:t>天然气调压柜1台，调压后厂内输送支管采用PEdn160和无缝钢管，送至天然气加热炉</w:t>
                  </w:r>
                </w:p>
              </w:tc>
              <w:tc>
                <w:tcPr>
                  <w:tcW w:w="1395" w:type="dxa"/>
                  <w:vAlign w:val="center"/>
                </w:tcPr>
                <w:p>
                  <w:pPr>
                    <w:spacing w:line="360" w:lineRule="exact"/>
                    <w:ind w:firstLine="0" w:firstLineChars="0"/>
                    <w:jc w:val="center"/>
                    <w:rPr>
                      <w:sz w:val="21"/>
                    </w:rPr>
                  </w:pPr>
                  <w:r>
                    <w:rPr>
                      <w:rFonts w:hint="eastAsia"/>
                      <w:sz w:val="21"/>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72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职工临时休息间</w:t>
                  </w:r>
                </w:p>
              </w:tc>
              <w:tc>
                <w:tcPr>
                  <w:tcW w:w="2694" w:type="dxa"/>
                  <w:vAlign w:val="center"/>
                </w:tcPr>
                <w:p>
                  <w:pPr>
                    <w:pStyle w:val="8"/>
                    <w:spacing w:line="360" w:lineRule="exact"/>
                  </w:pPr>
                  <w:r>
                    <w:rPr>
                      <w:rFonts w:hint="eastAsia"/>
                    </w:rPr>
                    <w:t>砖混结构，位于厂区西侧，建筑面积5</w:t>
                  </w:r>
                  <w:r>
                    <w:t>0</w:t>
                  </w:r>
                  <w:r>
                    <w:rPr>
                      <w:rFonts w:hint="eastAsia"/>
                    </w:rPr>
                    <w:t xml:space="preserve"> m</w:t>
                  </w:r>
                  <w:r>
                    <w:rPr>
                      <w:rFonts w:hint="eastAsia"/>
                      <w:vertAlign w:val="superscript"/>
                    </w:rPr>
                    <w:t>2</w:t>
                  </w:r>
                </w:p>
              </w:tc>
              <w:tc>
                <w:tcPr>
                  <w:tcW w:w="2835" w:type="dxa"/>
                  <w:gridSpan w:val="2"/>
                  <w:vAlign w:val="center"/>
                </w:tcPr>
                <w:p>
                  <w:pPr>
                    <w:pStyle w:val="8"/>
                    <w:spacing w:line="360" w:lineRule="exact"/>
                  </w:pPr>
                  <w:r>
                    <w:rPr>
                      <w:rFonts w:hint="eastAsia"/>
                    </w:rPr>
                    <w:t>砖混结构，位于厂区西侧，建筑面积5</w:t>
                  </w:r>
                  <w:r>
                    <w:t>0</w:t>
                  </w:r>
                  <w:r>
                    <w:rPr>
                      <w:rFonts w:hint="eastAsia"/>
                    </w:rPr>
                    <w:t xml:space="preserve"> m</w:t>
                  </w:r>
                  <w:r>
                    <w:rPr>
                      <w:rFonts w:hint="eastAsia"/>
                      <w:vertAlign w:val="superscript"/>
                    </w:rPr>
                    <w:t>2</w:t>
                  </w:r>
                </w:p>
              </w:tc>
              <w:tc>
                <w:tcPr>
                  <w:tcW w:w="1395" w:type="dxa"/>
                  <w:vAlign w:val="center"/>
                </w:tcPr>
                <w:p>
                  <w:pPr>
                    <w:spacing w:line="360" w:lineRule="exact"/>
                    <w:ind w:firstLine="0" w:firstLineChars="0"/>
                    <w:jc w:val="center"/>
                    <w:rPr>
                      <w:sz w:val="21"/>
                    </w:rPr>
                  </w:pPr>
                  <w:r>
                    <w:rPr>
                      <w:rFonts w:hint="eastAsia"/>
                      <w:sz w:val="21"/>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72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办公室</w:t>
                  </w:r>
                </w:p>
              </w:tc>
              <w:tc>
                <w:tcPr>
                  <w:tcW w:w="2694" w:type="dxa"/>
                  <w:vAlign w:val="center"/>
                </w:tcPr>
                <w:p>
                  <w:pPr>
                    <w:pStyle w:val="8"/>
                    <w:spacing w:line="360" w:lineRule="exact"/>
                  </w:pPr>
                  <w:r>
                    <w:rPr>
                      <w:rFonts w:hint="eastAsia"/>
                    </w:rPr>
                    <w:t>砖混结构，位于厂区南侧，建筑面积</w:t>
                  </w:r>
                  <w:r>
                    <w:t>50</w:t>
                  </w:r>
                  <w:r>
                    <w:rPr>
                      <w:rFonts w:hint="eastAsia"/>
                    </w:rPr>
                    <w:t xml:space="preserve"> m</w:t>
                  </w:r>
                  <w:r>
                    <w:rPr>
                      <w:rFonts w:hint="eastAsia"/>
                      <w:vertAlign w:val="superscript"/>
                    </w:rPr>
                    <w:t>2</w:t>
                  </w:r>
                </w:p>
              </w:tc>
              <w:tc>
                <w:tcPr>
                  <w:tcW w:w="2835" w:type="dxa"/>
                  <w:gridSpan w:val="2"/>
                  <w:vAlign w:val="center"/>
                </w:tcPr>
                <w:p>
                  <w:pPr>
                    <w:pStyle w:val="8"/>
                    <w:spacing w:line="360" w:lineRule="exact"/>
                  </w:pPr>
                  <w:r>
                    <w:rPr>
                      <w:rFonts w:hint="eastAsia"/>
                    </w:rPr>
                    <w:t>砖混结构，位于厂区南侧，建筑面积</w:t>
                  </w:r>
                  <w:r>
                    <w:t>50</w:t>
                  </w:r>
                  <w:r>
                    <w:rPr>
                      <w:rFonts w:hint="eastAsia"/>
                    </w:rPr>
                    <w:t xml:space="preserve"> m</w:t>
                  </w:r>
                  <w:r>
                    <w:rPr>
                      <w:rFonts w:hint="eastAsia"/>
                      <w:vertAlign w:val="superscript"/>
                    </w:rPr>
                    <w:t>2</w:t>
                  </w:r>
                </w:p>
              </w:tc>
              <w:tc>
                <w:tcPr>
                  <w:tcW w:w="1395" w:type="dxa"/>
                  <w:vAlign w:val="center"/>
                </w:tcPr>
                <w:p>
                  <w:pPr>
                    <w:spacing w:line="360" w:lineRule="exact"/>
                    <w:ind w:firstLine="0" w:firstLineChars="0"/>
                    <w:jc w:val="center"/>
                    <w:rPr>
                      <w:sz w:val="21"/>
                    </w:rPr>
                  </w:pPr>
                  <w:r>
                    <w:rPr>
                      <w:rFonts w:hint="eastAsia"/>
                      <w:sz w:val="21"/>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restart"/>
                  <w:vAlign w:val="center"/>
                </w:tcPr>
                <w:p>
                  <w:pPr>
                    <w:pStyle w:val="8"/>
                    <w:spacing w:line="360" w:lineRule="exact"/>
                  </w:pPr>
                  <w:r>
                    <w:t>2</w:t>
                  </w:r>
                  <w:r>
                    <w:rPr>
                      <w:rFonts w:hint="eastAsia"/>
                    </w:rPr>
                    <w:t>#厂区</w:t>
                  </w:r>
                </w:p>
              </w:tc>
              <w:tc>
                <w:tcPr>
                  <w:tcW w:w="869" w:type="dxa"/>
                  <w:vAlign w:val="center"/>
                </w:tcPr>
                <w:p>
                  <w:pPr>
                    <w:pStyle w:val="8"/>
                    <w:spacing w:line="360" w:lineRule="exact"/>
                  </w:pPr>
                  <w:r>
                    <w:rPr>
                      <w:rFonts w:hint="eastAsia"/>
                    </w:rPr>
                    <w:t>天然气辅助设施</w:t>
                  </w:r>
                </w:p>
              </w:tc>
              <w:tc>
                <w:tcPr>
                  <w:tcW w:w="2694" w:type="dxa"/>
                  <w:vAlign w:val="center"/>
                </w:tcPr>
                <w:p>
                  <w:pPr>
                    <w:pStyle w:val="8"/>
                    <w:spacing w:line="360" w:lineRule="exact"/>
                  </w:pPr>
                  <w:r>
                    <w:rPr>
                      <w:rFonts w:hint="eastAsia"/>
                    </w:rPr>
                    <w:t>/</w:t>
                  </w:r>
                </w:p>
              </w:tc>
              <w:tc>
                <w:tcPr>
                  <w:tcW w:w="2835" w:type="dxa"/>
                  <w:gridSpan w:val="2"/>
                  <w:vAlign w:val="center"/>
                </w:tcPr>
                <w:p>
                  <w:pPr>
                    <w:pStyle w:val="8"/>
                    <w:spacing w:line="360" w:lineRule="exact"/>
                  </w:pPr>
                  <w:r>
                    <w:rPr>
                      <w:rFonts w:hint="eastAsia"/>
                    </w:rPr>
                    <w:t>配套1000</w:t>
                  </w:r>
                  <w:r>
                    <w:t xml:space="preserve"> </w:t>
                  </w:r>
                  <w:r>
                    <w:rPr>
                      <w:rFonts w:hint="eastAsia"/>
                    </w:rPr>
                    <w:t>m</w:t>
                  </w:r>
                  <w:r>
                    <w:rPr>
                      <w:rFonts w:hint="eastAsia"/>
                      <w:vertAlign w:val="superscript"/>
                    </w:rPr>
                    <w:t>3</w:t>
                  </w:r>
                  <w:r>
                    <w:rPr>
                      <w:rFonts w:hint="eastAsia"/>
                    </w:rPr>
                    <w:t>天然气调压柜1台，调压后厂内输送支管采用PEdn160和无缝钢管，送至天然气加热炉</w:t>
                  </w:r>
                </w:p>
              </w:tc>
              <w:tc>
                <w:tcPr>
                  <w:tcW w:w="1395" w:type="dxa"/>
                  <w:vAlign w:val="center"/>
                </w:tcPr>
                <w:p>
                  <w:pPr>
                    <w:spacing w:line="360" w:lineRule="exact"/>
                    <w:ind w:firstLine="0" w:firstLineChars="0"/>
                    <w:jc w:val="center"/>
                    <w:rPr>
                      <w:sz w:val="21"/>
                    </w:rPr>
                  </w:pPr>
                  <w:r>
                    <w:rPr>
                      <w:rFonts w:hint="eastAsia"/>
                      <w:sz w:val="21"/>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库房</w:t>
                  </w:r>
                </w:p>
              </w:tc>
              <w:tc>
                <w:tcPr>
                  <w:tcW w:w="2694" w:type="dxa"/>
                  <w:vAlign w:val="center"/>
                </w:tcPr>
                <w:p>
                  <w:pPr>
                    <w:pStyle w:val="8"/>
                    <w:spacing w:line="360" w:lineRule="exact"/>
                  </w:pPr>
                  <w:r>
                    <w:rPr>
                      <w:rFonts w:hint="eastAsia"/>
                    </w:rPr>
                    <w:t>位于厂区中部北侧，建筑面积1</w:t>
                  </w:r>
                  <w:r>
                    <w:t>60</w:t>
                  </w:r>
                  <w:r>
                    <w:rPr>
                      <w:rFonts w:hint="eastAsia"/>
                    </w:rPr>
                    <w:t xml:space="preserve"> m</w:t>
                  </w:r>
                  <w:r>
                    <w:rPr>
                      <w:rFonts w:hint="eastAsia"/>
                      <w:vertAlign w:val="superscript"/>
                    </w:rPr>
                    <w:t>2</w:t>
                  </w:r>
                </w:p>
              </w:tc>
              <w:tc>
                <w:tcPr>
                  <w:tcW w:w="2835" w:type="dxa"/>
                  <w:gridSpan w:val="2"/>
                  <w:vAlign w:val="center"/>
                </w:tcPr>
                <w:p>
                  <w:pPr>
                    <w:pStyle w:val="8"/>
                    <w:spacing w:line="360" w:lineRule="exact"/>
                  </w:pPr>
                  <w:r>
                    <w:rPr>
                      <w:rFonts w:hint="eastAsia"/>
                    </w:rPr>
                    <w:t>位于厂区中部北侧，建筑面积1</w:t>
                  </w:r>
                  <w:r>
                    <w:t>60</w:t>
                  </w:r>
                  <w:r>
                    <w:rPr>
                      <w:rFonts w:hint="eastAsia"/>
                    </w:rPr>
                    <w:t xml:space="preserve"> m</w:t>
                  </w:r>
                  <w:r>
                    <w:rPr>
                      <w:rFonts w:hint="eastAsia"/>
                      <w:vertAlign w:val="superscript"/>
                    </w:rPr>
                    <w:t>2</w:t>
                  </w:r>
                  <w:r>
                    <w:rPr>
                      <w:rFonts w:hint="eastAsia"/>
                    </w:rPr>
                    <w:t>，用于存放成品</w:t>
                  </w:r>
                </w:p>
              </w:tc>
              <w:tc>
                <w:tcPr>
                  <w:tcW w:w="1395"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办公室及</w:t>
                  </w:r>
                </w:p>
              </w:tc>
              <w:tc>
                <w:tcPr>
                  <w:tcW w:w="2694" w:type="dxa"/>
                  <w:vAlign w:val="center"/>
                </w:tcPr>
                <w:p>
                  <w:pPr>
                    <w:pStyle w:val="8"/>
                    <w:spacing w:line="360" w:lineRule="exact"/>
                  </w:pPr>
                  <w:r>
                    <w:rPr>
                      <w:rFonts w:hint="eastAsia"/>
                    </w:rPr>
                    <w:t>砖混结构，位于厂区西北侧，建筑面积3</w:t>
                  </w:r>
                  <w:r>
                    <w:t>00</w:t>
                  </w:r>
                  <w:r>
                    <w:rPr>
                      <w:rFonts w:hint="eastAsia"/>
                    </w:rPr>
                    <w:t xml:space="preserve"> m</w:t>
                  </w:r>
                  <w:r>
                    <w:rPr>
                      <w:rFonts w:hint="eastAsia"/>
                      <w:vertAlign w:val="superscript"/>
                    </w:rPr>
                    <w:t>2</w:t>
                  </w:r>
                </w:p>
              </w:tc>
              <w:tc>
                <w:tcPr>
                  <w:tcW w:w="2835" w:type="dxa"/>
                  <w:gridSpan w:val="2"/>
                  <w:vAlign w:val="center"/>
                </w:tcPr>
                <w:p>
                  <w:pPr>
                    <w:pStyle w:val="8"/>
                    <w:spacing w:line="360" w:lineRule="exact"/>
                  </w:pPr>
                  <w:r>
                    <w:rPr>
                      <w:rFonts w:hint="eastAsia"/>
                    </w:rPr>
                    <w:t>砖混结构，位于厂区西北侧，建筑面积3</w:t>
                  </w:r>
                  <w:r>
                    <w:t>00</w:t>
                  </w:r>
                  <w:r>
                    <w:rPr>
                      <w:rFonts w:hint="eastAsia"/>
                    </w:rPr>
                    <w:t xml:space="preserve"> m</w:t>
                  </w:r>
                  <w:r>
                    <w:rPr>
                      <w:rFonts w:hint="eastAsia"/>
                      <w:vertAlign w:val="superscript"/>
                    </w:rPr>
                    <w:t>2</w:t>
                  </w:r>
                </w:p>
              </w:tc>
              <w:tc>
                <w:tcPr>
                  <w:tcW w:w="1395" w:type="dxa"/>
                  <w:vAlign w:val="center"/>
                </w:tcPr>
                <w:p>
                  <w:pPr>
                    <w:spacing w:line="360" w:lineRule="exact"/>
                    <w:ind w:firstLine="0" w:firstLineChars="0"/>
                    <w:jc w:val="center"/>
                    <w:rPr>
                      <w:sz w:val="21"/>
                    </w:rPr>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职工临时休息间</w:t>
                  </w:r>
                </w:p>
              </w:tc>
              <w:tc>
                <w:tcPr>
                  <w:tcW w:w="2694" w:type="dxa"/>
                  <w:vAlign w:val="center"/>
                </w:tcPr>
                <w:p>
                  <w:pPr>
                    <w:pStyle w:val="8"/>
                    <w:spacing w:line="360" w:lineRule="exact"/>
                  </w:pPr>
                  <w:r>
                    <w:rPr>
                      <w:rFonts w:hint="eastAsia"/>
                    </w:rPr>
                    <w:t>砖混结构,位于厂区东侧，建筑面积1</w:t>
                  </w:r>
                  <w:r>
                    <w:t>10</w:t>
                  </w:r>
                  <w:r>
                    <w:rPr>
                      <w:rFonts w:hint="eastAsia"/>
                    </w:rPr>
                    <w:t xml:space="preserve"> m</w:t>
                  </w:r>
                  <w:r>
                    <w:rPr>
                      <w:rFonts w:hint="eastAsia"/>
                      <w:vertAlign w:val="superscript"/>
                    </w:rPr>
                    <w:t>2</w:t>
                  </w:r>
                </w:p>
              </w:tc>
              <w:tc>
                <w:tcPr>
                  <w:tcW w:w="2835" w:type="dxa"/>
                  <w:gridSpan w:val="2"/>
                  <w:vAlign w:val="center"/>
                </w:tcPr>
                <w:p>
                  <w:pPr>
                    <w:pStyle w:val="8"/>
                    <w:spacing w:line="360" w:lineRule="exact"/>
                  </w:pPr>
                  <w:r>
                    <w:rPr>
                      <w:rFonts w:hint="eastAsia"/>
                    </w:rPr>
                    <w:t>砖混结构,位于厂区东侧，建筑面积1</w:t>
                  </w:r>
                  <w:r>
                    <w:t>10</w:t>
                  </w:r>
                  <w:r>
                    <w:rPr>
                      <w:rFonts w:hint="eastAsia"/>
                    </w:rPr>
                    <w:t xml:space="preserve"> m</w:t>
                  </w:r>
                  <w:r>
                    <w:rPr>
                      <w:rFonts w:hint="eastAsia"/>
                      <w:vertAlign w:val="superscript"/>
                    </w:rPr>
                    <w:t>2</w:t>
                  </w:r>
                </w:p>
              </w:tc>
              <w:tc>
                <w:tcPr>
                  <w:tcW w:w="1395" w:type="dxa"/>
                  <w:vAlign w:val="center"/>
                </w:tcPr>
                <w:p>
                  <w:pPr>
                    <w:spacing w:line="360" w:lineRule="exact"/>
                    <w:ind w:firstLine="0" w:firstLineChars="0"/>
                    <w:jc w:val="center"/>
                    <w:rPr>
                      <w:sz w:val="21"/>
                    </w:rPr>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71" w:hRule="atLeast"/>
                <w:jc w:val="center"/>
              </w:trPr>
              <w:tc>
                <w:tcPr>
                  <w:tcW w:w="352" w:type="dxa"/>
                  <w:vMerge w:val="restart"/>
                  <w:vAlign w:val="center"/>
                </w:tcPr>
                <w:p>
                  <w:pPr>
                    <w:pStyle w:val="8"/>
                    <w:spacing w:line="360" w:lineRule="exact"/>
                  </w:pPr>
                  <w:r>
                    <w:t>公用工程</w:t>
                  </w:r>
                </w:p>
              </w:tc>
              <w:tc>
                <w:tcPr>
                  <w:tcW w:w="459" w:type="dxa"/>
                  <w:vMerge w:val="restart"/>
                  <w:vAlign w:val="center"/>
                </w:tcPr>
                <w:p>
                  <w:pPr>
                    <w:pStyle w:val="8"/>
                    <w:spacing w:line="360" w:lineRule="exact"/>
                  </w:pPr>
                  <w:r>
                    <w:rPr>
                      <w:rFonts w:hint="eastAsia"/>
                    </w:rPr>
                    <w:t>一期工程</w:t>
                  </w:r>
                </w:p>
              </w:tc>
              <w:tc>
                <w:tcPr>
                  <w:tcW w:w="468" w:type="dxa"/>
                  <w:vMerge w:val="restart"/>
                  <w:vAlign w:val="center"/>
                </w:tcPr>
                <w:p>
                  <w:pPr>
                    <w:pStyle w:val="8"/>
                    <w:spacing w:line="360" w:lineRule="exact"/>
                  </w:pPr>
                  <w:r>
                    <w:t>1</w:t>
                  </w:r>
                  <w:r>
                    <w:rPr>
                      <w:rFonts w:hint="eastAsia"/>
                    </w:rPr>
                    <w:t>#厂区</w:t>
                  </w:r>
                </w:p>
              </w:tc>
              <w:tc>
                <w:tcPr>
                  <w:tcW w:w="869" w:type="dxa"/>
                  <w:vAlign w:val="center"/>
                </w:tcPr>
                <w:p>
                  <w:pPr>
                    <w:pStyle w:val="8"/>
                    <w:spacing w:line="360" w:lineRule="exact"/>
                  </w:pPr>
                  <w:r>
                    <w:rPr>
                      <w:rFonts w:hint="eastAsia"/>
                    </w:rPr>
                    <w:t>供水</w:t>
                  </w:r>
                </w:p>
              </w:tc>
              <w:tc>
                <w:tcPr>
                  <w:tcW w:w="2694" w:type="dxa"/>
                  <w:vAlign w:val="center"/>
                </w:tcPr>
                <w:p>
                  <w:pPr>
                    <w:pStyle w:val="8"/>
                    <w:spacing w:line="360" w:lineRule="exact"/>
                  </w:pPr>
                  <w:r>
                    <w:rPr>
                      <w:rFonts w:hint="eastAsia"/>
                      <w:kern w:val="2"/>
                    </w:rPr>
                    <w:t>工业聚集区</w:t>
                  </w:r>
                  <w:r>
                    <w:rPr>
                      <w:rFonts w:hint="eastAsia"/>
                    </w:rPr>
                    <w:t>内水井供水</w:t>
                  </w:r>
                </w:p>
              </w:tc>
              <w:tc>
                <w:tcPr>
                  <w:tcW w:w="2835" w:type="dxa"/>
                  <w:gridSpan w:val="2"/>
                  <w:vAlign w:val="center"/>
                </w:tcPr>
                <w:p>
                  <w:pPr>
                    <w:pStyle w:val="8"/>
                    <w:spacing w:line="360" w:lineRule="exact"/>
                  </w:pPr>
                  <w:r>
                    <w:rPr>
                      <w:rFonts w:hint="eastAsia"/>
                      <w:kern w:val="2"/>
                    </w:rPr>
                    <w:t>工业聚集区</w:t>
                  </w:r>
                  <w:r>
                    <w:rPr>
                      <w:rFonts w:hint="eastAsia"/>
                    </w:rPr>
                    <w:t>内水井供水</w:t>
                  </w:r>
                </w:p>
              </w:tc>
              <w:tc>
                <w:tcPr>
                  <w:tcW w:w="1395"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供电</w:t>
                  </w:r>
                </w:p>
              </w:tc>
              <w:tc>
                <w:tcPr>
                  <w:tcW w:w="2694" w:type="dxa"/>
                  <w:vAlign w:val="center"/>
                </w:tcPr>
                <w:p>
                  <w:pPr>
                    <w:pStyle w:val="8"/>
                    <w:spacing w:line="360" w:lineRule="exact"/>
                  </w:pPr>
                  <w:r>
                    <w:rPr>
                      <w:rFonts w:hint="eastAsia"/>
                    </w:rPr>
                    <w:t>由</w:t>
                  </w:r>
                  <w:r>
                    <w:rPr>
                      <w:rFonts w:hint="eastAsia"/>
                      <w:color w:val="000000"/>
                    </w:rPr>
                    <w:t>赵家营村</w:t>
                  </w:r>
                  <w:r>
                    <w:rPr>
                      <w:rFonts w:hint="eastAsia"/>
                    </w:rPr>
                    <w:t>变电站供电线路接引至厂区，厂区设有</w:t>
                  </w:r>
                  <w:r>
                    <w:t xml:space="preserve">80 </w:t>
                  </w:r>
                  <w:r>
                    <w:rPr>
                      <w:rFonts w:hint="eastAsia"/>
                    </w:rPr>
                    <w:t>KVA变压器1台</w:t>
                  </w:r>
                </w:p>
              </w:tc>
              <w:tc>
                <w:tcPr>
                  <w:tcW w:w="2835" w:type="dxa"/>
                  <w:gridSpan w:val="2"/>
                  <w:vAlign w:val="center"/>
                </w:tcPr>
                <w:p>
                  <w:pPr>
                    <w:pStyle w:val="8"/>
                    <w:spacing w:line="360" w:lineRule="exact"/>
                  </w:pPr>
                  <w:r>
                    <w:rPr>
                      <w:rFonts w:hint="eastAsia"/>
                    </w:rPr>
                    <w:t>由</w:t>
                  </w:r>
                  <w:r>
                    <w:rPr>
                      <w:rFonts w:hint="eastAsia"/>
                      <w:color w:val="000000"/>
                    </w:rPr>
                    <w:t>赵家营村村</w:t>
                  </w:r>
                  <w:r>
                    <w:rPr>
                      <w:rFonts w:hint="eastAsia"/>
                    </w:rPr>
                    <w:t>变电站供电线路接引至厂区，厂区设有</w:t>
                  </w:r>
                  <w:r>
                    <w:t xml:space="preserve">80 </w:t>
                  </w:r>
                  <w:r>
                    <w:rPr>
                      <w:rFonts w:hint="eastAsia"/>
                    </w:rPr>
                    <w:t>KVA变压器1台</w:t>
                  </w:r>
                </w:p>
              </w:tc>
              <w:tc>
                <w:tcPr>
                  <w:tcW w:w="1395"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供气</w:t>
                  </w:r>
                </w:p>
              </w:tc>
              <w:tc>
                <w:tcPr>
                  <w:tcW w:w="2694" w:type="dxa"/>
                  <w:vAlign w:val="center"/>
                </w:tcPr>
                <w:p>
                  <w:pPr>
                    <w:pStyle w:val="8"/>
                    <w:spacing w:line="360" w:lineRule="exact"/>
                  </w:pPr>
                  <w:r>
                    <w:rPr>
                      <w:rFonts w:hint="eastAsia"/>
                    </w:rPr>
                    <w:t>/</w:t>
                  </w:r>
                </w:p>
              </w:tc>
              <w:tc>
                <w:tcPr>
                  <w:tcW w:w="2835" w:type="dxa"/>
                  <w:gridSpan w:val="2"/>
                  <w:vAlign w:val="center"/>
                </w:tcPr>
                <w:p>
                  <w:pPr>
                    <w:pStyle w:val="8"/>
                    <w:spacing w:line="360" w:lineRule="exact"/>
                  </w:pPr>
                  <w:r>
                    <w:rPr>
                      <w:rFonts w:hint="eastAsia"/>
                    </w:rPr>
                    <w:t>由山西国电定襄燃气有限公司统一供给，厂区配备1台天然气调压柜</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9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供暖</w:t>
                  </w:r>
                </w:p>
              </w:tc>
              <w:tc>
                <w:tcPr>
                  <w:tcW w:w="2694" w:type="dxa"/>
                  <w:vAlign w:val="center"/>
                </w:tcPr>
                <w:p>
                  <w:pPr>
                    <w:pStyle w:val="8"/>
                    <w:spacing w:line="360" w:lineRule="exact"/>
                  </w:pPr>
                  <w:r>
                    <w:rPr>
                      <w:rFonts w:hint="eastAsia"/>
                    </w:rPr>
                    <w:t>办公室采暖使用电采暖</w:t>
                  </w:r>
                </w:p>
              </w:tc>
              <w:tc>
                <w:tcPr>
                  <w:tcW w:w="2835" w:type="dxa"/>
                  <w:gridSpan w:val="2"/>
                  <w:vAlign w:val="center"/>
                </w:tcPr>
                <w:p>
                  <w:pPr>
                    <w:pStyle w:val="8"/>
                    <w:spacing w:line="360" w:lineRule="exact"/>
                  </w:pPr>
                  <w:r>
                    <w:rPr>
                      <w:rFonts w:hint="eastAsia"/>
                    </w:rPr>
                    <w:t>办公室采暖使用电采暖</w:t>
                  </w:r>
                </w:p>
              </w:tc>
              <w:tc>
                <w:tcPr>
                  <w:tcW w:w="1395"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7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restart"/>
                  <w:vAlign w:val="center"/>
                </w:tcPr>
                <w:p>
                  <w:pPr>
                    <w:pStyle w:val="8"/>
                    <w:spacing w:line="360" w:lineRule="exact"/>
                  </w:pPr>
                  <w:r>
                    <w:t>2</w:t>
                  </w:r>
                  <w:r>
                    <w:rPr>
                      <w:rFonts w:hint="eastAsia"/>
                    </w:rPr>
                    <w:t>#厂区</w:t>
                  </w:r>
                </w:p>
              </w:tc>
              <w:tc>
                <w:tcPr>
                  <w:tcW w:w="869" w:type="dxa"/>
                  <w:vAlign w:val="center"/>
                </w:tcPr>
                <w:p>
                  <w:pPr>
                    <w:pStyle w:val="8"/>
                    <w:spacing w:line="360" w:lineRule="exact"/>
                  </w:pPr>
                  <w:r>
                    <w:rPr>
                      <w:rFonts w:hint="eastAsia"/>
                    </w:rPr>
                    <w:t>供水</w:t>
                  </w:r>
                </w:p>
              </w:tc>
              <w:tc>
                <w:tcPr>
                  <w:tcW w:w="2694" w:type="dxa"/>
                  <w:vAlign w:val="center"/>
                </w:tcPr>
                <w:p>
                  <w:pPr>
                    <w:pStyle w:val="8"/>
                    <w:spacing w:line="360" w:lineRule="exact"/>
                  </w:pPr>
                  <w:r>
                    <w:rPr>
                      <w:rFonts w:hint="eastAsia"/>
                    </w:rPr>
                    <w:t>厂内自备水井供水</w:t>
                  </w:r>
                </w:p>
              </w:tc>
              <w:tc>
                <w:tcPr>
                  <w:tcW w:w="2835" w:type="dxa"/>
                  <w:gridSpan w:val="2"/>
                  <w:vAlign w:val="center"/>
                </w:tcPr>
                <w:p>
                  <w:pPr>
                    <w:pStyle w:val="8"/>
                    <w:spacing w:line="360" w:lineRule="exact"/>
                  </w:pPr>
                  <w:r>
                    <w:rPr>
                      <w:rFonts w:hint="eastAsia"/>
                    </w:rPr>
                    <w:t>厂内自备水井供水</w:t>
                  </w:r>
                </w:p>
              </w:tc>
              <w:tc>
                <w:tcPr>
                  <w:tcW w:w="1395"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7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供电</w:t>
                  </w:r>
                </w:p>
              </w:tc>
              <w:tc>
                <w:tcPr>
                  <w:tcW w:w="2694" w:type="dxa"/>
                  <w:vAlign w:val="center"/>
                </w:tcPr>
                <w:p>
                  <w:pPr>
                    <w:pStyle w:val="8"/>
                    <w:spacing w:line="360" w:lineRule="exact"/>
                  </w:pPr>
                  <w:r>
                    <w:rPr>
                      <w:rFonts w:hint="eastAsia"/>
                    </w:rPr>
                    <w:t>由</w:t>
                  </w:r>
                  <w:r>
                    <w:rPr>
                      <w:rFonts w:hint="eastAsia"/>
                      <w:color w:val="000000"/>
                    </w:rPr>
                    <w:t>赵家营村</w:t>
                  </w:r>
                  <w:r>
                    <w:rPr>
                      <w:rFonts w:hint="eastAsia"/>
                    </w:rPr>
                    <w:t>变电站供电线路接引至厂区，厂区设有KVA变压器1台</w:t>
                  </w:r>
                </w:p>
              </w:tc>
              <w:tc>
                <w:tcPr>
                  <w:tcW w:w="2835" w:type="dxa"/>
                  <w:gridSpan w:val="2"/>
                  <w:vAlign w:val="center"/>
                </w:tcPr>
                <w:p>
                  <w:pPr>
                    <w:pStyle w:val="8"/>
                    <w:spacing w:line="360" w:lineRule="exact"/>
                  </w:pPr>
                  <w:r>
                    <w:rPr>
                      <w:rFonts w:hint="eastAsia"/>
                    </w:rPr>
                    <w:t>由</w:t>
                  </w:r>
                  <w:r>
                    <w:rPr>
                      <w:rFonts w:hint="eastAsia"/>
                      <w:color w:val="000000"/>
                    </w:rPr>
                    <w:t>赵家营村</w:t>
                  </w:r>
                  <w:r>
                    <w:rPr>
                      <w:rFonts w:hint="eastAsia"/>
                    </w:rPr>
                    <w:t>变电站供电线路接引至厂区，厂区设有KVA变压器1台</w:t>
                  </w:r>
                </w:p>
              </w:tc>
              <w:tc>
                <w:tcPr>
                  <w:tcW w:w="1395"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7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供气</w:t>
                  </w:r>
                </w:p>
              </w:tc>
              <w:tc>
                <w:tcPr>
                  <w:tcW w:w="2694" w:type="dxa"/>
                  <w:vAlign w:val="center"/>
                </w:tcPr>
                <w:p>
                  <w:pPr>
                    <w:pStyle w:val="8"/>
                    <w:spacing w:line="360" w:lineRule="exact"/>
                  </w:pPr>
                  <w:r>
                    <w:rPr>
                      <w:rFonts w:hint="eastAsia"/>
                    </w:rPr>
                    <w:t>/</w:t>
                  </w:r>
                </w:p>
              </w:tc>
              <w:tc>
                <w:tcPr>
                  <w:tcW w:w="2835" w:type="dxa"/>
                  <w:gridSpan w:val="2"/>
                  <w:vAlign w:val="center"/>
                </w:tcPr>
                <w:p>
                  <w:pPr>
                    <w:pStyle w:val="8"/>
                    <w:spacing w:line="360" w:lineRule="exact"/>
                  </w:pPr>
                  <w:r>
                    <w:rPr>
                      <w:rFonts w:hint="eastAsia"/>
                    </w:rPr>
                    <w:t>由山西国电定襄燃气有限公司统一供给，厂区配备1台天然气调压柜</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7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供暖</w:t>
                  </w:r>
                </w:p>
              </w:tc>
              <w:tc>
                <w:tcPr>
                  <w:tcW w:w="2694" w:type="dxa"/>
                  <w:vAlign w:val="center"/>
                </w:tcPr>
                <w:p>
                  <w:pPr>
                    <w:pStyle w:val="8"/>
                    <w:spacing w:line="360" w:lineRule="exact"/>
                  </w:pPr>
                  <w:r>
                    <w:rPr>
                      <w:rFonts w:hint="eastAsia"/>
                    </w:rPr>
                    <w:t>/</w:t>
                  </w:r>
                </w:p>
              </w:tc>
              <w:tc>
                <w:tcPr>
                  <w:tcW w:w="2835" w:type="dxa"/>
                  <w:gridSpan w:val="2"/>
                  <w:vAlign w:val="center"/>
                </w:tcPr>
                <w:p>
                  <w:pPr>
                    <w:pStyle w:val="8"/>
                    <w:spacing w:line="360" w:lineRule="exact"/>
                  </w:pPr>
                  <w:r>
                    <w:rPr>
                      <w:rFonts w:hint="eastAsia"/>
                    </w:rPr>
                    <w:t>办公室采暖使用电采暖</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48" w:hRule="atLeast"/>
                <w:jc w:val="center"/>
              </w:trPr>
              <w:tc>
                <w:tcPr>
                  <w:tcW w:w="352" w:type="dxa"/>
                  <w:vMerge w:val="restart"/>
                  <w:vAlign w:val="center"/>
                </w:tcPr>
                <w:p>
                  <w:pPr>
                    <w:pStyle w:val="8"/>
                    <w:spacing w:line="360" w:lineRule="exact"/>
                  </w:pPr>
                  <w:r>
                    <w:rPr>
                      <w:rFonts w:hint="eastAsia"/>
                    </w:rPr>
                    <w:t>储运工程</w:t>
                  </w:r>
                </w:p>
              </w:tc>
              <w:tc>
                <w:tcPr>
                  <w:tcW w:w="459" w:type="dxa"/>
                  <w:vMerge w:val="restart"/>
                  <w:vAlign w:val="center"/>
                </w:tcPr>
                <w:p>
                  <w:pPr>
                    <w:pStyle w:val="8"/>
                    <w:spacing w:line="360" w:lineRule="exact"/>
                  </w:pPr>
                  <w:r>
                    <w:rPr>
                      <w:rFonts w:hint="eastAsia"/>
                    </w:rPr>
                    <w:t>一期工程</w:t>
                  </w:r>
                </w:p>
              </w:tc>
              <w:tc>
                <w:tcPr>
                  <w:tcW w:w="468" w:type="dxa"/>
                  <w:vMerge w:val="restart"/>
                  <w:vAlign w:val="center"/>
                </w:tcPr>
                <w:p>
                  <w:pPr>
                    <w:pStyle w:val="8"/>
                    <w:spacing w:line="360" w:lineRule="exact"/>
                  </w:pPr>
                  <w:r>
                    <w:t>1</w:t>
                  </w:r>
                  <w:r>
                    <w:rPr>
                      <w:rFonts w:hint="eastAsia"/>
                    </w:rPr>
                    <w:t>#厂区</w:t>
                  </w:r>
                </w:p>
              </w:tc>
              <w:tc>
                <w:tcPr>
                  <w:tcW w:w="869" w:type="dxa"/>
                  <w:vAlign w:val="center"/>
                </w:tcPr>
                <w:p>
                  <w:pPr>
                    <w:pStyle w:val="8"/>
                    <w:spacing w:line="360" w:lineRule="exact"/>
                  </w:pPr>
                  <w:r>
                    <w:rPr>
                      <w:rFonts w:hint="eastAsia"/>
                    </w:rPr>
                    <w:t>原料场</w:t>
                  </w:r>
                </w:p>
              </w:tc>
              <w:tc>
                <w:tcPr>
                  <w:tcW w:w="2694" w:type="dxa"/>
                  <w:vAlign w:val="center"/>
                </w:tcPr>
                <w:p>
                  <w:pPr>
                    <w:pStyle w:val="8"/>
                    <w:spacing w:line="360" w:lineRule="exact"/>
                  </w:pPr>
                  <w:r>
                    <w:rPr>
                      <w:rFonts w:hint="eastAsia"/>
                    </w:rPr>
                    <w:t>原料钢材堆放场地位于下料车间内</w:t>
                  </w:r>
                </w:p>
              </w:tc>
              <w:tc>
                <w:tcPr>
                  <w:tcW w:w="2835" w:type="dxa"/>
                  <w:gridSpan w:val="2"/>
                  <w:vAlign w:val="center"/>
                </w:tcPr>
                <w:p>
                  <w:pPr>
                    <w:pStyle w:val="8"/>
                    <w:spacing w:line="360" w:lineRule="exact"/>
                  </w:pPr>
                  <w:r>
                    <w:rPr>
                      <w:rFonts w:hint="eastAsia"/>
                    </w:rPr>
                    <w:t>原料钢材堆放场地位于下料车间内</w:t>
                  </w:r>
                </w:p>
              </w:tc>
              <w:tc>
                <w:tcPr>
                  <w:tcW w:w="1395"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6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成品存放</w:t>
                  </w:r>
                </w:p>
              </w:tc>
              <w:tc>
                <w:tcPr>
                  <w:tcW w:w="2694" w:type="dxa"/>
                  <w:vAlign w:val="center"/>
                </w:tcPr>
                <w:p>
                  <w:pPr>
                    <w:pStyle w:val="8"/>
                    <w:spacing w:line="360" w:lineRule="exact"/>
                  </w:pPr>
                  <w:r>
                    <w:rPr>
                      <w:rFonts w:hint="eastAsia"/>
                    </w:rPr>
                    <w:t>本项目生产得到的产品随即外售，在机加工车间暂存，不设成品库</w:t>
                  </w:r>
                </w:p>
              </w:tc>
              <w:tc>
                <w:tcPr>
                  <w:tcW w:w="2835" w:type="dxa"/>
                  <w:gridSpan w:val="2"/>
                  <w:vAlign w:val="center"/>
                </w:tcPr>
                <w:p>
                  <w:pPr>
                    <w:pStyle w:val="8"/>
                    <w:spacing w:line="360" w:lineRule="exact"/>
                  </w:pPr>
                  <w:r>
                    <w:rPr>
                      <w:rFonts w:hint="eastAsia"/>
                    </w:rPr>
                    <w:t>本项目生产得到的产品随即外售，在机加工车间暂存，不设成品库</w:t>
                  </w:r>
                </w:p>
              </w:tc>
              <w:tc>
                <w:tcPr>
                  <w:tcW w:w="1395" w:type="dxa"/>
                  <w:vAlign w:val="center"/>
                </w:tcPr>
                <w:p>
                  <w:pPr>
                    <w:pStyle w:val="8"/>
                    <w:spacing w:line="360" w:lineRule="exact"/>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7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restart"/>
                  <w:vAlign w:val="center"/>
                </w:tcPr>
                <w:p>
                  <w:pPr>
                    <w:pStyle w:val="8"/>
                    <w:spacing w:line="360" w:lineRule="exact"/>
                  </w:pPr>
                  <w:r>
                    <w:t>2</w:t>
                  </w:r>
                  <w:r>
                    <w:rPr>
                      <w:rFonts w:hint="eastAsia"/>
                    </w:rPr>
                    <w:t>#厂区</w:t>
                  </w:r>
                </w:p>
              </w:tc>
              <w:tc>
                <w:tcPr>
                  <w:tcW w:w="869" w:type="dxa"/>
                  <w:vAlign w:val="center"/>
                </w:tcPr>
                <w:p>
                  <w:pPr>
                    <w:pStyle w:val="8"/>
                    <w:spacing w:line="360" w:lineRule="exact"/>
                  </w:pPr>
                  <w:r>
                    <w:rPr>
                      <w:rFonts w:hint="eastAsia"/>
                    </w:rPr>
                    <w:t>原料场</w:t>
                  </w:r>
                </w:p>
              </w:tc>
              <w:tc>
                <w:tcPr>
                  <w:tcW w:w="2694" w:type="dxa"/>
                  <w:vAlign w:val="center"/>
                </w:tcPr>
                <w:p>
                  <w:pPr>
                    <w:pStyle w:val="8"/>
                    <w:spacing w:line="360" w:lineRule="exact"/>
                  </w:pPr>
                  <w:r>
                    <w:rPr>
                      <w:rFonts w:hint="eastAsia"/>
                    </w:rPr>
                    <w:t>存放在位于厂区中部北侧，占地1</w:t>
                  </w:r>
                  <w:r>
                    <w:t>60</w:t>
                  </w:r>
                  <w:r>
                    <w:rPr>
                      <w:rFonts w:hint="eastAsia"/>
                    </w:rPr>
                    <w:t xml:space="preserve"> m</w:t>
                  </w:r>
                  <w:r>
                    <w:rPr>
                      <w:rFonts w:hint="eastAsia"/>
                      <w:vertAlign w:val="superscript"/>
                    </w:rPr>
                    <w:t>2</w:t>
                  </w:r>
                  <w:r>
                    <w:rPr>
                      <w:rFonts w:hint="eastAsia"/>
                    </w:rPr>
                    <w:t>的成品库房</w:t>
                  </w:r>
                </w:p>
              </w:tc>
              <w:tc>
                <w:tcPr>
                  <w:tcW w:w="2835" w:type="dxa"/>
                  <w:gridSpan w:val="2"/>
                  <w:vAlign w:val="center"/>
                </w:tcPr>
                <w:p>
                  <w:pPr>
                    <w:pStyle w:val="8"/>
                    <w:spacing w:line="360" w:lineRule="exact"/>
                  </w:pPr>
                  <w:r>
                    <w:rPr>
                      <w:rFonts w:hint="eastAsia"/>
                    </w:rPr>
                    <w:t>存放在位于厂区中部北侧，占地1</w:t>
                  </w:r>
                  <w:r>
                    <w:t>60</w:t>
                  </w:r>
                  <w:r>
                    <w:rPr>
                      <w:rFonts w:hint="eastAsia"/>
                    </w:rPr>
                    <w:t xml:space="preserve"> m</w:t>
                  </w:r>
                  <w:r>
                    <w:rPr>
                      <w:rFonts w:hint="eastAsia"/>
                      <w:vertAlign w:val="superscript"/>
                    </w:rPr>
                    <w:t>2</w:t>
                  </w:r>
                  <w:r>
                    <w:rPr>
                      <w:rFonts w:hint="eastAsia"/>
                    </w:rPr>
                    <w:t>的成品库房</w:t>
                  </w:r>
                </w:p>
              </w:tc>
              <w:tc>
                <w:tcPr>
                  <w:tcW w:w="1395"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70" w:hRule="atLeast"/>
                <w:jc w:val="center"/>
              </w:trPr>
              <w:tc>
                <w:tcPr>
                  <w:tcW w:w="352" w:type="dxa"/>
                  <w:vMerge w:val="continue"/>
                  <w:vAlign w:val="center"/>
                </w:tcPr>
                <w:p>
                  <w:pPr>
                    <w:pStyle w:val="8"/>
                    <w:spacing w:line="360" w:lineRule="exact"/>
                  </w:pPr>
                </w:p>
              </w:tc>
              <w:tc>
                <w:tcPr>
                  <w:tcW w:w="459" w:type="dxa"/>
                  <w:vMerge w:val="continue"/>
                  <w:vAlign w:val="center"/>
                </w:tcPr>
                <w:p>
                  <w:pPr>
                    <w:pStyle w:val="8"/>
                    <w:spacing w:line="360" w:lineRule="exact"/>
                  </w:pPr>
                </w:p>
              </w:tc>
              <w:tc>
                <w:tcPr>
                  <w:tcW w:w="468" w:type="dxa"/>
                  <w:vMerge w:val="continue"/>
                  <w:vAlign w:val="center"/>
                </w:tcPr>
                <w:p>
                  <w:pPr>
                    <w:pStyle w:val="8"/>
                    <w:spacing w:line="360" w:lineRule="exact"/>
                  </w:pPr>
                </w:p>
              </w:tc>
              <w:tc>
                <w:tcPr>
                  <w:tcW w:w="869" w:type="dxa"/>
                  <w:vAlign w:val="center"/>
                </w:tcPr>
                <w:p>
                  <w:pPr>
                    <w:pStyle w:val="8"/>
                    <w:spacing w:line="360" w:lineRule="exact"/>
                  </w:pPr>
                  <w:r>
                    <w:rPr>
                      <w:rFonts w:hint="eastAsia"/>
                    </w:rPr>
                    <w:t>成品存放</w:t>
                  </w:r>
                </w:p>
              </w:tc>
              <w:tc>
                <w:tcPr>
                  <w:tcW w:w="2694" w:type="dxa"/>
                  <w:vAlign w:val="center"/>
                </w:tcPr>
                <w:p>
                  <w:pPr>
                    <w:pStyle w:val="8"/>
                    <w:spacing w:line="360" w:lineRule="exact"/>
                  </w:pPr>
                  <w:r>
                    <w:rPr>
                      <w:rFonts w:hint="eastAsia"/>
                    </w:rPr>
                    <w:t>存放在位于厂区中部北侧，占地1</w:t>
                  </w:r>
                  <w:r>
                    <w:t>60</w:t>
                  </w:r>
                  <w:r>
                    <w:rPr>
                      <w:rFonts w:hint="eastAsia"/>
                    </w:rPr>
                    <w:t xml:space="preserve"> m</w:t>
                  </w:r>
                  <w:r>
                    <w:rPr>
                      <w:rFonts w:hint="eastAsia"/>
                      <w:vertAlign w:val="superscript"/>
                    </w:rPr>
                    <w:t>2</w:t>
                  </w:r>
                  <w:r>
                    <w:rPr>
                      <w:rFonts w:hint="eastAsia"/>
                    </w:rPr>
                    <w:t>的成品库房</w:t>
                  </w:r>
                </w:p>
              </w:tc>
              <w:tc>
                <w:tcPr>
                  <w:tcW w:w="2835" w:type="dxa"/>
                  <w:gridSpan w:val="2"/>
                  <w:vAlign w:val="center"/>
                </w:tcPr>
                <w:p>
                  <w:pPr>
                    <w:pStyle w:val="8"/>
                    <w:spacing w:line="360" w:lineRule="exact"/>
                  </w:pPr>
                  <w:r>
                    <w:rPr>
                      <w:rFonts w:hint="eastAsia"/>
                    </w:rPr>
                    <w:t>存放在位于厂区中部北侧，占地1</w:t>
                  </w:r>
                  <w:r>
                    <w:t>60</w:t>
                  </w:r>
                  <w:r>
                    <w:rPr>
                      <w:rFonts w:hint="eastAsia"/>
                    </w:rPr>
                    <w:t xml:space="preserve"> m</w:t>
                  </w:r>
                  <w:r>
                    <w:rPr>
                      <w:rFonts w:hint="eastAsia"/>
                      <w:vertAlign w:val="superscript"/>
                    </w:rPr>
                    <w:t>2</w:t>
                  </w:r>
                  <w:r>
                    <w:rPr>
                      <w:rFonts w:hint="eastAsia"/>
                    </w:rPr>
                    <w:t>的成品库房</w:t>
                  </w:r>
                </w:p>
              </w:tc>
              <w:tc>
                <w:tcPr>
                  <w:tcW w:w="1395"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352" w:type="dxa"/>
                  <w:vMerge w:val="restart"/>
                  <w:vAlign w:val="center"/>
                </w:tcPr>
                <w:p>
                  <w:pPr>
                    <w:pStyle w:val="8"/>
                    <w:spacing w:line="360" w:lineRule="exact"/>
                  </w:pPr>
                  <w:r>
                    <w:rPr>
                      <w:rFonts w:hint="eastAsia"/>
                    </w:rPr>
                    <w:t>环保工程</w:t>
                  </w:r>
                </w:p>
              </w:tc>
              <w:tc>
                <w:tcPr>
                  <w:tcW w:w="927" w:type="dxa"/>
                  <w:gridSpan w:val="2"/>
                  <w:vMerge w:val="restart"/>
                  <w:vAlign w:val="center"/>
                </w:tcPr>
                <w:p>
                  <w:pPr>
                    <w:pStyle w:val="8"/>
                    <w:spacing w:line="360" w:lineRule="exact"/>
                  </w:pPr>
                  <w:r>
                    <w:t>1</w:t>
                  </w:r>
                  <w:r>
                    <w:rPr>
                      <w:rFonts w:hint="eastAsia"/>
                    </w:rPr>
                    <w:t>#厂区</w:t>
                  </w:r>
                </w:p>
              </w:tc>
              <w:tc>
                <w:tcPr>
                  <w:tcW w:w="869" w:type="dxa"/>
                  <w:vAlign w:val="center"/>
                </w:tcPr>
                <w:p>
                  <w:pPr>
                    <w:pStyle w:val="8"/>
                    <w:spacing w:line="360" w:lineRule="exact"/>
                  </w:pPr>
                  <w:r>
                    <w:rPr>
                      <w:rFonts w:hint="eastAsia"/>
                    </w:rPr>
                    <w:t>废气</w:t>
                  </w:r>
                </w:p>
                <w:p>
                  <w:pPr>
                    <w:pStyle w:val="8"/>
                    <w:spacing w:line="360" w:lineRule="exact"/>
                  </w:pPr>
                  <w:r>
                    <w:rPr>
                      <w:rFonts w:hint="eastAsia"/>
                    </w:rPr>
                    <w:t>治理</w:t>
                  </w:r>
                </w:p>
              </w:tc>
              <w:tc>
                <w:tcPr>
                  <w:tcW w:w="2694" w:type="dxa"/>
                  <w:vAlign w:val="center"/>
                </w:tcPr>
                <w:p>
                  <w:pPr>
                    <w:pStyle w:val="8"/>
                    <w:spacing w:line="360" w:lineRule="exact"/>
                  </w:pPr>
                  <w:r>
                    <w:rPr>
                      <w:rFonts w:hint="eastAsia"/>
                    </w:rPr>
                    <w:t>采用燃煤加热炉，废气经湿法脱硫除尘装置处理后，经高15m排气筒</w:t>
                  </w:r>
                </w:p>
              </w:tc>
              <w:tc>
                <w:tcPr>
                  <w:tcW w:w="2835" w:type="dxa"/>
                  <w:gridSpan w:val="2"/>
                  <w:vAlign w:val="center"/>
                </w:tcPr>
                <w:p>
                  <w:pPr>
                    <w:pStyle w:val="8"/>
                    <w:spacing w:line="360" w:lineRule="exact"/>
                    <w:jc w:val="both"/>
                  </w:pPr>
                  <w:r>
                    <w:rPr>
                      <w:rFonts w:hint="eastAsia"/>
                    </w:rPr>
                    <w:t>采用天然气加热炉，</w:t>
                  </w:r>
                  <w:r>
                    <w:t>1</w:t>
                  </w:r>
                  <w:r>
                    <w:rPr>
                      <w:rFonts w:hint="eastAsia"/>
                    </w:rPr>
                    <w:t>#、2#</w:t>
                  </w:r>
                  <w:r>
                    <w:t>,</w:t>
                  </w:r>
                  <w:r>
                    <w:rPr>
                      <w:rFonts w:hint="eastAsia"/>
                    </w:rPr>
                    <w:t>2台加热炉共用1套</w:t>
                  </w:r>
                  <w:r>
                    <w:t>SCR</w:t>
                  </w:r>
                  <w:r>
                    <w:rPr>
                      <w:rFonts w:hint="eastAsia"/>
                    </w:rPr>
                    <w:t>脱硝设施，处理后经1</w:t>
                  </w:r>
                  <w:r>
                    <w:t>5m</w:t>
                  </w:r>
                  <w:r>
                    <w:rPr>
                      <w:rFonts w:hint="eastAsia"/>
                    </w:rPr>
                    <w:t>排气筒排放</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352" w:type="dxa"/>
                  <w:vMerge w:val="continue"/>
                  <w:vAlign w:val="center"/>
                </w:tcPr>
                <w:p>
                  <w:pPr>
                    <w:pStyle w:val="8"/>
                    <w:spacing w:line="360" w:lineRule="exact"/>
                  </w:pPr>
                </w:p>
              </w:tc>
              <w:tc>
                <w:tcPr>
                  <w:tcW w:w="927" w:type="dxa"/>
                  <w:gridSpan w:val="2"/>
                  <w:vMerge w:val="continue"/>
                  <w:vAlign w:val="center"/>
                </w:tcPr>
                <w:p>
                  <w:pPr>
                    <w:pStyle w:val="8"/>
                    <w:spacing w:line="360" w:lineRule="exact"/>
                  </w:pPr>
                </w:p>
              </w:tc>
              <w:tc>
                <w:tcPr>
                  <w:tcW w:w="869" w:type="dxa"/>
                  <w:vAlign w:val="center"/>
                </w:tcPr>
                <w:p>
                  <w:pPr>
                    <w:pStyle w:val="8"/>
                    <w:spacing w:line="360" w:lineRule="exact"/>
                  </w:pPr>
                  <w:r>
                    <w:rPr>
                      <w:rFonts w:hint="eastAsia"/>
                    </w:rPr>
                    <w:t>废水</w:t>
                  </w:r>
                </w:p>
                <w:p>
                  <w:pPr>
                    <w:pStyle w:val="8"/>
                    <w:spacing w:line="360" w:lineRule="exact"/>
                  </w:pPr>
                  <w:r>
                    <w:rPr>
                      <w:rFonts w:hint="eastAsia"/>
                    </w:rPr>
                    <w:t>治理</w:t>
                  </w:r>
                </w:p>
              </w:tc>
              <w:tc>
                <w:tcPr>
                  <w:tcW w:w="2694" w:type="dxa"/>
                  <w:vAlign w:val="center"/>
                </w:tcPr>
                <w:p>
                  <w:pPr>
                    <w:pStyle w:val="8"/>
                    <w:spacing w:line="360" w:lineRule="exact"/>
                  </w:pPr>
                  <w:r>
                    <w:rPr>
                      <w:rFonts w:hint="eastAsia"/>
                    </w:rPr>
                    <w:t>职工日常洗漱废水，产生量很少，随即厂区洒水抑尘</w:t>
                  </w:r>
                </w:p>
              </w:tc>
              <w:tc>
                <w:tcPr>
                  <w:tcW w:w="850" w:type="dxa"/>
                  <w:vAlign w:val="center"/>
                </w:tcPr>
                <w:p>
                  <w:pPr>
                    <w:pStyle w:val="8"/>
                    <w:spacing w:line="360" w:lineRule="exact"/>
                  </w:pPr>
                  <w:r>
                    <w:rPr>
                      <w:rFonts w:hint="eastAsia"/>
                    </w:rPr>
                    <w:t>生活污水</w:t>
                  </w:r>
                </w:p>
              </w:tc>
              <w:tc>
                <w:tcPr>
                  <w:tcW w:w="1985" w:type="dxa"/>
                  <w:vAlign w:val="center"/>
                </w:tcPr>
                <w:p>
                  <w:pPr>
                    <w:pStyle w:val="8"/>
                    <w:spacing w:line="360" w:lineRule="exact"/>
                  </w:pPr>
                  <w:r>
                    <w:rPr>
                      <w:rFonts w:hint="eastAsia"/>
                    </w:rPr>
                    <w:t>职工日常洗漱废水，产生量很少，随即厂区洒水抑尘</w:t>
                  </w:r>
                </w:p>
              </w:tc>
              <w:tc>
                <w:tcPr>
                  <w:tcW w:w="1395" w:type="dxa"/>
                  <w:vAlign w:val="center"/>
                </w:tcPr>
                <w:p>
                  <w:pPr>
                    <w:pStyle w:val="8"/>
                    <w:spacing w:line="360" w:lineRule="exact"/>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352" w:type="dxa"/>
                  <w:vMerge w:val="continue"/>
                  <w:vAlign w:val="center"/>
                </w:tcPr>
                <w:p>
                  <w:pPr>
                    <w:pStyle w:val="8"/>
                    <w:spacing w:line="360" w:lineRule="exact"/>
                  </w:pPr>
                </w:p>
              </w:tc>
              <w:tc>
                <w:tcPr>
                  <w:tcW w:w="927" w:type="dxa"/>
                  <w:gridSpan w:val="2"/>
                  <w:vMerge w:val="continue"/>
                  <w:vAlign w:val="center"/>
                </w:tcPr>
                <w:p>
                  <w:pPr>
                    <w:pStyle w:val="8"/>
                    <w:spacing w:line="360" w:lineRule="exact"/>
                  </w:pPr>
                </w:p>
              </w:tc>
              <w:tc>
                <w:tcPr>
                  <w:tcW w:w="869" w:type="dxa"/>
                  <w:vMerge w:val="restart"/>
                  <w:vAlign w:val="center"/>
                </w:tcPr>
                <w:p>
                  <w:pPr>
                    <w:pStyle w:val="8"/>
                    <w:spacing w:line="360" w:lineRule="exact"/>
                  </w:pPr>
                  <w:r>
                    <w:rPr>
                      <w:rFonts w:hint="eastAsia"/>
                    </w:rPr>
                    <w:t>固体废物治理</w:t>
                  </w:r>
                </w:p>
              </w:tc>
              <w:tc>
                <w:tcPr>
                  <w:tcW w:w="2694" w:type="dxa"/>
                  <w:vAlign w:val="center"/>
                </w:tcPr>
                <w:p>
                  <w:pPr>
                    <w:pStyle w:val="8"/>
                    <w:spacing w:line="360" w:lineRule="exact"/>
                  </w:pPr>
                  <w:r>
                    <w:rPr>
                      <w:rFonts w:hint="eastAsia"/>
                    </w:rPr>
                    <w:t>厂区东侧，设置一般固体废物暂存棚，定期出售给废品回收站</w:t>
                  </w:r>
                </w:p>
              </w:tc>
              <w:tc>
                <w:tcPr>
                  <w:tcW w:w="850" w:type="dxa"/>
                  <w:vAlign w:val="center"/>
                </w:tcPr>
                <w:p>
                  <w:pPr>
                    <w:pStyle w:val="8"/>
                    <w:spacing w:line="360" w:lineRule="exact"/>
                  </w:pPr>
                  <w:r>
                    <w:rPr>
                      <w:rFonts w:hint="eastAsia"/>
                    </w:rPr>
                    <w:t>废铁屑、废边角料、氧化铁皮、废包装</w:t>
                  </w:r>
                </w:p>
              </w:tc>
              <w:tc>
                <w:tcPr>
                  <w:tcW w:w="1985" w:type="dxa"/>
                  <w:vAlign w:val="center"/>
                </w:tcPr>
                <w:p>
                  <w:pPr>
                    <w:pStyle w:val="8"/>
                    <w:spacing w:line="360" w:lineRule="exact"/>
                  </w:pPr>
                  <w:r>
                    <w:rPr>
                      <w:rFonts w:hint="eastAsia"/>
                    </w:rPr>
                    <w:t>厂区东侧，设置一般固体废物暂存棚，定期出售给废品回收站</w:t>
                  </w:r>
                </w:p>
              </w:tc>
              <w:tc>
                <w:tcPr>
                  <w:tcW w:w="1395"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352" w:type="dxa"/>
                  <w:vMerge w:val="continue"/>
                  <w:vAlign w:val="center"/>
                </w:tcPr>
                <w:p>
                  <w:pPr>
                    <w:pStyle w:val="8"/>
                    <w:spacing w:line="360" w:lineRule="exact"/>
                  </w:pPr>
                </w:p>
              </w:tc>
              <w:tc>
                <w:tcPr>
                  <w:tcW w:w="927" w:type="dxa"/>
                  <w:gridSpan w:val="2"/>
                  <w:vMerge w:val="continue"/>
                  <w:vAlign w:val="center"/>
                </w:tcPr>
                <w:p>
                  <w:pPr>
                    <w:pStyle w:val="8"/>
                    <w:spacing w:line="360" w:lineRule="exact"/>
                  </w:pPr>
                </w:p>
              </w:tc>
              <w:tc>
                <w:tcPr>
                  <w:tcW w:w="869" w:type="dxa"/>
                  <w:vMerge w:val="continue"/>
                  <w:vAlign w:val="center"/>
                </w:tcPr>
                <w:p>
                  <w:pPr>
                    <w:pStyle w:val="8"/>
                    <w:spacing w:line="360" w:lineRule="exact"/>
                  </w:pPr>
                </w:p>
              </w:tc>
              <w:tc>
                <w:tcPr>
                  <w:tcW w:w="2694" w:type="dxa"/>
                  <w:vAlign w:val="center"/>
                </w:tcPr>
                <w:p>
                  <w:pPr>
                    <w:pStyle w:val="8"/>
                    <w:spacing w:line="360" w:lineRule="exact"/>
                  </w:pPr>
                  <w:r>
                    <w:rPr>
                      <w:rFonts w:hint="eastAsia"/>
                    </w:rPr>
                    <w:t>无危废暂存间</w:t>
                  </w:r>
                </w:p>
              </w:tc>
              <w:tc>
                <w:tcPr>
                  <w:tcW w:w="850" w:type="dxa"/>
                  <w:vAlign w:val="center"/>
                </w:tcPr>
                <w:p>
                  <w:pPr>
                    <w:pStyle w:val="8"/>
                    <w:spacing w:line="360" w:lineRule="exact"/>
                  </w:pPr>
                  <w:r>
                    <w:rPr>
                      <w:rFonts w:hint="eastAsia"/>
                    </w:rPr>
                    <w:t>废机油</w:t>
                  </w:r>
                </w:p>
                <w:p>
                  <w:pPr>
                    <w:pStyle w:val="8"/>
                    <w:spacing w:line="360" w:lineRule="exact"/>
                  </w:pPr>
                  <w:r>
                    <w:rPr>
                      <w:rFonts w:hint="eastAsia"/>
                    </w:rPr>
                    <w:t>废乳化液</w:t>
                  </w:r>
                </w:p>
              </w:tc>
              <w:tc>
                <w:tcPr>
                  <w:tcW w:w="1985" w:type="dxa"/>
                  <w:vAlign w:val="center"/>
                </w:tcPr>
                <w:p>
                  <w:pPr>
                    <w:pStyle w:val="8"/>
                    <w:spacing w:line="360" w:lineRule="exact"/>
                    <w:jc w:val="both"/>
                  </w:pPr>
                  <w:r>
                    <w:rPr>
                      <w:rFonts w:hint="eastAsia"/>
                    </w:rPr>
                    <w:t>厂区东北侧设置危险废物暂存间(5</w:t>
                  </w:r>
                  <w:r>
                    <w:t xml:space="preserve"> </w:t>
                  </w:r>
                  <w:r>
                    <w:rPr>
                      <w:rFonts w:hint="eastAsia"/>
                    </w:rPr>
                    <w:t>m</w:t>
                  </w:r>
                  <w:r>
                    <w:rPr>
                      <w:rFonts w:hint="eastAsia"/>
                      <w:vertAlign w:val="superscript"/>
                    </w:rPr>
                    <w:t>2</w:t>
                  </w:r>
                  <w:r>
                    <w:rPr>
                      <w:rFonts w:hint="eastAsia"/>
                    </w:rPr>
                    <w:t>)，做围堰及硬化防渗处理，并设立危废标识，暂存于符合标准的密闭容器内，定期交由有资质单位处理</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352" w:type="dxa"/>
                  <w:vMerge w:val="continue"/>
                  <w:vAlign w:val="center"/>
                </w:tcPr>
                <w:p>
                  <w:pPr>
                    <w:pStyle w:val="8"/>
                    <w:spacing w:line="360" w:lineRule="exact"/>
                  </w:pPr>
                </w:p>
              </w:tc>
              <w:tc>
                <w:tcPr>
                  <w:tcW w:w="927" w:type="dxa"/>
                  <w:gridSpan w:val="2"/>
                  <w:vMerge w:val="continue"/>
                  <w:vAlign w:val="center"/>
                </w:tcPr>
                <w:p>
                  <w:pPr>
                    <w:pStyle w:val="8"/>
                    <w:spacing w:line="360" w:lineRule="exact"/>
                  </w:pPr>
                </w:p>
              </w:tc>
              <w:tc>
                <w:tcPr>
                  <w:tcW w:w="869" w:type="dxa"/>
                  <w:vMerge w:val="continue"/>
                  <w:vAlign w:val="center"/>
                </w:tcPr>
                <w:p>
                  <w:pPr>
                    <w:pStyle w:val="8"/>
                    <w:spacing w:line="360" w:lineRule="exact"/>
                  </w:pPr>
                </w:p>
              </w:tc>
              <w:tc>
                <w:tcPr>
                  <w:tcW w:w="2694" w:type="dxa"/>
                  <w:vAlign w:val="center"/>
                </w:tcPr>
                <w:p>
                  <w:pPr>
                    <w:pStyle w:val="8"/>
                    <w:spacing w:line="360" w:lineRule="exact"/>
                  </w:pPr>
                  <w:r>
                    <w:rPr>
                      <w:rFonts w:hint="eastAsia"/>
                    </w:rPr>
                    <w:t>厂区设垃圾收集桶，收集后由环卫部门清运统一处置</w:t>
                  </w:r>
                </w:p>
              </w:tc>
              <w:tc>
                <w:tcPr>
                  <w:tcW w:w="850" w:type="dxa"/>
                  <w:vAlign w:val="center"/>
                </w:tcPr>
                <w:p>
                  <w:pPr>
                    <w:pStyle w:val="8"/>
                    <w:spacing w:line="360" w:lineRule="exact"/>
                  </w:pPr>
                  <w:r>
                    <w:rPr>
                      <w:rFonts w:hint="eastAsia"/>
                    </w:rPr>
                    <w:t>生活垃圾</w:t>
                  </w:r>
                </w:p>
              </w:tc>
              <w:tc>
                <w:tcPr>
                  <w:tcW w:w="1985" w:type="dxa"/>
                  <w:vAlign w:val="center"/>
                </w:tcPr>
                <w:p>
                  <w:pPr>
                    <w:pStyle w:val="8"/>
                    <w:spacing w:line="360" w:lineRule="exact"/>
                  </w:pPr>
                  <w:r>
                    <w:rPr>
                      <w:rFonts w:hint="eastAsia"/>
                    </w:rPr>
                    <w:t>厂区设垃圾收集桶，收集后由环卫部门清运统一处置</w:t>
                  </w:r>
                </w:p>
              </w:tc>
              <w:tc>
                <w:tcPr>
                  <w:tcW w:w="1395"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352" w:type="dxa"/>
                  <w:vMerge w:val="continue"/>
                  <w:vAlign w:val="center"/>
                </w:tcPr>
                <w:p>
                  <w:pPr>
                    <w:pStyle w:val="8"/>
                    <w:spacing w:line="360" w:lineRule="exact"/>
                  </w:pPr>
                </w:p>
              </w:tc>
              <w:tc>
                <w:tcPr>
                  <w:tcW w:w="927" w:type="dxa"/>
                  <w:gridSpan w:val="2"/>
                  <w:vMerge w:val="continue"/>
                  <w:vAlign w:val="center"/>
                </w:tcPr>
                <w:p>
                  <w:pPr>
                    <w:pStyle w:val="8"/>
                    <w:spacing w:line="360" w:lineRule="exact"/>
                  </w:pPr>
                </w:p>
              </w:tc>
              <w:tc>
                <w:tcPr>
                  <w:tcW w:w="869" w:type="dxa"/>
                  <w:vAlign w:val="center"/>
                </w:tcPr>
                <w:p>
                  <w:pPr>
                    <w:pStyle w:val="8"/>
                    <w:spacing w:line="360" w:lineRule="exact"/>
                  </w:pPr>
                  <w:r>
                    <w:rPr>
                      <w:rFonts w:hint="eastAsia"/>
                    </w:rPr>
                    <w:t>噪声治理</w:t>
                  </w:r>
                </w:p>
              </w:tc>
              <w:tc>
                <w:tcPr>
                  <w:tcW w:w="2694" w:type="dxa"/>
                  <w:vAlign w:val="center"/>
                </w:tcPr>
                <w:p>
                  <w:pPr>
                    <w:pStyle w:val="8"/>
                    <w:spacing w:line="360" w:lineRule="exact"/>
                  </w:pPr>
                  <w:r>
                    <w:rPr>
                      <w:rFonts w:hint="eastAsia"/>
                    </w:rPr>
                    <w:t>选用低噪声设备，基础减振，厂房隔声，对锻锤基础减震处理</w:t>
                  </w:r>
                </w:p>
              </w:tc>
              <w:tc>
                <w:tcPr>
                  <w:tcW w:w="2835" w:type="dxa"/>
                  <w:gridSpan w:val="2"/>
                  <w:vAlign w:val="center"/>
                </w:tcPr>
                <w:p>
                  <w:pPr>
                    <w:pStyle w:val="8"/>
                    <w:spacing w:line="360" w:lineRule="exact"/>
                  </w:pPr>
                  <w:r>
                    <w:rPr>
                      <w:rFonts w:hint="eastAsia"/>
                    </w:rPr>
                    <w:t>选用低噪声设备，基础减振，厂房隔声，对锻锤基础减震处理，并用围挡半封闭</w:t>
                  </w:r>
                </w:p>
              </w:tc>
              <w:tc>
                <w:tcPr>
                  <w:tcW w:w="1395" w:type="dxa"/>
                  <w:vAlign w:val="center"/>
                </w:tcPr>
                <w:p>
                  <w:pPr>
                    <w:pStyle w:val="8"/>
                    <w:spacing w:line="360" w:lineRule="exact"/>
                  </w:pPr>
                  <w:r>
                    <w:rPr>
                      <w:rFonts w:hint="eastAsia"/>
                    </w:rPr>
                    <w:t>改造</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70" w:hRule="atLeast"/>
                <w:jc w:val="center"/>
              </w:trPr>
              <w:tc>
                <w:tcPr>
                  <w:tcW w:w="352" w:type="dxa"/>
                  <w:vMerge w:val="continue"/>
                  <w:vAlign w:val="center"/>
                </w:tcPr>
                <w:p>
                  <w:pPr>
                    <w:pStyle w:val="8"/>
                    <w:spacing w:line="360" w:lineRule="exact"/>
                  </w:pPr>
                </w:p>
              </w:tc>
              <w:tc>
                <w:tcPr>
                  <w:tcW w:w="927" w:type="dxa"/>
                  <w:gridSpan w:val="2"/>
                  <w:vMerge w:val="restart"/>
                  <w:vAlign w:val="center"/>
                </w:tcPr>
                <w:p>
                  <w:pPr>
                    <w:pStyle w:val="8"/>
                    <w:spacing w:line="360" w:lineRule="exact"/>
                  </w:pPr>
                  <w:r>
                    <w:t>2</w:t>
                  </w:r>
                  <w:r>
                    <w:rPr>
                      <w:rFonts w:hint="eastAsia"/>
                    </w:rPr>
                    <w:t>#厂区</w:t>
                  </w:r>
                </w:p>
              </w:tc>
              <w:tc>
                <w:tcPr>
                  <w:tcW w:w="869" w:type="dxa"/>
                  <w:vAlign w:val="center"/>
                </w:tcPr>
                <w:p>
                  <w:pPr>
                    <w:pStyle w:val="8"/>
                    <w:spacing w:line="360" w:lineRule="exact"/>
                  </w:pPr>
                  <w:r>
                    <w:rPr>
                      <w:rFonts w:hint="eastAsia"/>
                    </w:rPr>
                    <w:t>废气</w:t>
                  </w:r>
                </w:p>
                <w:p>
                  <w:pPr>
                    <w:pStyle w:val="8"/>
                    <w:spacing w:line="360" w:lineRule="exact"/>
                  </w:pPr>
                  <w:r>
                    <w:rPr>
                      <w:rFonts w:hint="eastAsia"/>
                    </w:rPr>
                    <w:t>治理</w:t>
                  </w:r>
                </w:p>
              </w:tc>
              <w:tc>
                <w:tcPr>
                  <w:tcW w:w="2694" w:type="dxa"/>
                  <w:vAlign w:val="center"/>
                </w:tcPr>
                <w:p>
                  <w:pPr>
                    <w:pStyle w:val="8"/>
                    <w:spacing w:line="360" w:lineRule="exact"/>
                  </w:pPr>
                  <w:r>
                    <w:rPr>
                      <w:rFonts w:hint="eastAsia"/>
                    </w:rPr>
                    <w:t>/</w:t>
                  </w:r>
                </w:p>
              </w:tc>
              <w:tc>
                <w:tcPr>
                  <w:tcW w:w="2835" w:type="dxa"/>
                  <w:gridSpan w:val="2"/>
                  <w:vAlign w:val="center"/>
                </w:tcPr>
                <w:p>
                  <w:pPr>
                    <w:pStyle w:val="8"/>
                    <w:spacing w:line="360" w:lineRule="exact"/>
                    <w:jc w:val="both"/>
                  </w:pPr>
                  <w:r>
                    <w:rPr>
                      <w:rFonts w:hint="eastAsia"/>
                    </w:rPr>
                    <w:t>采用天然气加热炉，</w:t>
                  </w:r>
                  <w:r>
                    <w:t>3</w:t>
                  </w:r>
                  <w:r>
                    <w:rPr>
                      <w:rFonts w:hint="eastAsia"/>
                    </w:rPr>
                    <w:t>#、</w:t>
                  </w:r>
                  <w:r>
                    <w:t>4</w:t>
                  </w:r>
                  <w:r>
                    <w:rPr>
                      <w:rFonts w:hint="eastAsia"/>
                    </w:rPr>
                    <w:t>#加热炉共用1套</w:t>
                  </w:r>
                  <w:r>
                    <w:t>SCR</w:t>
                  </w:r>
                  <w:r>
                    <w:rPr>
                      <w:rFonts w:hint="eastAsia"/>
                    </w:rPr>
                    <w:t>脱硝设施，</w:t>
                  </w:r>
                  <w:r>
                    <w:t>5</w:t>
                  </w:r>
                  <w:r>
                    <w:rPr>
                      <w:rFonts w:hint="eastAsia"/>
                    </w:rPr>
                    <w:t>#、</w:t>
                  </w:r>
                  <w:r>
                    <w:t>6</w:t>
                  </w:r>
                  <w:r>
                    <w:rPr>
                      <w:rFonts w:hint="eastAsia"/>
                    </w:rPr>
                    <w:t>#、</w:t>
                  </w:r>
                  <w:r>
                    <w:t>7#</w:t>
                  </w:r>
                  <w:r>
                    <w:rPr>
                      <w:rFonts w:hint="eastAsia"/>
                    </w:rPr>
                    <w:t>加热炉共用1套</w:t>
                  </w:r>
                  <w:r>
                    <w:t>SCR</w:t>
                  </w:r>
                  <w:r>
                    <w:rPr>
                      <w:rFonts w:hint="eastAsia"/>
                    </w:rPr>
                    <w:t>脱硝设施，</w:t>
                  </w:r>
                  <w:r>
                    <w:t>8</w:t>
                  </w:r>
                  <w:r>
                    <w:rPr>
                      <w:rFonts w:hint="eastAsia"/>
                    </w:rPr>
                    <w:t>#、</w:t>
                  </w:r>
                  <w:r>
                    <w:t>9</w:t>
                  </w:r>
                  <w:r>
                    <w:rPr>
                      <w:rFonts w:hint="eastAsia"/>
                    </w:rPr>
                    <w:t>#加热炉共用1套SCR脱硝设施，处理后经1</w:t>
                  </w:r>
                  <w:r>
                    <w:t>5m</w:t>
                  </w:r>
                  <w:r>
                    <w:rPr>
                      <w:rFonts w:hint="eastAsia"/>
                    </w:rPr>
                    <w:t>排气筒排放</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70" w:hRule="atLeast"/>
                <w:jc w:val="center"/>
              </w:trPr>
              <w:tc>
                <w:tcPr>
                  <w:tcW w:w="352" w:type="dxa"/>
                  <w:vMerge w:val="continue"/>
                  <w:vAlign w:val="center"/>
                </w:tcPr>
                <w:p>
                  <w:pPr>
                    <w:pStyle w:val="8"/>
                    <w:spacing w:line="360" w:lineRule="exact"/>
                  </w:pPr>
                </w:p>
              </w:tc>
              <w:tc>
                <w:tcPr>
                  <w:tcW w:w="927" w:type="dxa"/>
                  <w:gridSpan w:val="2"/>
                  <w:vMerge w:val="continue"/>
                  <w:vAlign w:val="center"/>
                </w:tcPr>
                <w:p>
                  <w:pPr>
                    <w:pStyle w:val="8"/>
                    <w:spacing w:line="360" w:lineRule="exact"/>
                  </w:pPr>
                </w:p>
              </w:tc>
              <w:tc>
                <w:tcPr>
                  <w:tcW w:w="869" w:type="dxa"/>
                  <w:vAlign w:val="center"/>
                </w:tcPr>
                <w:p>
                  <w:pPr>
                    <w:pStyle w:val="8"/>
                    <w:spacing w:line="360" w:lineRule="exact"/>
                  </w:pPr>
                  <w:r>
                    <w:rPr>
                      <w:rFonts w:hint="eastAsia"/>
                    </w:rPr>
                    <w:t>废水</w:t>
                  </w:r>
                </w:p>
                <w:p>
                  <w:pPr>
                    <w:pStyle w:val="8"/>
                    <w:spacing w:line="360" w:lineRule="exact"/>
                  </w:pPr>
                  <w:r>
                    <w:rPr>
                      <w:rFonts w:hint="eastAsia"/>
                    </w:rPr>
                    <w:t>治理</w:t>
                  </w:r>
                </w:p>
              </w:tc>
              <w:tc>
                <w:tcPr>
                  <w:tcW w:w="2694" w:type="dxa"/>
                  <w:vAlign w:val="center"/>
                </w:tcPr>
                <w:p>
                  <w:pPr>
                    <w:pStyle w:val="8"/>
                    <w:spacing w:line="360" w:lineRule="exact"/>
                  </w:pPr>
                  <w:r>
                    <w:rPr>
                      <w:rFonts w:hint="eastAsia"/>
                    </w:rPr>
                    <w:t>/</w:t>
                  </w:r>
                </w:p>
              </w:tc>
              <w:tc>
                <w:tcPr>
                  <w:tcW w:w="850" w:type="dxa"/>
                  <w:vAlign w:val="center"/>
                </w:tcPr>
                <w:p>
                  <w:pPr>
                    <w:pStyle w:val="8"/>
                    <w:spacing w:line="360" w:lineRule="exact"/>
                  </w:pPr>
                  <w:r>
                    <w:rPr>
                      <w:rFonts w:hint="eastAsia"/>
                    </w:rPr>
                    <w:t>生活污水</w:t>
                  </w:r>
                </w:p>
              </w:tc>
              <w:tc>
                <w:tcPr>
                  <w:tcW w:w="1985" w:type="dxa"/>
                  <w:vAlign w:val="center"/>
                </w:tcPr>
                <w:p>
                  <w:pPr>
                    <w:pStyle w:val="8"/>
                    <w:spacing w:line="360" w:lineRule="exact"/>
                  </w:pPr>
                  <w:r>
                    <w:rPr>
                      <w:rFonts w:hint="eastAsia"/>
                    </w:rPr>
                    <w:t>职工日常洗漱废水，产生量很少，随即厂区洒水抑尘</w:t>
                  </w:r>
                </w:p>
              </w:tc>
              <w:tc>
                <w:tcPr>
                  <w:tcW w:w="1395" w:type="dxa"/>
                  <w:vAlign w:val="center"/>
                </w:tcPr>
                <w:p>
                  <w:pPr>
                    <w:pStyle w:val="8"/>
                    <w:spacing w:line="360" w:lineRule="exact"/>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0" w:hRule="atLeast"/>
                <w:jc w:val="center"/>
              </w:trPr>
              <w:tc>
                <w:tcPr>
                  <w:tcW w:w="352" w:type="dxa"/>
                  <w:vMerge w:val="continue"/>
                  <w:vAlign w:val="center"/>
                </w:tcPr>
                <w:p>
                  <w:pPr>
                    <w:pStyle w:val="8"/>
                    <w:spacing w:line="360" w:lineRule="exact"/>
                  </w:pPr>
                </w:p>
              </w:tc>
              <w:tc>
                <w:tcPr>
                  <w:tcW w:w="927" w:type="dxa"/>
                  <w:gridSpan w:val="2"/>
                  <w:vMerge w:val="continue"/>
                  <w:vAlign w:val="center"/>
                </w:tcPr>
                <w:p>
                  <w:pPr>
                    <w:pStyle w:val="8"/>
                    <w:spacing w:line="360" w:lineRule="exact"/>
                  </w:pPr>
                </w:p>
              </w:tc>
              <w:tc>
                <w:tcPr>
                  <w:tcW w:w="869" w:type="dxa"/>
                  <w:vMerge w:val="restart"/>
                  <w:vAlign w:val="center"/>
                </w:tcPr>
                <w:p>
                  <w:pPr>
                    <w:pStyle w:val="8"/>
                    <w:spacing w:line="360" w:lineRule="exact"/>
                  </w:pPr>
                  <w:r>
                    <w:rPr>
                      <w:rFonts w:hint="eastAsia"/>
                    </w:rPr>
                    <w:t>固体废物治理</w:t>
                  </w:r>
                </w:p>
              </w:tc>
              <w:tc>
                <w:tcPr>
                  <w:tcW w:w="2694" w:type="dxa"/>
                  <w:vAlign w:val="center"/>
                </w:tcPr>
                <w:p>
                  <w:pPr>
                    <w:pStyle w:val="8"/>
                    <w:spacing w:line="360" w:lineRule="exact"/>
                  </w:pPr>
                  <w:r>
                    <w:rPr>
                      <w:rFonts w:hint="eastAsia"/>
                    </w:rPr>
                    <w:t>/</w:t>
                  </w:r>
                </w:p>
              </w:tc>
              <w:tc>
                <w:tcPr>
                  <w:tcW w:w="850" w:type="dxa"/>
                  <w:vAlign w:val="center"/>
                </w:tcPr>
                <w:p>
                  <w:pPr>
                    <w:pStyle w:val="8"/>
                    <w:spacing w:line="360" w:lineRule="exact"/>
                  </w:pPr>
                  <w:r>
                    <w:rPr>
                      <w:rFonts w:hint="eastAsia"/>
                    </w:rPr>
                    <w:t>废铁屑、废边角料、氧化铁皮、废包装</w:t>
                  </w:r>
                </w:p>
              </w:tc>
              <w:tc>
                <w:tcPr>
                  <w:tcW w:w="1985" w:type="dxa"/>
                  <w:vAlign w:val="center"/>
                </w:tcPr>
                <w:p>
                  <w:pPr>
                    <w:pStyle w:val="8"/>
                    <w:spacing w:line="360" w:lineRule="exact"/>
                    <w:jc w:val="both"/>
                  </w:pPr>
                  <w:r>
                    <w:rPr>
                      <w:rFonts w:hint="eastAsia"/>
                    </w:rPr>
                    <w:t>厂区东侧，设置一般固体废物暂存棚，定期出售给废品回收站</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0" w:hRule="atLeast"/>
                <w:jc w:val="center"/>
              </w:trPr>
              <w:tc>
                <w:tcPr>
                  <w:tcW w:w="352" w:type="dxa"/>
                  <w:vMerge w:val="continue"/>
                  <w:vAlign w:val="center"/>
                </w:tcPr>
                <w:p>
                  <w:pPr>
                    <w:pStyle w:val="8"/>
                    <w:spacing w:line="360" w:lineRule="exact"/>
                  </w:pPr>
                </w:p>
              </w:tc>
              <w:tc>
                <w:tcPr>
                  <w:tcW w:w="927" w:type="dxa"/>
                  <w:gridSpan w:val="2"/>
                  <w:vMerge w:val="continue"/>
                  <w:vAlign w:val="center"/>
                </w:tcPr>
                <w:p>
                  <w:pPr>
                    <w:pStyle w:val="8"/>
                    <w:spacing w:line="360" w:lineRule="exact"/>
                  </w:pPr>
                </w:p>
              </w:tc>
              <w:tc>
                <w:tcPr>
                  <w:tcW w:w="869" w:type="dxa"/>
                  <w:vMerge w:val="continue"/>
                  <w:vAlign w:val="center"/>
                </w:tcPr>
                <w:p>
                  <w:pPr>
                    <w:pStyle w:val="8"/>
                    <w:spacing w:line="360" w:lineRule="exact"/>
                  </w:pPr>
                </w:p>
              </w:tc>
              <w:tc>
                <w:tcPr>
                  <w:tcW w:w="2694" w:type="dxa"/>
                  <w:vAlign w:val="center"/>
                </w:tcPr>
                <w:p>
                  <w:pPr>
                    <w:pStyle w:val="8"/>
                    <w:spacing w:line="360" w:lineRule="exact"/>
                  </w:pPr>
                  <w:r>
                    <w:rPr>
                      <w:rFonts w:hint="eastAsia"/>
                    </w:rPr>
                    <w:t>/</w:t>
                  </w:r>
                </w:p>
              </w:tc>
              <w:tc>
                <w:tcPr>
                  <w:tcW w:w="850" w:type="dxa"/>
                  <w:vAlign w:val="center"/>
                </w:tcPr>
                <w:p>
                  <w:pPr>
                    <w:pStyle w:val="8"/>
                    <w:spacing w:line="360" w:lineRule="exact"/>
                  </w:pPr>
                  <w:r>
                    <w:rPr>
                      <w:rFonts w:hint="eastAsia"/>
                    </w:rPr>
                    <w:t>废机油</w:t>
                  </w:r>
                </w:p>
                <w:p>
                  <w:pPr>
                    <w:pStyle w:val="8"/>
                    <w:spacing w:line="360" w:lineRule="exact"/>
                  </w:pPr>
                  <w:r>
                    <w:rPr>
                      <w:rFonts w:hint="eastAsia"/>
                    </w:rPr>
                    <w:t>废乳化液</w:t>
                  </w:r>
                </w:p>
              </w:tc>
              <w:tc>
                <w:tcPr>
                  <w:tcW w:w="1985" w:type="dxa"/>
                  <w:vAlign w:val="center"/>
                </w:tcPr>
                <w:p>
                  <w:pPr>
                    <w:pStyle w:val="8"/>
                    <w:spacing w:line="360" w:lineRule="exact"/>
                    <w:jc w:val="both"/>
                  </w:pPr>
                  <w:r>
                    <w:rPr>
                      <w:rFonts w:hint="eastAsia"/>
                    </w:rPr>
                    <w:t>厂区南侧设置危险废物暂存间(5</w:t>
                  </w:r>
                  <w:r>
                    <w:t xml:space="preserve"> </w:t>
                  </w:r>
                  <w:r>
                    <w:rPr>
                      <w:rFonts w:hint="eastAsia"/>
                    </w:rPr>
                    <w:t>m</w:t>
                  </w:r>
                  <w:r>
                    <w:rPr>
                      <w:rFonts w:hint="eastAsia"/>
                      <w:vertAlign w:val="superscript"/>
                    </w:rPr>
                    <w:t>2</w:t>
                  </w:r>
                  <w:r>
                    <w:rPr>
                      <w:rFonts w:hint="eastAsia"/>
                    </w:rPr>
                    <w:t>)，做围堰及硬化防渗处理，并设立危废标识，暂存于符合标准的密闭容器内，定期交由有资质单位处理</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0" w:hRule="atLeast"/>
                <w:jc w:val="center"/>
              </w:trPr>
              <w:tc>
                <w:tcPr>
                  <w:tcW w:w="352" w:type="dxa"/>
                  <w:vMerge w:val="continue"/>
                  <w:vAlign w:val="center"/>
                </w:tcPr>
                <w:p>
                  <w:pPr>
                    <w:pStyle w:val="8"/>
                    <w:spacing w:line="360" w:lineRule="exact"/>
                  </w:pPr>
                </w:p>
              </w:tc>
              <w:tc>
                <w:tcPr>
                  <w:tcW w:w="927" w:type="dxa"/>
                  <w:gridSpan w:val="2"/>
                  <w:vMerge w:val="continue"/>
                  <w:vAlign w:val="center"/>
                </w:tcPr>
                <w:p>
                  <w:pPr>
                    <w:pStyle w:val="8"/>
                    <w:spacing w:line="360" w:lineRule="exact"/>
                  </w:pPr>
                </w:p>
              </w:tc>
              <w:tc>
                <w:tcPr>
                  <w:tcW w:w="869" w:type="dxa"/>
                  <w:vMerge w:val="continue"/>
                  <w:vAlign w:val="center"/>
                </w:tcPr>
                <w:p>
                  <w:pPr>
                    <w:pStyle w:val="8"/>
                    <w:spacing w:line="360" w:lineRule="exact"/>
                  </w:pPr>
                </w:p>
              </w:tc>
              <w:tc>
                <w:tcPr>
                  <w:tcW w:w="2694" w:type="dxa"/>
                  <w:vAlign w:val="center"/>
                </w:tcPr>
                <w:p>
                  <w:pPr>
                    <w:pStyle w:val="8"/>
                    <w:spacing w:line="360" w:lineRule="exact"/>
                  </w:pPr>
                  <w:r>
                    <w:rPr>
                      <w:rFonts w:hint="eastAsia"/>
                    </w:rPr>
                    <w:t>/</w:t>
                  </w:r>
                </w:p>
              </w:tc>
              <w:tc>
                <w:tcPr>
                  <w:tcW w:w="850" w:type="dxa"/>
                  <w:vAlign w:val="center"/>
                </w:tcPr>
                <w:p>
                  <w:pPr>
                    <w:pStyle w:val="8"/>
                    <w:spacing w:line="360" w:lineRule="exact"/>
                  </w:pPr>
                  <w:r>
                    <w:rPr>
                      <w:rFonts w:hint="eastAsia"/>
                    </w:rPr>
                    <w:t>生活垃圾</w:t>
                  </w:r>
                </w:p>
              </w:tc>
              <w:tc>
                <w:tcPr>
                  <w:tcW w:w="1985" w:type="dxa"/>
                  <w:vAlign w:val="center"/>
                </w:tcPr>
                <w:p>
                  <w:pPr>
                    <w:pStyle w:val="8"/>
                    <w:spacing w:line="360" w:lineRule="exact"/>
                  </w:pPr>
                  <w:r>
                    <w:rPr>
                      <w:rFonts w:hint="eastAsia"/>
                    </w:rPr>
                    <w:t>厂区设垃圾收集桶，收集后由环卫部门清运统一处置</w:t>
                  </w:r>
                </w:p>
              </w:tc>
              <w:tc>
                <w:tcPr>
                  <w:tcW w:w="1395"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70" w:hRule="atLeast"/>
                <w:jc w:val="center"/>
              </w:trPr>
              <w:tc>
                <w:tcPr>
                  <w:tcW w:w="352" w:type="dxa"/>
                  <w:vMerge w:val="continue"/>
                  <w:vAlign w:val="center"/>
                </w:tcPr>
                <w:p>
                  <w:pPr>
                    <w:pStyle w:val="8"/>
                    <w:spacing w:line="360" w:lineRule="exact"/>
                  </w:pPr>
                </w:p>
              </w:tc>
              <w:tc>
                <w:tcPr>
                  <w:tcW w:w="927" w:type="dxa"/>
                  <w:gridSpan w:val="2"/>
                  <w:vMerge w:val="continue"/>
                  <w:vAlign w:val="center"/>
                </w:tcPr>
                <w:p>
                  <w:pPr>
                    <w:pStyle w:val="8"/>
                    <w:spacing w:line="360" w:lineRule="exact"/>
                  </w:pPr>
                </w:p>
              </w:tc>
              <w:tc>
                <w:tcPr>
                  <w:tcW w:w="869" w:type="dxa"/>
                  <w:vAlign w:val="center"/>
                </w:tcPr>
                <w:p>
                  <w:pPr>
                    <w:pStyle w:val="8"/>
                    <w:spacing w:line="360" w:lineRule="exact"/>
                  </w:pPr>
                  <w:r>
                    <w:rPr>
                      <w:rFonts w:hint="eastAsia"/>
                    </w:rPr>
                    <w:t>噪声治理</w:t>
                  </w:r>
                </w:p>
              </w:tc>
              <w:tc>
                <w:tcPr>
                  <w:tcW w:w="2694" w:type="dxa"/>
                  <w:vAlign w:val="center"/>
                </w:tcPr>
                <w:p>
                  <w:pPr>
                    <w:pStyle w:val="8"/>
                    <w:spacing w:line="360" w:lineRule="exact"/>
                  </w:pPr>
                  <w:r>
                    <w:rPr>
                      <w:rFonts w:hint="eastAsia"/>
                    </w:rPr>
                    <w:t>/</w:t>
                  </w:r>
                </w:p>
              </w:tc>
              <w:tc>
                <w:tcPr>
                  <w:tcW w:w="2835" w:type="dxa"/>
                  <w:gridSpan w:val="2"/>
                  <w:vAlign w:val="center"/>
                </w:tcPr>
                <w:p>
                  <w:pPr>
                    <w:pStyle w:val="8"/>
                    <w:spacing w:line="360" w:lineRule="exact"/>
                  </w:pPr>
                  <w:r>
                    <w:rPr>
                      <w:rFonts w:hint="eastAsia"/>
                    </w:rPr>
                    <w:t>选用低噪声设备，基础减振，厂房隔声，对锻锤基础减震处理</w:t>
                  </w:r>
                </w:p>
              </w:tc>
              <w:tc>
                <w:tcPr>
                  <w:tcW w:w="1395" w:type="dxa"/>
                  <w:vAlign w:val="center"/>
                </w:tcPr>
                <w:p>
                  <w:pPr>
                    <w:pStyle w:val="8"/>
                    <w:spacing w:line="360" w:lineRule="exact"/>
                  </w:pPr>
                  <w:r>
                    <w:rPr>
                      <w:rFonts w:hint="eastAsia"/>
                    </w:rPr>
                    <w:t>新增</w:t>
                  </w:r>
                </w:p>
              </w:tc>
            </w:tr>
          </w:tbl>
          <w:p>
            <w:pPr>
              <w:ind w:firstLine="480"/>
            </w:pPr>
            <w:r>
              <w:rPr>
                <w:rFonts w:hint="eastAsia"/>
              </w:rPr>
              <w:t>7、原辅材料及能源消耗</w:t>
            </w:r>
          </w:p>
          <w:p>
            <w:pPr>
              <w:ind w:firstLine="480"/>
            </w:pPr>
            <w:r>
              <w:rPr>
                <w:rFonts w:hint="eastAsia"/>
              </w:rPr>
              <w:t>本项目技改完成后生产规模为</w:t>
            </w:r>
            <w:r>
              <w:t>50</w:t>
            </w:r>
            <w:r>
              <w:rPr>
                <w:rFonts w:hint="eastAsia"/>
              </w:rPr>
              <w:t>00吨/年法兰锻件，其中厂区1#和厂区2#产能均为2</w:t>
            </w:r>
            <w:r>
              <w:t>500</w:t>
            </w:r>
            <w:r>
              <w:rPr>
                <w:rFonts w:hint="eastAsia"/>
              </w:rPr>
              <w:t>吨/年，本项目生产主要原辅材料为钢材和天然气，钢材由太钢和包钢供应，天然气由山西国电燃气有限公司管道天然气提供，天然气管道已经覆盖本项目厂区，本项目天然气可以直接从厂区管道接入。定襄县存博机械加工有限公司已与山西国电燃气有限公司签订了供气协议，为确保充足稳定的气源，项目在1#和2#厂区内各配备，RX-</w:t>
            </w:r>
            <w:r>
              <w:t>10</w:t>
            </w:r>
            <w:r>
              <w:rPr>
                <w:rFonts w:hint="eastAsia"/>
              </w:rPr>
              <w:t>00/0.4</w:t>
            </w:r>
            <w:r>
              <w:t xml:space="preserve"> </w:t>
            </w:r>
            <w:r>
              <w:rPr>
                <w:rFonts w:hint="eastAsia"/>
              </w:rPr>
              <w:t>M</w:t>
            </w:r>
            <w:r>
              <w:t>p</w:t>
            </w:r>
            <w:r>
              <w:rPr>
                <w:rFonts w:hint="eastAsia"/>
              </w:rPr>
              <w:t>a型天然气调压柜，外部输气管网天然气压力为8</w:t>
            </w:r>
            <w:r>
              <w:t xml:space="preserve"> Kp</w:t>
            </w:r>
            <w:r>
              <w:rPr>
                <w:rFonts w:hint="eastAsia"/>
              </w:rPr>
              <w:t>a，经调压柜调至3~4kpa后经厂内支管网送至天然气加热炉，本项目原辅材料消耗情况</w:t>
            </w:r>
            <w:r>
              <w:t>见表8</w:t>
            </w:r>
            <w:r>
              <w:rPr>
                <w:rFonts w:hint="eastAsia"/>
              </w:rPr>
              <w:t>。物料平衡分析见表</w:t>
            </w:r>
            <w:r>
              <w:t>9</w:t>
            </w:r>
            <w:r>
              <w:rPr>
                <w:rFonts w:hint="eastAsia"/>
              </w:rPr>
              <w:t>。</w:t>
            </w:r>
          </w:p>
          <w:p>
            <w:pPr>
              <w:pStyle w:val="28"/>
              <w:spacing w:before="120"/>
            </w:pPr>
            <w:r>
              <w:t>表8  项目主要原辅材料及能源消耗情况一览表</w:t>
            </w:r>
          </w:p>
          <w:tbl>
            <w:tblPr>
              <w:tblStyle w:val="30"/>
              <w:tblW w:w="906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816"/>
              <w:gridCol w:w="3049"/>
              <w:gridCol w:w="320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40" w:hRule="atLeast"/>
                <w:tblHeader/>
                <w:jc w:val="center"/>
              </w:trPr>
              <w:tc>
                <w:tcPr>
                  <w:tcW w:w="2816" w:type="dxa"/>
                  <w:vAlign w:val="center"/>
                </w:tcPr>
                <w:p>
                  <w:pPr>
                    <w:pStyle w:val="8"/>
                    <w:spacing w:line="360" w:lineRule="exact"/>
                  </w:pPr>
                  <w:r>
                    <w:t>序号</w:t>
                  </w:r>
                </w:p>
              </w:tc>
              <w:tc>
                <w:tcPr>
                  <w:tcW w:w="3049" w:type="dxa"/>
                  <w:vAlign w:val="center"/>
                </w:tcPr>
                <w:p>
                  <w:pPr>
                    <w:pStyle w:val="8"/>
                    <w:spacing w:line="360" w:lineRule="exact"/>
                  </w:pPr>
                  <w:r>
                    <w:t>名称</w:t>
                  </w:r>
                </w:p>
              </w:tc>
              <w:tc>
                <w:tcPr>
                  <w:tcW w:w="3202" w:type="dxa"/>
                  <w:vAlign w:val="center"/>
                </w:tcPr>
                <w:p>
                  <w:pPr>
                    <w:pStyle w:val="8"/>
                    <w:spacing w:line="360" w:lineRule="exact"/>
                  </w:pPr>
                  <w:r>
                    <w:rPr>
                      <w:rFonts w:hint="eastAsia"/>
                    </w:rPr>
                    <w:t>技改后用量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2816" w:type="dxa"/>
                  <w:vAlign w:val="center"/>
                </w:tcPr>
                <w:p>
                  <w:pPr>
                    <w:pStyle w:val="8"/>
                    <w:spacing w:line="360" w:lineRule="exact"/>
                  </w:pPr>
                  <w:r>
                    <w:t>1</w:t>
                  </w:r>
                </w:p>
              </w:tc>
              <w:tc>
                <w:tcPr>
                  <w:tcW w:w="3049" w:type="dxa"/>
                  <w:vAlign w:val="center"/>
                </w:tcPr>
                <w:p>
                  <w:pPr>
                    <w:pStyle w:val="8"/>
                    <w:spacing w:line="360" w:lineRule="exact"/>
                  </w:pPr>
                  <w:r>
                    <w:rPr>
                      <w:rFonts w:hint="eastAsia"/>
                    </w:rPr>
                    <w:t>钢材</w:t>
                  </w:r>
                </w:p>
              </w:tc>
              <w:tc>
                <w:tcPr>
                  <w:tcW w:w="3202" w:type="dxa"/>
                  <w:vAlign w:val="center"/>
                </w:tcPr>
                <w:p>
                  <w:pPr>
                    <w:pStyle w:val="8"/>
                    <w:spacing w:line="360" w:lineRule="exact"/>
                  </w:pPr>
                  <w:r>
                    <w:t>900</w:t>
                  </w:r>
                  <w:r>
                    <w:rPr>
                      <w:rFonts w:hint="eastAsia"/>
                    </w:rPr>
                    <w:t>0</w:t>
                  </w:r>
                  <w:r>
                    <w:t xml:space="preserve"> 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2816" w:type="dxa"/>
                  <w:vAlign w:val="center"/>
                </w:tcPr>
                <w:p>
                  <w:pPr>
                    <w:pStyle w:val="8"/>
                    <w:spacing w:line="360" w:lineRule="exact"/>
                  </w:pPr>
                  <w:r>
                    <w:rPr>
                      <w:rFonts w:hint="eastAsia"/>
                    </w:rPr>
                    <w:t>2</w:t>
                  </w:r>
                </w:p>
              </w:tc>
              <w:tc>
                <w:tcPr>
                  <w:tcW w:w="3049" w:type="dxa"/>
                  <w:vAlign w:val="center"/>
                </w:tcPr>
                <w:p>
                  <w:pPr>
                    <w:pStyle w:val="8"/>
                    <w:spacing w:line="360" w:lineRule="exact"/>
                  </w:pPr>
                  <w:r>
                    <w:rPr>
                      <w:rFonts w:hint="eastAsia"/>
                    </w:rPr>
                    <w:t>天然气</w:t>
                  </w:r>
                </w:p>
              </w:tc>
              <w:tc>
                <w:tcPr>
                  <w:tcW w:w="3202" w:type="dxa"/>
                  <w:vAlign w:val="center"/>
                </w:tcPr>
                <w:p>
                  <w:pPr>
                    <w:pStyle w:val="8"/>
                    <w:spacing w:line="360" w:lineRule="exact"/>
                  </w:pPr>
                  <w:r>
                    <w:rPr>
                      <w:rFonts w:hint="eastAsia"/>
                    </w:rPr>
                    <w:t>50万 m</w:t>
                  </w:r>
                  <w:r>
                    <w:rPr>
                      <w:rFonts w:hint="eastAsia"/>
                      <w:vertAlign w:val="superscript"/>
                    </w:rPr>
                    <w:t>3</w:t>
                  </w:r>
                  <w:r>
                    <w:rPr>
                      <w:rFonts w:hint="eastAsia"/>
                    </w:rPr>
                    <w: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40" w:hRule="atLeast"/>
                <w:tblHeader/>
                <w:jc w:val="center"/>
              </w:trPr>
              <w:tc>
                <w:tcPr>
                  <w:tcW w:w="2816" w:type="dxa"/>
                  <w:vAlign w:val="center"/>
                </w:tcPr>
                <w:p>
                  <w:pPr>
                    <w:pStyle w:val="8"/>
                    <w:spacing w:line="360" w:lineRule="exact"/>
                  </w:pPr>
                  <w:r>
                    <w:rPr>
                      <w:rFonts w:hint="eastAsia"/>
                    </w:rPr>
                    <w:t>3</w:t>
                  </w:r>
                </w:p>
              </w:tc>
              <w:tc>
                <w:tcPr>
                  <w:tcW w:w="3049" w:type="dxa"/>
                  <w:vAlign w:val="center"/>
                </w:tcPr>
                <w:p>
                  <w:pPr>
                    <w:pStyle w:val="8"/>
                    <w:spacing w:line="360" w:lineRule="exact"/>
                  </w:pPr>
                  <w:r>
                    <w:t>水</w:t>
                  </w:r>
                </w:p>
              </w:tc>
              <w:tc>
                <w:tcPr>
                  <w:tcW w:w="3202" w:type="dxa"/>
                  <w:vAlign w:val="center"/>
                </w:tcPr>
                <w:p>
                  <w:pPr>
                    <w:pStyle w:val="8"/>
                    <w:spacing w:line="360" w:lineRule="exact"/>
                  </w:pPr>
                  <w:r>
                    <w:t>768 m</w:t>
                  </w:r>
                  <w:r>
                    <w:rPr>
                      <w:vertAlign w:val="superscript"/>
                    </w:rPr>
                    <w:t>3</w:t>
                  </w:r>
                  <w:r>
                    <w: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2816" w:type="dxa"/>
                  <w:vAlign w:val="center"/>
                </w:tcPr>
                <w:p>
                  <w:pPr>
                    <w:pStyle w:val="8"/>
                    <w:spacing w:line="360" w:lineRule="exact"/>
                  </w:pPr>
                  <w:r>
                    <w:rPr>
                      <w:rFonts w:hint="eastAsia"/>
                    </w:rPr>
                    <w:t>4</w:t>
                  </w:r>
                </w:p>
              </w:tc>
              <w:tc>
                <w:tcPr>
                  <w:tcW w:w="3049" w:type="dxa"/>
                  <w:vAlign w:val="center"/>
                </w:tcPr>
                <w:p>
                  <w:pPr>
                    <w:pStyle w:val="8"/>
                    <w:spacing w:line="360" w:lineRule="exact"/>
                  </w:pPr>
                  <w:r>
                    <w:rPr>
                      <w:rFonts w:hint="eastAsia"/>
                    </w:rPr>
                    <w:t>电</w:t>
                  </w:r>
                </w:p>
              </w:tc>
              <w:tc>
                <w:tcPr>
                  <w:tcW w:w="3202" w:type="dxa"/>
                  <w:vAlign w:val="center"/>
                </w:tcPr>
                <w:p>
                  <w:pPr>
                    <w:pStyle w:val="8"/>
                    <w:spacing w:line="360" w:lineRule="exact"/>
                  </w:pPr>
                  <w:r>
                    <w:rPr>
                      <w:rFonts w:hint="eastAsia"/>
                    </w:rPr>
                    <w:t>60万 KWh/a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2816" w:type="dxa"/>
                  <w:vAlign w:val="center"/>
                </w:tcPr>
                <w:p>
                  <w:pPr>
                    <w:pStyle w:val="8"/>
                    <w:spacing w:line="360" w:lineRule="exact"/>
                  </w:pPr>
                  <w:r>
                    <w:rPr>
                      <w:rFonts w:hint="eastAsia"/>
                    </w:rPr>
                    <w:t>5</w:t>
                  </w:r>
                </w:p>
              </w:tc>
              <w:tc>
                <w:tcPr>
                  <w:tcW w:w="3049" w:type="dxa"/>
                  <w:vAlign w:val="center"/>
                </w:tcPr>
                <w:p>
                  <w:pPr>
                    <w:pStyle w:val="8"/>
                    <w:spacing w:line="360" w:lineRule="exact"/>
                  </w:pPr>
                  <w:r>
                    <w:rPr>
                      <w:rFonts w:hint="eastAsia"/>
                    </w:rPr>
                    <w:t>乳化液</w:t>
                  </w:r>
                </w:p>
              </w:tc>
              <w:tc>
                <w:tcPr>
                  <w:tcW w:w="3202" w:type="dxa"/>
                  <w:vAlign w:val="center"/>
                </w:tcPr>
                <w:p>
                  <w:pPr>
                    <w:pStyle w:val="8"/>
                    <w:spacing w:line="360" w:lineRule="exact"/>
                  </w:pPr>
                  <w:r>
                    <w:t>0.7 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40" w:hRule="atLeast"/>
                <w:tblHeader/>
                <w:jc w:val="center"/>
              </w:trPr>
              <w:tc>
                <w:tcPr>
                  <w:tcW w:w="2816" w:type="dxa"/>
                  <w:vAlign w:val="center"/>
                </w:tcPr>
                <w:p>
                  <w:pPr>
                    <w:pStyle w:val="8"/>
                    <w:spacing w:line="360" w:lineRule="exact"/>
                  </w:pPr>
                  <w:r>
                    <w:rPr>
                      <w:rFonts w:hint="eastAsia"/>
                    </w:rPr>
                    <w:t>6</w:t>
                  </w:r>
                </w:p>
              </w:tc>
              <w:tc>
                <w:tcPr>
                  <w:tcW w:w="3049" w:type="dxa"/>
                  <w:vAlign w:val="center"/>
                </w:tcPr>
                <w:p>
                  <w:pPr>
                    <w:pStyle w:val="8"/>
                    <w:spacing w:line="360" w:lineRule="exact"/>
                  </w:pPr>
                  <w:r>
                    <w:rPr>
                      <w:rFonts w:hint="eastAsia"/>
                    </w:rPr>
                    <w:t>机油</w:t>
                  </w:r>
                </w:p>
              </w:tc>
              <w:tc>
                <w:tcPr>
                  <w:tcW w:w="3202" w:type="dxa"/>
                  <w:vAlign w:val="center"/>
                </w:tcPr>
                <w:p>
                  <w:pPr>
                    <w:pStyle w:val="8"/>
                    <w:spacing w:line="360" w:lineRule="exact"/>
                  </w:pPr>
                  <w:r>
                    <w:t>0.5 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2816" w:type="dxa"/>
                  <w:vAlign w:val="center"/>
                </w:tcPr>
                <w:p>
                  <w:pPr>
                    <w:pStyle w:val="8"/>
                    <w:spacing w:line="360" w:lineRule="exact"/>
                  </w:pPr>
                  <w:r>
                    <w:rPr>
                      <w:rFonts w:hint="eastAsia"/>
                    </w:rPr>
                    <w:t>7</w:t>
                  </w:r>
                </w:p>
              </w:tc>
              <w:tc>
                <w:tcPr>
                  <w:tcW w:w="3049" w:type="dxa"/>
                  <w:vAlign w:val="center"/>
                </w:tcPr>
                <w:p>
                  <w:pPr>
                    <w:pStyle w:val="8"/>
                    <w:spacing w:line="360" w:lineRule="exact"/>
                  </w:pPr>
                  <w:r>
                    <w:rPr>
                      <w:rFonts w:hint="eastAsia"/>
                    </w:rPr>
                    <w:t>氨水</w:t>
                  </w:r>
                </w:p>
              </w:tc>
              <w:tc>
                <w:tcPr>
                  <w:tcW w:w="3202" w:type="dxa"/>
                  <w:vAlign w:val="center"/>
                </w:tcPr>
                <w:p>
                  <w:pPr>
                    <w:pStyle w:val="8"/>
                    <w:spacing w:line="360" w:lineRule="exact"/>
                  </w:pPr>
                  <w:r>
                    <w:rPr>
                      <w:rFonts w:hint="eastAsia"/>
                    </w:rPr>
                    <w:t>1</w:t>
                  </w:r>
                  <w:r>
                    <w:t>0.3 t/a</w:t>
                  </w:r>
                </w:p>
              </w:tc>
            </w:tr>
          </w:tbl>
          <w:p>
            <w:pPr>
              <w:pStyle w:val="28"/>
              <w:spacing w:before="120"/>
            </w:pPr>
            <w:r>
              <w:rPr>
                <w:rFonts w:hint="eastAsia"/>
              </w:rPr>
              <w:t>表</w:t>
            </w:r>
            <w:r>
              <w:t>9</w:t>
            </w:r>
            <w:r>
              <w:rPr>
                <w:rFonts w:hint="eastAsia"/>
              </w:rPr>
              <w:t xml:space="preserve"> </w:t>
            </w:r>
            <w:r>
              <w:t xml:space="preserve"> </w:t>
            </w:r>
            <w:r>
              <w:rPr>
                <w:rFonts w:hint="eastAsia"/>
              </w:rPr>
              <w:t>物料平衡分析</w:t>
            </w:r>
          </w:p>
          <w:tbl>
            <w:tblPr>
              <w:tblStyle w:val="30"/>
              <w:tblW w:w="9054"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088"/>
              <w:gridCol w:w="2346"/>
              <w:gridCol w:w="2310"/>
              <w:gridCol w:w="231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2088" w:type="dxa"/>
                  <w:vAlign w:val="center"/>
                </w:tcPr>
                <w:p>
                  <w:pPr>
                    <w:pStyle w:val="8"/>
                    <w:spacing w:line="360" w:lineRule="exact"/>
                  </w:pPr>
                  <w:r>
                    <w:rPr>
                      <w:rFonts w:hint="eastAsia"/>
                    </w:rPr>
                    <w:t>原料</w:t>
                  </w:r>
                </w:p>
              </w:tc>
              <w:tc>
                <w:tcPr>
                  <w:tcW w:w="2346" w:type="dxa"/>
                  <w:vAlign w:val="center"/>
                </w:tcPr>
                <w:p>
                  <w:pPr>
                    <w:pStyle w:val="8"/>
                    <w:spacing w:line="360" w:lineRule="exact"/>
                  </w:pPr>
                  <w:r>
                    <w:rPr>
                      <w:rFonts w:hint="eastAsia"/>
                    </w:rPr>
                    <w:t>进料</w:t>
                  </w:r>
                </w:p>
              </w:tc>
              <w:tc>
                <w:tcPr>
                  <w:tcW w:w="4620" w:type="dxa"/>
                  <w:gridSpan w:val="2"/>
                  <w:vAlign w:val="center"/>
                </w:tcPr>
                <w:p>
                  <w:pPr>
                    <w:pStyle w:val="8"/>
                    <w:spacing w:line="360" w:lineRule="exact"/>
                  </w:pPr>
                  <w:r>
                    <w:rPr>
                      <w:rFonts w:hint="eastAsia"/>
                    </w:rPr>
                    <w:t>出料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2088" w:type="dxa"/>
                  <w:vMerge w:val="restart"/>
                  <w:vAlign w:val="center"/>
                </w:tcPr>
                <w:p>
                  <w:pPr>
                    <w:pStyle w:val="8"/>
                    <w:spacing w:line="360" w:lineRule="exact"/>
                  </w:pPr>
                  <w:r>
                    <w:rPr>
                      <w:rFonts w:hint="eastAsia"/>
                    </w:rPr>
                    <w:t>钢材</w:t>
                  </w:r>
                </w:p>
              </w:tc>
              <w:tc>
                <w:tcPr>
                  <w:tcW w:w="2346" w:type="dxa"/>
                  <w:vMerge w:val="restart"/>
                  <w:vAlign w:val="center"/>
                </w:tcPr>
                <w:p>
                  <w:pPr>
                    <w:pStyle w:val="8"/>
                    <w:spacing w:line="360" w:lineRule="exact"/>
                  </w:pPr>
                  <w:r>
                    <w:t>9000 t/a</w:t>
                  </w:r>
                </w:p>
              </w:tc>
              <w:tc>
                <w:tcPr>
                  <w:tcW w:w="2310" w:type="dxa"/>
                  <w:vAlign w:val="center"/>
                </w:tcPr>
                <w:p>
                  <w:pPr>
                    <w:pStyle w:val="8"/>
                    <w:spacing w:line="360" w:lineRule="exact"/>
                  </w:pPr>
                  <w:r>
                    <w:rPr>
                      <w:rFonts w:hint="eastAsia"/>
                    </w:rPr>
                    <w:t>产品</w:t>
                  </w:r>
                </w:p>
              </w:tc>
              <w:tc>
                <w:tcPr>
                  <w:tcW w:w="2310" w:type="dxa"/>
                  <w:vAlign w:val="center"/>
                </w:tcPr>
                <w:p>
                  <w:pPr>
                    <w:pStyle w:val="8"/>
                    <w:spacing w:line="360" w:lineRule="exact"/>
                  </w:pPr>
                  <w:r>
                    <w:t>5000 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2088" w:type="dxa"/>
                  <w:vMerge w:val="continue"/>
                  <w:vAlign w:val="center"/>
                </w:tcPr>
                <w:p>
                  <w:pPr>
                    <w:pStyle w:val="8"/>
                    <w:spacing w:line="360" w:lineRule="exact"/>
                  </w:pPr>
                </w:p>
              </w:tc>
              <w:tc>
                <w:tcPr>
                  <w:tcW w:w="2346" w:type="dxa"/>
                  <w:vMerge w:val="continue"/>
                  <w:vAlign w:val="center"/>
                </w:tcPr>
                <w:p>
                  <w:pPr>
                    <w:pStyle w:val="8"/>
                    <w:spacing w:line="360" w:lineRule="exact"/>
                  </w:pPr>
                </w:p>
              </w:tc>
              <w:tc>
                <w:tcPr>
                  <w:tcW w:w="2310" w:type="dxa"/>
                  <w:vAlign w:val="center"/>
                </w:tcPr>
                <w:p>
                  <w:pPr>
                    <w:pStyle w:val="8"/>
                    <w:spacing w:line="360" w:lineRule="exact"/>
                  </w:pPr>
                  <w:r>
                    <w:rPr>
                      <w:rFonts w:hint="eastAsia"/>
                    </w:rPr>
                    <w:t>氧化铁皮</w:t>
                  </w:r>
                </w:p>
              </w:tc>
              <w:tc>
                <w:tcPr>
                  <w:tcW w:w="2310" w:type="dxa"/>
                  <w:vAlign w:val="center"/>
                </w:tcPr>
                <w:p>
                  <w:pPr>
                    <w:pStyle w:val="8"/>
                    <w:spacing w:line="360" w:lineRule="exact"/>
                  </w:pPr>
                  <w:r>
                    <w:t>700 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2088" w:type="dxa"/>
                  <w:vMerge w:val="continue"/>
                  <w:vAlign w:val="center"/>
                </w:tcPr>
                <w:p>
                  <w:pPr>
                    <w:pStyle w:val="8"/>
                    <w:spacing w:line="360" w:lineRule="exact"/>
                  </w:pPr>
                </w:p>
              </w:tc>
              <w:tc>
                <w:tcPr>
                  <w:tcW w:w="2346" w:type="dxa"/>
                  <w:vMerge w:val="continue"/>
                  <w:vAlign w:val="center"/>
                </w:tcPr>
                <w:p>
                  <w:pPr>
                    <w:pStyle w:val="8"/>
                    <w:spacing w:line="360" w:lineRule="exact"/>
                  </w:pPr>
                </w:p>
              </w:tc>
              <w:tc>
                <w:tcPr>
                  <w:tcW w:w="2310" w:type="dxa"/>
                  <w:vAlign w:val="center"/>
                </w:tcPr>
                <w:p>
                  <w:pPr>
                    <w:pStyle w:val="8"/>
                    <w:spacing w:line="360" w:lineRule="exact"/>
                  </w:pPr>
                  <w:r>
                    <w:rPr>
                      <w:rFonts w:hint="eastAsia"/>
                    </w:rPr>
                    <w:t>废铁屑及边角料</w:t>
                  </w:r>
                </w:p>
              </w:tc>
              <w:tc>
                <w:tcPr>
                  <w:tcW w:w="2310" w:type="dxa"/>
                  <w:vAlign w:val="center"/>
                </w:tcPr>
                <w:p>
                  <w:pPr>
                    <w:pStyle w:val="8"/>
                    <w:spacing w:line="360" w:lineRule="exact"/>
                  </w:pPr>
                  <w:r>
                    <w:t>3300 t/a</w:t>
                  </w:r>
                </w:p>
              </w:tc>
            </w:tr>
          </w:tbl>
          <w:p>
            <w:pPr>
              <w:ind w:firstLine="480"/>
            </w:pPr>
            <w:r>
              <w:t>8</w:t>
            </w:r>
            <w:r>
              <w:rPr>
                <w:rFonts w:hint="eastAsia"/>
              </w:rPr>
              <w:t>、项目主要生产设备</w:t>
            </w:r>
          </w:p>
          <w:p>
            <w:pPr>
              <w:ind w:firstLine="480"/>
            </w:pPr>
            <w:r>
              <w:rPr>
                <w:rFonts w:hint="eastAsia"/>
              </w:rPr>
              <w:t>本次技改项目在拆除原有燃煤加热炉、保留其他原有部分生产设备的基础上，新增天然气加热炉</w:t>
            </w:r>
            <w:r>
              <w:t>9</w:t>
            </w:r>
            <w:r>
              <w:rPr>
                <w:rFonts w:hint="eastAsia"/>
              </w:rPr>
              <w:t>台及天然气调压柜及配套的供气管网、阀井、阀门设备，并增加碾环机及其余车床钻床等设备，生产能力为</w:t>
            </w:r>
            <w:r>
              <w:t>50</w:t>
            </w:r>
            <w:r>
              <w:rPr>
                <w:rFonts w:hint="eastAsia"/>
              </w:rPr>
              <w:t>00吨/年，能够满足生产需求。本项目技改完成后主要生产设备一览表见表</w:t>
            </w:r>
            <w:r>
              <w:t>10</w:t>
            </w:r>
            <w:r>
              <w:rPr>
                <w:rFonts w:hint="eastAsia"/>
              </w:rPr>
              <w:t>。</w:t>
            </w:r>
          </w:p>
          <w:p>
            <w:pPr>
              <w:pStyle w:val="28"/>
              <w:spacing w:before="120"/>
            </w:pPr>
            <w:r>
              <w:rPr>
                <w:rFonts w:hint="eastAsia"/>
              </w:rPr>
              <w:t>表</w:t>
            </w:r>
            <w:r>
              <w:t>10</w:t>
            </w:r>
            <w:r>
              <w:rPr>
                <w:rFonts w:hint="eastAsia"/>
              </w:rPr>
              <w:t xml:space="preserve"> </w:t>
            </w:r>
            <w:r>
              <w:t xml:space="preserve"> </w:t>
            </w:r>
            <w:r>
              <w:rPr>
                <w:rFonts w:hint="eastAsia"/>
              </w:rPr>
              <w:t>主要生产设备一览表</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31"/>
              <w:gridCol w:w="709"/>
              <w:gridCol w:w="992"/>
              <w:gridCol w:w="2126"/>
              <w:gridCol w:w="709"/>
              <w:gridCol w:w="1701"/>
              <w:gridCol w:w="210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restart"/>
                  <w:vAlign w:val="center"/>
                </w:tcPr>
                <w:p>
                  <w:pPr>
                    <w:pStyle w:val="8"/>
                    <w:spacing w:line="360" w:lineRule="exact"/>
                  </w:pPr>
                  <w:r>
                    <w:rPr>
                      <w:rFonts w:hint="eastAsia"/>
                    </w:rPr>
                    <w:t>一期</w:t>
                  </w:r>
                </w:p>
              </w:tc>
              <w:tc>
                <w:tcPr>
                  <w:tcW w:w="709" w:type="dxa"/>
                  <w:vMerge w:val="restart"/>
                  <w:vAlign w:val="center"/>
                </w:tcPr>
                <w:p>
                  <w:pPr>
                    <w:pStyle w:val="8"/>
                    <w:spacing w:line="360" w:lineRule="exact"/>
                  </w:pPr>
                  <w:r>
                    <w:rPr>
                      <w:rFonts w:hint="eastAsia"/>
                    </w:rPr>
                    <w:t>一厂</w:t>
                  </w:r>
                </w:p>
              </w:tc>
              <w:tc>
                <w:tcPr>
                  <w:tcW w:w="992" w:type="dxa"/>
                  <w:vAlign w:val="center"/>
                </w:tcPr>
                <w:p>
                  <w:pPr>
                    <w:pStyle w:val="8"/>
                    <w:spacing w:line="360" w:lineRule="exact"/>
                  </w:pPr>
                  <w:r>
                    <w:t>序号</w:t>
                  </w:r>
                </w:p>
              </w:tc>
              <w:tc>
                <w:tcPr>
                  <w:tcW w:w="2126" w:type="dxa"/>
                  <w:vAlign w:val="center"/>
                </w:tcPr>
                <w:p>
                  <w:pPr>
                    <w:pStyle w:val="8"/>
                    <w:spacing w:line="360" w:lineRule="exact"/>
                  </w:pPr>
                  <w:r>
                    <w:t>设备名称</w:t>
                  </w:r>
                </w:p>
              </w:tc>
              <w:tc>
                <w:tcPr>
                  <w:tcW w:w="709" w:type="dxa"/>
                  <w:vAlign w:val="center"/>
                </w:tcPr>
                <w:p>
                  <w:pPr>
                    <w:pStyle w:val="8"/>
                    <w:spacing w:line="360" w:lineRule="exact"/>
                  </w:pPr>
                  <w:r>
                    <w:t>数量</w:t>
                  </w:r>
                </w:p>
              </w:tc>
              <w:tc>
                <w:tcPr>
                  <w:tcW w:w="1701" w:type="dxa"/>
                  <w:vAlign w:val="center"/>
                </w:tcPr>
                <w:p>
                  <w:pPr>
                    <w:pStyle w:val="8"/>
                    <w:spacing w:line="360" w:lineRule="exact"/>
                  </w:pPr>
                  <w:r>
                    <w:rPr>
                      <w:rFonts w:hint="eastAsia"/>
                    </w:rPr>
                    <w:t>规格</w:t>
                  </w:r>
                  <w:r>
                    <w:t>型号</w:t>
                  </w:r>
                </w:p>
              </w:tc>
              <w:tc>
                <w:tcPr>
                  <w:tcW w:w="2104" w:type="dxa"/>
                  <w:vAlign w:val="center"/>
                </w:tcPr>
                <w:p>
                  <w:pPr>
                    <w:pStyle w:val="8"/>
                    <w:spacing w:line="360" w:lineRule="exact"/>
                  </w:pPr>
                  <w:r>
                    <w:rPr>
                      <w:rFonts w:hint="eastAsia"/>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t>1</w:t>
                  </w:r>
                </w:p>
              </w:tc>
              <w:tc>
                <w:tcPr>
                  <w:tcW w:w="2126" w:type="dxa"/>
                  <w:vAlign w:val="center"/>
                </w:tcPr>
                <w:p>
                  <w:pPr>
                    <w:pStyle w:val="8"/>
                    <w:spacing w:line="360" w:lineRule="exact"/>
                  </w:pPr>
                  <w:r>
                    <w:rPr>
                      <w:rFonts w:hint="eastAsia"/>
                    </w:rPr>
                    <w:t>锻造锤</w:t>
                  </w:r>
                </w:p>
              </w:tc>
              <w:tc>
                <w:tcPr>
                  <w:tcW w:w="709" w:type="dxa"/>
                  <w:vAlign w:val="center"/>
                </w:tcPr>
                <w:p>
                  <w:pPr>
                    <w:pStyle w:val="8"/>
                    <w:spacing w:line="360" w:lineRule="exact"/>
                  </w:pPr>
                  <w:r>
                    <w:t>1</w:t>
                  </w:r>
                  <w:r>
                    <w:rPr>
                      <w:rFonts w:hint="eastAsia"/>
                    </w:rPr>
                    <w:t>台</w:t>
                  </w:r>
                </w:p>
              </w:tc>
              <w:tc>
                <w:tcPr>
                  <w:tcW w:w="1701" w:type="dxa"/>
                  <w:vAlign w:val="center"/>
                </w:tcPr>
                <w:p>
                  <w:pPr>
                    <w:pStyle w:val="8"/>
                    <w:spacing w:line="360" w:lineRule="exact"/>
                  </w:pPr>
                  <w:r>
                    <w:t>400</w:t>
                  </w:r>
                  <w:r>
                    <w:rPr>
                      <w:rFonts w:hint="eastAsia"/>
                    </w:rPr>
                    <w:t>k</w:t>
                  </w:r>
                  <w:r>
                    <w:t>g</w:t>
                  </w:r>
                </w:p>
              </w:tc>
              <w:tc>
                <w:tcPr>
                  <w:tcW w:w="2104"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t>2</w:t>
                  </w:r>
                </w:p>
              </w:tc>
              <w:tc>
                <w:tcPr>
                  <w:tcW w:w="2126" w:type="dxa"/>
                  <w:vAlign w:val="center"/>
                </w:tcPr>
                <w:p>
                  <w:pPr>
                    <w:pStyle w:val="8"/>
                    <w:spacing w:line="360" w:lineRule="exact"/>
                  </w:pPr>
                  <w:r>
                    <w:rPr>
                      <w:rFonts w:hint="eastAsia"/>
                    </w:rPr>
                    <w:t>金属带锯床</w:t>
                  </w:r>
                </w:p>
              </w:tc>
              <w:tc>
                <w:tcPr>
                  <w:tcW w:w="709" w:type="dxa"/>
                  <w:vAlign w:val="center"/>
                </w:tcPr>
                <w:p>
                  <w:pPr>
                    <w:pStyle w:val="8"/>
                    <w:spacing w:line="360" w:lineRule="exact"/>
                  </w:pPr>
                  <w:r>
                    <w:t>2</w:t>
                  </w:r>
                  <w:r>
                    <w:rPr>
                      <w:rFonts w:hint="eastAsia"/>
                    </w:rPr>
                    <w:t>台</w:t>
                  </w:r>
                </w:p>
              </w:tc>
              <w:tc>
                <w:tcPr>
                  <w:tcW w:w="1701" w:type="dxa"/>
                  <w:vAlign w:val="center"/>
                </w:tcPr>
                <w:p>
                  <w:pPr>
                    <w:pStyle w:val="8"/>
                    <w:spacing w:line="360" w:lineRule="exact"/>
                  </w:pPr>
                  <w:r>
                    <w:rPr>
                      <w:rFonts w:hint="eastAsia"/>
                    </w:rPr>
                    <w:t>C</w:t>
                  </w:r>
                  <w:r>
                    <w:t>4230</w:t>
                  </w:r>
                  <w:r>
                    <w:rPr>
                      <w:rFonts w:hint="eastAsia"/>
                    </w:rPr>
                    <w:t>/</w:t>
                  </w:r>
                  <w:r>
                    <w:t>50</w:t>
                  </w:r>
                </w:p>
              </w:tc>
              <w:tc>
                <w:tcPr>
                  <w:tcW w:w="2104"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3</w:t>
                  </w:r>
                </w:p>
              </w:tc>
              <w:tc>
                <w:tcPr>
                  <w:tcW w:w="2126" w:type="dxa"/>
                  <w:vAlign w:val="center"/>
                </w:tcPr>
                <w:p>
                  <w:pPr>
                    <w:pStyle w:val="8"/>
                    <w:spacing w:line="360" w:lineRule="exact"/>
                  </w:pPr>
                  <w:r>
                    <w:rPr>
                      <w:rFonts w:hint="eastAsia"/>
                    </w:rPr>
                    <w:t>天然气加热炉</w:t>
                  </w:r>
                </w:p>
              </w:tc>
              <w:tc>
                <w:tcPr>
                  <w:tcW w:w="709" w:type="dxa"/>
                  <w:vAlign w:val="center"/>
                </w:tcPr>
                <w:p>
                  <w:pPr>
                    <w:pStyle w:val="8"/>
                    <w:spacing w:line="360" w:lineRule="exact"/>
                  </w:pPr>
                  <w:r>
                    <w:rPr>
                      <w:rFonts w:hint="eastAsia"/>
                    </w:rPr>
                    <w:t>2台</w:t>
                  </w:r>
                </w:p>
              </w:tc>
              <w:tc>
                <w:tcPr>
                  <w:tcW w:w="1701" w:type="dxa"/>
                  <w:vAlign w:val="center"/>
                </w:tcPr>
                <w:p>
                  <w:pPr>
                    <w:pStyle w:val="8"/>
                    <w:spacing w:line="360" w:lineRule="exact"/>
                  </w:pPr>
                  <w:r>
                    <w:t>4m*4.5m</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4</w:t>
                  </w:r>
                </w:p>
              </w:tc>
              <w:tc>
                <w:tcPr>
                  <w:tcW w:w="2126" w:type="dxa"/>
                  <w:vAlign w:val="center"/>
                </w:tcPr>
                <w:p>
                  <w:pPr>
                    <w:pStyle w:val="8"/>
                    <w:spacing w:line="360" w:lineRule="exact"/>
                  </w:pPr>
                  <w:r>
                    <w:rPr>
                      <w:rFonts w:hint="eastAsia"/>
                    </w:rPr>
                    <w:t>脱硝设备</w:t>
                  </w:r>
                </w:p>
              </w:tc>
              <w:tc>
                <w:tcPr>
                  <w:tcW w:w="709" w:type="dxa"/>
                  <w:vAlign w:val="center"/>
                </w:tcPr>
                <w:p>
                  <w:pPr>
                    <w:pStyle w:val="8"/>
                    <w:spacing w:line="360" w:lineRule="exact"/>
                  </w:pPr>
                  <w:r>
                    <w:t>1</w:t>
                  </w:r>
                  <w:r>
                    <w:rPr>
                      <w:rFonts w:hint="eastAsia"/>
                    </w:rPr>
                    <w:t>台</w:t>
                  </w:r>
                </w:p>
              </w:tc>
              <w:tc>
                <w:tcPr>
                  <w:tcW w:w="1701" w:type="dxa"/>
                  <w:vAlign w:val="center"/>
                </w:tcPr>
                <w:p>
                  <w:pPr>
                    <w:pStyle w:val="8"/>
                    <w:spacing w:line="360" w:lineRule="exact"/>
                  </w:pPr>
                  <w:r>
                    <w:rPr>
                      <w:rFonts w:hint="eastAsia"/>
                    </w:rPr>
                    <w:t>S</w:t>
                  </w:r>
                  <w:r>
                    <w:t>CR</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6</w:t>
                  </w:r>
                </w:p>
              </w:tc>
              <w:tc>
                <w:tcPr>
                  <w:tcW w:w="2126" w:type="dxa"/>
                  <w:vAlign w:val="center"/>
                </w:tcPr>
                <w:p>
                  <w:pPr>
                    <w:pStyle w:val="8"/>
                    <w:spacing w:line="360" w:lineRule="exact"/>
                  </w:pPr>
                  <w:r>
                    <w:rPr>
                      <w:rFonts w:hint="eastAsia"/>
                    </w:rPr>
                    <w:t>碾环机</w:t>
                  </w:r>
                </w:p>
              </w:tc>
              <w:tc>
                <w:tcPr>
                  <w:tcW w:w="709" w:type="dxa"/>
                  <w:vAlign w:val="center"/>
                </w:tcPr>
                <w:p>
                  <w:pPr>
                    <w:pStyle w:val="8"/>
                    <w:spacing w:line="360" w:lineRule="exact"/>
                  </w:pPr>
                  <w:r>
                    <w:rPr>
                      <w:rFonts w:hint="eastAsia"/>
                    </w:rPr>
                    <w:t>1台</w:t>
                  </w:r>
                </w:p>
              </w:tc>
              <w:tc>
                <w:tcPr>
                  <w:tcW w:w="1701" w:type="dxa"/>
                  <w:vAlign w:val="center"/>
                </w:tcPr>
                <w:p>
                  <w:pPr>
                    <w:pStyle w:val="8"/>
                    <w:spacing w:line="360" w:lineRule="exact"/>
                  </w:pPr>
                  <w:r>
                    <w:t>4 m</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7</w:t>
                  </w:r>
                </w:p>
              </w:tc>
              <w:tc>
                <w:tcPr>
                  <w:tcW w:w="2126" w:type="dxa"/>
                  <w:vAlign w:val="center"/>
                </w:tcPr>
                <w:p>
                  <w:pPr>
                    <w:pStyle w:val="8"/>
                    <w:spacing w:line="360" w:lineRule="exact"/>
                  </w:pPr>
                  <w:r>
                    <w:rPr>
                      <w:rFonts w:hint="eastAsia"/>
                    </w:rPr>
                    <w:t>碾环机</w:t>
                  </w:r>
                </w:p>
              </w:tc>
              <w:tc>
                <w:tcPr>
                  <w:tcW w:w="709" w:type="dxa"/>
                  <w:vAlign w:val="center"/>
                </w:tcPr>
                <w:p>
                  <w:pPr>
                    <w:pStyle w:val="8"/>
                    <w:spacing w:line="360" w:lineRule="exact"/>
                  </w:pPr>
                  <w:r>
                    <w:rPr>
                      <w:rFonts w:hint="eastAsia"/>
                    </w:rPr>
                    <w:t>1台</w:t>
                  </w:r>
                </w:p>
              </w:tc>
              <w:tc>
                <w:tcPr>
                  <w:tcW w:w="1701" w:type="dxa"/>
                  <w:vAlign w:val="center"/>
                </w:tcPr>
                <w:p>
                  <w:pPr>
                    <w:pStyle w:val="8"/>
                    <w:spacing w:line="360" w:lineRule="exact"/>
                  </w:pPr>
                  <w:r>
                    <w:rPr>
                      <w:rFonts w:hint="eastAsia"/>
                    </w:rPr>
                    <w:t>2</w:t>
                  </w:r>
                  <w:r>
                    <w:t xml:space="preserve"> m</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8</w:t>
                  </w:r>
                </w:p>
              </w:tc>
              <w:tc>
                <w:tcPr>
                  <w:tcW w:w="2126" w:type="dxa"/>
                  <w:vAlign w:val="center"/>
                </w:tcPr>
                <w:p>
                  <w:pPr>
                    <w:pStyle w:val="8"/>
                    <w:spacing w:line="360" w:lineRule="exact"/>
                  </w:pPr>
                  <w:r>
                    <w:rPr>
                      <w:rFonts w:hint="eastAsia"/>
                    </w:rPr>
                    <w:t>碾环机</w:t>
                  </w:r>
                </w:p>
              </w:tc>
              <w:tc>
                <w:tcPr>
                  <w:tcW w:w="709" w:type="dxa"/>
                  <w:vAlign w:val="center"/>
                </w:tcPr>
                <w:p>
                  <w:pPr>
                    <w:pStyle w:val="8"/>
                    <w:spacing w:line="360" w:lineRule="exact"/>
                  </w:pPr>
                  <w:r>
                    <w:t>2</w:t>
                  </w:r>
                  <w:r>
                    <w:rPr>
                      <w:rFonts w:hint="eastAsia"/>
                    </w:rPr>
                    <w:t>台</w:t>
                  </w:r>
                </w:p>
              </w:tc>
              <w:tc>
                <w:tcPr>
                  <w:tcW w:w="1701" w:type="dxa"/>
                  <w:vAlign w:val="center"/>
                </w:tcPr>
                <w:p>
                  <w:pPr>
                    <w:pStyle w:val="8"/>
                    <w:spacing w:line="360" w:lineRule="exact"/>
                  </w:pPr>
                  <w:r>
                    <w:rPr>
                      <w:rFonts w:hint="eastAsia"/>
                    </w:rPr>
                    <w:t>1</w:t>
                  </w:r>
                  <w:r>
                    <w:t>.5 m</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9</w:t>
                  </w:r>
                </w:p>
              </w:tc>
              <w:tc>
                <w:tcPr>
                  <w:tcW w:w="2126" w:type="dxa"/>
                  <w:vAlign w:val="center"/>
                </w:tcPr>
                <w:p>
                  <w:pPr>
                    <w:pStyle w:val="8"/>
                    <w:spacing w:line="360" w:lineRule="exact"/>
                  </w:pPr>
                  <w:r>
                    <w:rPr>
                      <w:rFonts w:hint="eastAsia"/>
                    </w:rPr>
                    <w:t>数控车床</w:t>
                  </w:r>
                </w:p>
              </w:tc>
              <w:tc>
                <w:tcPr>
                  <w:tcW w:w="709" w:type="dxa"/>
                  <w:vAlign w:val="center"/>
                </w:tcPr>
                <w:p>
                  <w:pPr>
                    <w:pStyle w:val="8"/>
                    <w:spacing w:line="360" w:lineRule="exact"/>
                  </w:pPr>
                  <w:r>
                    <w:rPr>
                      <w:rFonts w:hint="eastAsia"/>
                    </w:rPr>
                    <w:t>8台</w:t>
                  </w:r>
                </w:p>
              </w:tc>
              <w:tc>
                <w:tcPr>
                  <w:tcW w:w="1701" w:type="dxa"/>
                  <w:vAlign w:val="center"/>
                </w:tcPr>
                <w:p>
                  <w:pPr>
                    <w:pStyle w:val="8"/>
                    <w:spacing w:line="360" w:lineRule="exact"/>
                  </w:pPr>
                  <w:r>
                    <w:rPr>
                      <w:rFonts w:hint="eastAsia"/>
                    </w:rPr>
                    <w:t>3</w:t>
                  </w:r>
                  <w:r>
                    <w:t>0</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1</w:t>
                  </w:r>
                  <w:r>
                    <w:t>0</w:t>
                  </w:r>
                </w:p>
              </w:tc>
              <w:tc>
                <w:tcPr>
                  <w:tcW w:w="2126" w:type="dxa"/>
                  <w:vAlign w:val="center"/>
                </w:tcPr>
                <w:p>
                  <w:pPr>
                    <w:pStyle w:val="8"/>
                    <w:spacing w:line="360" w:lineRule="exact"/>
                  </w:pPr>
                  <w:r>
                    <w:rPr>
                      <w:rFonts w:hint="eastAsia"/>
                    </w:rPr>
                    <w:t>数控锯床</w:t>
                  </w:r>
                </w:p>
              </w:tc>
              <w:tc>
                <w:tcPr>
                  <w:tcW w:w="709" w:type="dxa"/>
                  <w:vAlign w:val="center"/>
                </w:tcPr>
                <w:p>
                  <w:pPr>
                    <w:pStyle w:val="8"/>
                    <w:spacing w:line="360" w:lineRule="exact"/>
                  </w:pPr>
                  <w:r>
                    <w:rPr>
                      <w:rFonts w:hint="eastAsia"/>
                    </w:rPr>
                    <w:t>2台</w:t>
                  </w:r>
                </w:p>
              </w:tc>
              <w:tc>
                <w:tcPr>
                  <w:tcW w:w="1701" w:type="dxa"/>
                  <w:vAlign w:val="center"/>
                </w:tcPr>
                <w:p>
                  <w:pPr>
                    <w:pStyle w:val="8"/>
                    <w:spacing w:line="360" w:lineRule="exact"/>
                  </w:pPr>
                  <w:r>
                    <w:rPr>
                      <w:rFonts w:hint="eastAsia"/>
                    </w:rPr>
                    <w:t>4</w:t>
                  </w:r>
                  <w:r>
                    <w:t>0</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1</w:t>
                  </w:r>
                  <w:r>
                    <w:t>1</w:t>
                  </w:r>
                </w:p>
              </w:tc>
              <w:tc>
                <w:tcPr>
                  <w:tcW w:w="2126" w:type="dxa"/>
                  <w:vAlign w:val="center"/>
                </w:tcPr>
                <w:p>
                  <w:pPr>
                    <w:pStyle w:val="8"/>
                    <w:spacing w:line="360" w:lineRule="exact"/>
                  </w:pPr>
                  <w:r>
                    <w:rPr>
                      <w:rFonts w:hint="eastAsia"/>
                    </w:rPr>
                    <w:t>操作机</w:t>
                  </w:r>
                </w:p>
              </w:tc>
              <w:tc>
                <w:tcPr>
                  <w:tcW w:w="709" w:type="dxa"/>
                  <w:vAlign w:val="center"/>
                </w:tcPr>
                <w:p>
                  <w:pPr>
                    <w:pStyle w:val="8"/>
                    <w:spacing w:line="360" w:lineRule="exact"/>
                  </w:pPr>
                  <w:r>
                    <w:t>1</w:t>
                  </w:r>
                  <w:r>
                    <w:rPr>
                      <w:rFonts w:hint="eastAsia"/>
                    </w:rPr>
                    <w:t>台</w:t>
                  </w:r>
                </w:p>
              </w:tc>
              <w:tc>
                <w:tcPr>
                  <w:tcW w:w="1701" w:type="dxa"/>
                  <w:vAlign w:val="center"/>
                </w:tcPr>
                <w:p>
                  <w:pPr>
                    <w:pStyle w:val="8"/>
                    <w:spacing w:line="360" w:lineRule="exact"/>
                  </w:pPr>
                  <w:r>
                    <w:t>5T</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1</w:t>
                  </w:r>
                  <w:r>
                    <w:t>2</w:t>
                  </w:r>
                </w:p>
              </w:tc>
              <w:tc>
                <w:tcPr>
                  <w:tcW w:w="2126" w:type="dxa"/>
                  <w:vAlign w:val="center"/>
                </w:tcPr>
                <w:p>
                  <w:pPr>
                    <w:pStyle w:val="8"/>
                    <w:spacing w:line="360" w:lineRule="exact"/>
                  </w:pPr>
                  <w:r>
                    <w:rPr>
                      <w:rFonts w:hint="eastAsia"/>
                    </w:rPr>
                    <w:t>室内行车</w:t>
                  </w:r>
                </w:p>
              </w:tc>
              <w:tc>
                <w:tcPr>
                  <w:tcW w:w="709" w:type="dxa"/>
                  <w:vAlign w:val="center"/>
                </w:tcPr>
                <w:p>
                  <w:pPr>
                    <w:pStyle w:val="8"/>
                    <w:spacing w:line="360" w:lineRule="exact"/>
                  </w:pPr>
                  <w:r>
                    <w:t>2</w:t>
                  </w:r>
                  <w:r>
                    <w:rPr>
                      <w:rFonts w:hint="eastAsia"/>
                    </w:rPr>
                    <w:t>台</w:t>
                  </w:r>
                </w:p>
              </w:tc>
              <w:tc>
                <w:tcPr>
                  <w:tcW w:w="1701" w:type="dxa"/>
                  <w:vAlign w:val="center"/>
                </w:tcPr>
                <w:p>
                  <w:pPr>
                    <w:pStyle w:val="8"/>
                    <w:spacing w:line="360" w:lineRule="exact"/>
                  </w:pPr>
                  <w:r>
                    <w:t>5T</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1</w:t>
                  </w:r>
                  <w:r>
                    <w:t>3</w:t>
                  </w:r>
                </w:p>
              </w:tc>
              <w:tc>
                <w:tcPr>
                  <w:tcW w:w="2126" w:type="dxa"/>
                  <w:vAlign w:val="center"/>
                </w:tcPr>
                <w:p>
                  <w:pPr>
                    <w:pStyle w:val="8"/>
                    <w:spacing w:line="360" w:lineRule="exact"/>
                  </w:pPr>
                  <w:r>
                    <w:rPr>
                      <w:rFonts w:hint="eastAsia"/>
                    </w:rPr>
                    <w:t>门式起重机</w:t>
                  </w:r>
                </w:p>
              </w:tc>
              <w:tc>
                <w:tcPr>
                  <w:tcW w:w="709" w:type="dxa"/>
                  <w:vAlign w:val="center"/>
                </w:tcPr>
                <w:p>
                  <w:pPr>
                    <w:pStyle w:val="8"/>
                    <w:spacing w:line="360" w:lineRule="exact"/>
                  </w:pPr>
                  <w:r>
                    <w:t>1</w:t>
                  </w:r>
                  <w:r>
                    <w:rPr>
                      <w:rFonts w:hint="eastAsia"/>
                    </w:rPr>
                    <w:t>台</w:t>
                  </w:r>
                </w:p>
              </w:tc>
              <w:tc>
                <w:tcPr>
                  <w:tcW w:w="1701" w:type="dxa"/>
                  <w:vAlign w:val="center"/>
                </w:tcPr>
                <w:p>
                  <w:pPr>
                    <w:pStyle w:val="8"/>
                    <w:spacing w:line="360" w:lineRule="exact"/>
                  </w:pPr>
                  <w:r>
                    <w:t>2.8T</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1</w:t>
                  </w:r>
                  <w:r>
                    <w:t>4</w:t>
                  </w:r>
                </w:p>
              </w:tc>
              <w:tc>
                <w:tcPr>
                  <w:tcW w:w="2126" w:type="dxa"/>
                  <w:vAlign w:val="center"/>
                </w:tcPr>
                <w:p>
                  <w:pPr>
                    <w:pStyle w:val="8"/>
                    <w:spacing w:line="360" w:lineRule="exact"/>
                  </w:pPr>
                  <w:r>
                    <w:rPr>
                      <w:rFonts w:hint="eastAsia" w:ascii="Calibri" w:hAnsi="Calibri"/>
                      <w:kern w:val="2"/>
                    </w:rPr>
                    <w:t>天然气调压柜</w:t>
                  </w:r>
                </w:p>
              </w:tc>
              <w:tc>
                <w:tcPr>
                  <w:tcW w:w="709" w:type="dxa"/>
                  <w:vAlign w:val="center"/>
                </w:tcPr>
                <w:p>
                  <w:pPr>
                    <w:pStyle w:val="8"/>
                    <w:spacing w:line="360" w:lineRule="exact"/>
                  </w:pPr>
                  <w:r>
                    <w:rPr>
                      <w:rFonts w:hint="eastAsia"/>
                    </w:rPr>
                    <w:t>1台</w:t>
                  </w:r>
                </w:p>
              </w:tc>
              <w:tc>
                <w:tcPr>
                  <w:tcW w:w="1701" w:type="dxa"/>
                  <w:vAlign w:val="center"/>
                </w:tcPr>
                <w:p>
                  <w:pPr>
                    <w:pStyle w:val="8"/>
                    <w:spacing w:line="360" w:lineRule="exact"/>
                  </w:pPr>
                  <w:r>
                    <w:rPr>
                      <w:rFonts w:hint="eastAsia"/>
                    </w:rPr>
                    <w:t>1000</w:t>
                  </w:r>
                  <w:r>
                    <w:t xml:space="preserve"> </w:t>
                  </w:r>
                  <w:r>
                    <w:rPr>
                      <w:rFonts w:hint="eastAsia"/>
                    </w:rPr>
                    <w:t>m</w:t>
                  </w:r>
                  <w:r>
                    <w:rPr>
                      <w:rFonts w:hint="eastAsia"/>
                      <w:vertAlign w:val="superscript"/>
                    </w:rPr>
                    <w:t>3</w:t>
                  </w:r>
                  <w:r>
                    <w:rPr>
                      <w:rFonts w:hint="eastAsia"/>
                    </w:rPr>
                    <w:t>/h</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1</w:t>
                  </w:r>
                  <w:r>
                    <w:t>5</w:t>
                  </w:r>
                </w:p>
              </w:tc>
              <w:tc>
                <w:tcPr>
                  <w:tcW w:w="2126" w:type="dxa"/>
                  <w:vAlign w:val="center"/>
                </w:tcPr>
                <w:p>
                  <w:pPr>
                    <w:pStyle w:val="8"/>
                    <w:spacing w:line="360" w:lineRule="exact"/>
                  </w:pPr>
                  <w:r>
                    <w:rPr>
                      <w:rFonts w:hint="eastAsia" w:ascii="Calibri" w:hAnsi="Calibri"/>
                      <w:kern w:val="2"/>
                    </w:rPr>
                    <w:t>电力变压器</w:t>
                  </w:r>
                </w:p>
              </w:tc>
              <w:tc>
                <w:tcPr>
                  <w:tcW w:w="709" w:type="dxa"/>
                  <w:vAlign w:val="center"/>
                </w:tcPr>
                <w:p>
                  <w:pPr>
                    <w:pStyle w:val="8"/>
                    <w:spacing w:line="360" w:lineRule="exact"/>
                  </w:pPr>
                  <w:r>
                    <w:rPr>
                      <w:rFonts w:hint="eastAsia"/>
                    </w:rPr>
                    <w:t>1台</w:t>
                  </w:r>
                </w:p>
              </w:tc>
              <w:tc>
                <w:tcPr>
                  <w:tcW w:w="1701" w:type="dxa"/>
                  <w:vAlign w:val="center"/>
                </w:tcPr>
                <w:p>
                  <w:pPr>
                    <w:pStyle w:val="8"/>
                    <w:spacing w:line="360" w:lineRule="exact"/>
                  </w:pPr>
                  <w:r>
                    <w:rPr>
                      <w:kern w:val="2"/>
                    </w:rPr>
                    <w:t>90 KVA</w:t>
                  </w:r>
                </w:p>
              </w:tc>
              <w:tc>
                <w:tcPr>
                  <w:tcW w:w="2104"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restart"/>
                  <w:vAlign w:val="center"/>
                </w:tcPr>
                <w:p>
                  <w:pPr>
                    <w:pStyle w:val="8"/>
                    <w:spacing w:line="360" w:lineRule="exact"/>
                  </w:pPr>
                  <w:r>
                    <w:rPr>
                      <w:rFonts w:hint="eastAsia"/>
                    </w:rPr>
                    <w:t>二厂</w:t>
                  </w:r>
                </w:p>
              </w:tc>
              <w:tc>
                <w:tcPr>
                  <w:tcW w:w="992" w:type="dxa"/>
                  <w:vAlign w:val="center"/>
                </w:tcPr>
                <w:p>
                  <w:pPr>
                    <w:pStyle w:val="8"/>
                    <w:spacing w:line="360" w:lineRule="exact"/>
                  </w:pPr>
                  <w:r>
                    <w:t>1</w:t>
                  </w:r>
                </w:p>
              </w:tc>
              <w:tc>
                <w:tcPr>
                  <w:tcW w:w="2126" w:type="dxa"/>
                  <w:vAlign w:val="center"/>
                </w:tcPr>
                <w:p>
                  <w:pPr>
                    <w:pStyle w:val="8"/>
                    <w:spacing w:line="360" w:lineRule="exact"/>
                  </w:pPr>
                  <w:r>
                    <w:rPr>
                      <w:rFonts w:hint="eastAsia"/>
                    </w:rPr>
                    <w:t>天然气加热炉</w:t>
                  </w:r>
                </w:p>
              </w:tc>
              <w:tc>
                <w:tcPr>
                  <w:tcW w:w="709" w:type="dxa"/>
                  <w:vAlign w:val="center"/>
                </w:tcPr>
                <w:p>
                  <w:pPr>
                    <w:pStyle w:val="8"/>
                    <w:spacing w:line="360" w:lineRule="exact"/>
                  </w:pPr>
                  <w:r>
                    <w:t>4</w:t>
                  </w:r>
                  <w:r>
                    <w:rPr>
                      <w:rFonts w:hint="eastAsia"/>
                    </w:rPr>
                    <w:t>台</w:t>
                  </w:r>
                </w:p>
              </w:tc>
              <w:tc>
                <w:tcPr>
                  <w:tcW w:w="1701" w:type="dxa"/>
                  <w:vAlign w:val="center"/>
                </w:tcPr>
                <w:p>
                  <w:pPr>
                    <w:pStyle w:val="8"/>
                    <w:spacing w:line="360" w:lineRule="exact"/>
                  </w:pPr>
                  <w:r>
                    <w:rPr>
                      <w:rFonts w:hint="eastAsia"/>
                    </w:rPr>
                    <w:t>4</w:t>
                  </w:r>
                  <w:r>
                    <w:t>m*4.5m</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t>2</w:t>
                  </w:r>
                </w:p>
              </w:tc>
              <w:tc>
                <w:tcPr>
                  <w:tcW w:w="2126" w:type="dxa"/>
                  <w:vAlign w:val="center"/>
                </w:tcPr>
                <w:p>
                  <w:pPr>
                    <w:pStyle w:val="8"/>
                    <w:spacing w:line="360" w:lineRule="exact"/>
                  </w:pPr>
                  <w:r>
                    <w:rPr>
                      <w:rFonts w:hint="eastAsia"/>
                    </w:rPr>
                    <w:t>天然气加热炉</w:t>
                  </w:r>
                </w:p>
              </w:tc>
              <w:tc>
                <w:tcPr>
                  <w:tcW w:w="709" w:type="dxa"/>
                  <w:vAlign w:val="center"/>
                </w:tcPr>
                <w:p>
                  <w:pPr>
                    <w:pStyle w:val="8"/>
                    <w:spacing w:line="360" w:lineRule="exact"/>
                  </w:pPr>
                  <w:r>
                    <w:rPr>
                      <w:rFonts w:hint="eastAsia"/>
                    </w:rPr>
                    <w:t>1台</w:t>
                  </w:r>
                </w:p>
              </w:tc>
              <w:tc>
                <w:tcPr>
                  <w:tcW w:w="1701" w:type="dxa"/>
                  <w:vAlign w:val="center"/>
                </w:tcPr>
                <w:p>
                  <w:pPr>
                    <w:pStyle w:val="8"/>
                    <w:spacing w:line="360" w:lineRule="exact"/>
                  </w:pPr>
                  <w:r>
                    <w:t>3m*4.5m</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t>3</w:t>
                  </w:r>
                </w:p>
              </w:tc>
              <w:tc>
                <w:tcPr>
                  <w:tcW w:w="2126" w:type="dxa"/>
                </w:tcPr>
                <w:p>
                  <w:pPr>
                    <w:pStyle w:val="8"/>
                    <w:spacing w:line="360" w:lineRule="exact"/>
                  </w:pPr>
                  <w:r>
                    <w:rPr>
                      <w:rFonts w:hint="eastAsia"/>
                    </w:rPr>
                    <w:t>脱硝设备</w:t>
                  </w:r>
                </w:p>
              </w:tc>
              <w:tc>
                <w:tcPr>
                  <w:tcW w:w="709" w:type="dxa"/>
                  <w:vAlign w:val="center"/>
                </w:tcPr>
                <w:p>
                  <w:pPr>
                    <w:pStyle w:val="8"/>
                    <w:spacing w:line="360" w:lineRule="exact"/>
                  </w:pPr>
                  <w:r>
                    <w:rPr>
                      <w:rFonts w:hint="eastAsia"/>
                    </w:rPr>
                    <w:t>2台</w:t>
                  </w:r>
                </w:p>
              </w:tc>
              <w:tc>
                <w:tcPr>
                  <w:tcW w:w="1701" w:type="dxa"/>
                  <w:vAlign w:val="center"/>
                </w:tcPr>
                <w:p>
                  <w:pPr>
                    <w:pStyle w:val="8"/>
                    <w:spacing w:line="360" w:lineRule="exact"/>
                  </w:pPr>
                  <w:r>
                    <w:rPr>
                      <w:rFonts w:hint="eastAsia"/>
                    </w:rPr>
                    <w:t>S</w:t>
                  </w:r>
                  <w:r>
                    <w:t>CR</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t>4</w:t>
                  </w:r>
                </w:p>
              </w:tc>
              <w:tc>
                <w:tcPr>
                  <w:tcW w:w="2126" w:type="dxa"/>
                </w:tcPr>
                <w:p>
                  <w:pPr>
                    <w:pStyle w:val="8"/>
                    <w:spacing w:line="360" w:lineRule="exact"/>
                  </w:pPr>
                  <w:r>
                    <w:rPr>
                      <w:rFonts w:hint="eastAsia"/>
                    </w:rPr>
                    <w:t>出料机</w:t>
                  </w:r>
                </w:p>
              </w:tc>
              <w:tc>
                <w:tcPr>
                  <w:tcW w:w="709" w:type="dxa"/>
                  <w:vAlign w:val="center"/>
                </w:tcPr>
                <w:p>
                  <w:pPr>
                    <w:pStyle w:val="8"/>
                    <w:spacing w:line="360" w:lineRule="exact"/>
                  </w:pPr>
                  <w:r>
                    <w:rPr>
                      <w:rFonts w:hint="eastAsia"/>
                    </w:rPr>
                    <w:t>1台</w:t>
                  </w:r>
                </w:p>
              </w:tc>
              <w:tc>
                <w:tcPr>
                  <w:tcW w:w="1701" w:type="dxa"/>
                  <w:vAlign w:val="center"/>
                </w:tcPr>
                <w:p>
                  <w:pPr>
                    <w:pStyle w:val="8"/>
                    <w:spacing w:line="360" w:lineRule="exact"/>
                  </w:pPr>
                  <w:r>
                    <w:rPr>
                      <w:rFonts w:hint="eastAsia"/>
                    </w:rPr>
                    <w:t>5</w:t>
                  </w:r>
                  <w:r>
                    <w:t>T</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5</w:t>
                  </w:r>
                </w:p>
              </w:tc>
              <w:tc>
                <w:tcPr>
                  <w:tcW w:w="2126" w:type="dxa"/>
                </w:tcPr>
                <w:p>
                  <w:pPr>
                    <w:pStyle w:val="8"/>
                    <w:spacing w:line="360" w:lineRule="exact"/>
                  </w:pPr>
                  <w:r>
                    <w:rPr>
                      <w:rFonts w:hint="eastAsia"/>
                    </w:rPr>
                    <w:t>数控车床</w:t>
                  </w:r>
                </w:p>
              </w:tc>
              <w:tc>
                <w:tcPr>
                  <w:tcW w:w="709" w:type="dxa"/>
                </w:tcPr>
                <w:p>
                  <w:pPr>
                    <w:pStyle w:val="8"/>
                    <w:spacing w:line="360" w:lineRule="exact"/>
                  </w:pPr>
                  <w:r>
                    <w:rPr>
                      <w:rFonts w:hint="eastAsia"/>
                    </w:rPr>
                    <w:t>2</w:t>
                  </w:r>
                  <w:r>
                    <w:t>0</w:t>
                  </w:r>
                  <w:r>
                    <w:rPr>
                      <w:rFonts w:hint="eastAsia"/>
                    </w:rPr>
                    <w:t>台</w:t>
                  </w:r>
                </w:p>
              </w:tc>
              <w:tc>
                <w:tcPr>
                  <w:tcW w:w="1701" w:type="dxa"/>
                </w:tcPr>
                <w:p>
                  <w:pPr>
                    <w:pStyle w:val="8"/>
                    <w:spacing w:line="360" w:lineRule="exact"/>
                  </w:pPr>
                  <w:r>
                    <w:rPr>
                      <w:rFonts w:hint="eastAsia"/>
                    </w:rPr>
                    <w:t>3</w:t>
                  </w:r>
                  <w:r>
                    <w:t>0</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6</w:t>
                  </w:r>
                </w:p>
              </w:tc>
              <w:tc>
                <w:tcPr>
                  <w:tcW w:w="2126" w:type="dxa"/>
                </w:tcPr>
                <w:p>
                  <w:pPr>
                    <w:pStyle w:val="8"/>
                    <w:spacing w:line="360" w:lineRule="exact"/>
                  </w:pPr>
                  <w:r>
                    <w:rPr>
                      <w:rFonts w:hint="eastAsia"/>
                    </w:rPr>
                    <w:t>数控锯床</w:t>
                  </w:r>
                </w:p>
              </w:tc>
              <w:tc>
                <w:tcPr>
                  <w:tcW w:w="709" w:type="dxa"/>
                </w:tcPr>
                <w:p>
                  <w:pPr>
                    <w:pStyle w:val="8"/>
                    <w:spacing w:line="360" w:lineRule="exact"/>
                  </w:pPr>
                  <w:r>
                    <w:rPr>
                      <w:rFonts w:hint="eastAsia"/>
                    </w:rPr>
                    <w:t>9台</w:t>
                  </w:r>
                </w:p>
              </w:tc>
              <w:tc>
                <w:tcPr>
                  <w:tcW w:w="1701" w:type="dxa"/>
                </w:tcPr>
                <w:p>
                  <w:pPr>
                    <w:pStyle w:val="8"/>
                    <w:spacing w:line="360" w:lineRule="exact"/>
                  </w:pPr>
                  <w:r>
                    <w:rPr>
                      <w:rFonts w:hint="eastAsia"/>
                    </w:rPr>
                    <w:t>4</w:t>
                  </w:r>
                  <w:r>
                    <w:t>0</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7</w:t>
                  </w:r>
                </w:p>
              </w:tc>
              <w:tc>
                <w:tcPr>
                  <w:tcW w:w="2126" w:type="dxa"/>
                </w:tcPr>
                <w:p>
                  <w:pPr>
                    <w:pStyle w:val="8"/>
                    <w:spacing w:line="360" w:lineRule="exact"/>
                  </w:pPr>
                  <w:r>
                    <w:rPr>
                      <w:rFonts w:hint="eastAsia"/>
                    </w:rPr>
                    <w:t>数控立钻</w:t>
                  </w:r>
                </w:p>
              </w:tc>
              <w:tc>
                <w:tcPr>
                  <w:tcW w:w="709" w:type="dxa"/>
                </w:tcPr>
                <w:p>
                  <w:pPr>
                    <w:pStyle w:val="8"/>
                    <w:spacing w:line="360" w:lineRule="exact"/>
                  </w:pPr>
                  <w:r>
                    <w:rPr>
                      <w:rFonts w:hint="eastAsia"/>
                    </w:rPr>
                    <w:t>1</w:t>
                  </w:r>
                  <w:r>
                    <w:t>0</w:t>
                  </w:r>
                  <w:r>
                    <w:rPr>
                      <w:rFonts w:hint="eastAsia"/>
                    </w:rPr>
                    <w:t>台</w:t>
                  </w:r>
                </w:p>
              </w:tc>
              <w:tc>
                <w:tcPr>
                  <w:tcW w:w="1701" w:type="dxa"/>
                </w:tcPr>
                <w:p>
                  <w:pPr>
                    <w:pStyle w:val="8"/>
                    <w:spacing w:line="360" w:lineRule="exact"/>
                  </w:pPr>
                  <w:r>
                    <w:rPr>
                      <w:rFonts w:hint="eastAsia"/>
                    </w:rPr>
                    <w:t>3</w:t>
                  </w:r>
                  <w:r>
                    <w:t>5</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8</w:t>
                  </w:r>
                </w:p>
              </w:tc>
              <w:tc>
                <w:tcPr>
                  <w:tcW w:w="2126" w:type="dxa"/>
                </w:tcPr>
                <w:p>
                  <w:pPr>
                    <w:pStyle w:val="8"/>
                    <w:spacing w:line="360" w:lineRule="exact"/>
                  </w:pPr>
                  <w:r>
                    <w:rPr>
                      <w:rFonts w:hint="eastAsia"/>
                    </w:rPr>
                    <w:t>压力机</w:t>
                  </w:r>
                </w:p>
              </w:tc>
              <w:tc>
                <w:tcPr>
                  <w:tcW w:w="709" w:type="dxa"/>
                </w:tcPr>
                <w:p>
                  <w:pPr>
                    <w:pStyle w:val="8"/>
                    <w:spacing w:line="360" w:lineRule="exact"/>
                  </w:pPr>
                  <w:r>
                    <w:rPr>
                      <w:rFonts w:hint="eastAsia"/>
                    </w:rPr>
                    <w:t>1台</w:t>
                  </w:r>
                </w:p>
              </w:tc>
              <w:tc>
                <w:tcPr>
                  <w:tcW w:w="1701" w:type="dxa"/>
                </w:tcPr>
                <w:p>
                  <w:pPr>
                    <w:pStyle w:val="8"/>
                    <w:spacing w:line="360" w:lineRule="exact"/>
                  </w:pPr>
                  <w:r>
                    <w:rPr>
                      <w:rFonts w:hint="eastAsia"/>
                    </w:rPr>
                    <w:t>2</w:t>
                  </w:r>
                  <w:r>
                    <w:t>000T</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9</w:t>
                  </w:r>
                </w:p>
              </w:tc>
              <w:tc>
                <w:tcPr>
                  <w:tcW w:w="2126" w:type="dxa"/>
                </w:tcPr>
                <w:p>
                  <w:pPr>
                    <w:pStyle w:val="8"/>
                    <w:spacing w:line="360" w:lineRule="exact"/>
                  </w:pPr>
                  <w:r>
                    <w:rPr>
                      <w:rFonts w:hint="eastAsia"/>
                    </w:rPr>
                    <w:t>操作手</w:t>
                  </w:r>
                </w:p>
              </w:tc>
              <w:tc>
                <w:tcPr>
                  <w:tcW w:w="709" w:type="dxa"/>
                </w:tcPr>
                <w:p>
                  <w:pPr>
                    <w:pStyle w:val="8"/>
                    <w:spacing w:line="360" w:lineRule="exact"/>
                  </w:pPr>
                  <w:r>
                    <w:rPr>
                      <w:rFonts w:hint="eastAsia"/>
                    </w:rPr>
                    <w:t>2台</w:t>
                  </w:r>
                </w:p>
              </w:tc>
              <w:tc>
                <w:tcPr>
                  <w:tcW w:w="1701" w:type="dxa"/>
                </w:tcPr>
                <w:p>
                  <w:pPr>
                    <w:pStyle w:val="8"/>
                    <w:spacing w:line="360" w:lineRule="exact"/>
                  </w:pPr>
                  <w:r>
                    <w:rPr>
                      <w:rFonts w:hint="eastAsia"/>
                    </w:rPr>
                    <w:t>3</w:t>
                  </w:r>
                  <w:r>
                    <w:t>T</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1</w:t>
                  </w:r>
                  <w:r>
                    <w:t>0</w:t>
                  </w:r>
                </w:p>
              </w:tc>
              <w:tc>
                <w:tcPr>
                  <w:tcW w:w="2126" w:type="dxa"/>
                </w:tcPr>
                <w:p>
                  <w:pPr>
                    <w:pStyle w:val="8"/>
                    <w:spacing w:line="360" w:lineRule="exact"/>
                  </w:pPr>
                  <w:r>
                    <w:rPr>
                      <w:rFonts w:hint="eastAsia"/>
                    </w:rPr>
                    <w:t>辗环机</w:t>
                  </w:r>
                </w:p>
              </w:tc>
              <w:tc>
                <w:tcPr>
                  <w:tcW w:w="709" w:type="dxa"/>
                </w:tcPr>
                <w:p>
                  <w:pPr>
                    <w:pStyle w:val="8"/>
                    <w:spacing w:line="360" w:lineRule="exact"/>
                  </w:pPr>
                  <w:r>
                    <w:t>2</w:t>
                  </w:r>
                  <w:r>
                    <w:rPr>
                      <w:rFonts w:hint="eastAsia"/>
                    </w:rPr>
                    <w:t>台</w:t>
                  </w:r>
                </w:p>
              </w:tc>
              <w:tc>
                <w:tcPr>
                  <w:tcW w:w="1701" w:type="dxa"/>
                </w:tcPr>
                <w:p>
                  <w:pPr>
                    <w:pStyle w:val="8"/>
                    <w:spacing w:line="360" w:lineRule="exact"/>
                  </w:pPr>
                  <w:r>
                    <w:t>1.5m</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1</w:t>
                  </w:r>
                  <w:r>
                    <w:t>1</w:t>
                  </w:r>
                </w:p>
              </w:tc>
              <w:tc>
                <w:tcPr>
                  <w:tcW w:w="2126" w:type="dxa"/>
                </w:tcPr>
                <w:p>
                  <w:pPr>
                    <w:pStyle w:val="8"/>
                    <w:spacing w:line="360" w:lineRule="exact"/>
                  </w:pPr>
                  <w:r>
                    <w:rPr>
                      <w:rFonts w:hint="eastAsia"/>
                    </w:rPr>
                    <w:t>空气锤</w:t>
                  </w:r>
                </w:p>
              </w:tc>
              <w:tc>
                <w:tcPr>
                  <w:tcW w:w="709" w:type="dxa"/>
                </w:tcPr>
                <w:p>
                  <w:pPr>
                    <w:pStyle w:val="8"/>
                    <w:spacing w:line="360" w:lineRule="exact"/>
                  </w:pPr>
                  <w:r>
                    <w:rPr>
                      <w:rFonts w:hint="eastAsia"/>
                    </w:rPr>
                    <w:t>1台</w:t>
                  </w:r>
                </w:p>
              </w:tc>
              <w:tc>
                <w:tcPr>
                  <w:tcW w:w="1701" w:type="dxa"/>
                </w:tcPr>
                <w:p>
                  <w:pPr>
                    <w:pStyle w:val="8"/>
                    <w:spacing w:line="360" w:lineRule="exact"/>
                  </w:pPr>
                  <w:r>
                    <w:t>1T</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1</w:t>
                  </w:r>
                  <w:r>
                    <w:t>2</w:t>
                  </w:r>
                </w:p>
              </w:tc>
              <w:tc>
                <w:tcPr>
                  <w:tcW w:w="2126" w:type="dxa"/>
                </w:tcPr>
                <w:p>
                  <w:pPr>
                    <w:pStyle w:val="8"/>
                    <w:spacing w:line="360" w:lineRule="exact"/>
                  </w:pPr>
                  <w:r>
                    <w:rPr>
                      <w:rFonts w:hint="eastAsia"/>
                    </w:rPr>
                    <w:t>空气锤</w:t>
                  </w:r>
                </w:p>
              </w:tc>
              <w:tc>
                <w:tcPr>
                  <w:tcW w:w="709" w:type="dxa"/>
                </w:tcPr>
                <w:p>
                  <w:pPr>
                    <w:pStyle w:val="8"/>
                    <w:spacing w:line="360" w:lineRule="exact"/>
                  </w:pPr>
                  <w:r>
                    <w:rPr>
                      <w:rFonts w:hint="eastAsia"/>
                    </w:rPr>
                    <w:t>1台</w:t>
                  </w:r>
                </w:p>
              </w:tc>
              <w:tc>
                <w:tcPr>
                  <w:tcW w:w="1701" w:type="dxa"/>
                </w:tcPr>
                <w:p>
                  <w:pPr>
                    <w:pStyle w:val="8"/>
                    <w:spacing w:line="360" w:lineRule="exact"/>
                  </w:pPr>
                  <w:r>
                    <w:t>0.4T</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1</w:t>
                  </w:r>
                  <w:r>
                    <w:t>3</w:t>
                  </w:r>
                </w:p>
              </w:tc>
              <w:tc>
                <w:tcPr>
                  <w:tcW w:w="2126" w:type="dxa"/>
                  <w:vAlign w:val="center"/>
                </w:tcPr>
                <w:p>
                  <w:pPr>
                    <w:pStyle w:val="8"/>
                    <w:spacing w:line="360" w:lineRule="exact"/>
                  </w:pPr>
                  <w:r>
                    <w:rPr>
                      <w:rFonts w:hint="eastAsia"/>
                    </w:rPr>
                    <w:t>室内行车</w:t>
                  </w:r>
                </w:p>
              </w:tc>
              <w:tc>
                <w:tcPr>
                  <w:tcW w:w="709" w:type="dxa"/>
                  <w:vAlign w:val="center"/>
                </w:tcPr>
                <w:p>
                  <w:pPr>
                    <w:pStyle w:val="8"/>
                    <w:spacing w:line="360" w:lineRule="exact"/>
                  </w:pPr>
                  <w:r>
                    <w:t>2</w:t>
                  </w:r>
                  <w:r>
                    <w:rPr>
                      <w:rFonts w:hint="eastAsia"/>
                    </w:rPr>
                    <w:t>台</w:t>
                  </w:r>
                </w:p>
              </w:tc>
              <w:tc>
                <w:tcPr>
                  <w:tcW w:w="1701" w:type="dxa"/>
                  <w:vAlign w:val="center"/>
                </w:tcPr>
                <w:p>
                  <w:pPr>
                    <w:pStyle w:val="8"/>
                    <w:spacing w:line="360" w:lineRule="exact"/>
                  </w:pPr>
                  <w:r>
                    <w:t>3T</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1</w:t>
                  </w:r>
                  <w:r>
                    <w:t>4</w:t>
                  </w:r>
                </w:p>
              </w:tc>
              <w:tc>
                <w:tcPr>
                  <w:tcW w:w="2126" w:type="dxa"/>
                </w:tcPr>
                <w:p>
                  <w:pPr>
                    <w:pStyle w:val="8"/>
                    <w:spacing w:line="360" w:lineRule="exact"/>
                  </w:pPr>
                  <w:r>
                    <w:rPr>
                      <w:rFonts w:hint="eastAsia"/>
                    </w:rPr>
                    <w:t>门式起重机</w:t>
                  </w:r>
                </w:p>
              </w:tc>
              <w:tc>
                <w:tcPr>
                  <w:tcW w:w="709" w:type="dxa"/>
                </w:tcPr>
                <w:p>
                  <w:pPr>
                    <w:pStyle w:val="8"/>
                    <w:spacing w:line="360" w:lineRule="exact"/>
                  </w:pPr>
                  <w:r>
                    <w:t>3</w:t>
                  </w:r>
                  <w:r>
                    <w:rPr>
                      <w:rFonts w:hint="eastAsia"/>
                    </w:rPr>
                    <w:t>台</w:t>
                  </w:r>
                </w:p>
              </w:tc>
              <w:tc>
                <w:tcPr>
                  <w:tcW w:w="1701" w:type="dxa"/>
                </w:tcPr>
                <w:p>
                  <w:pPr>
                    <w:pStyle w:val="8"/>
                    <w:spacing w:line="360" w:lineRule="exact"/>
                  </w:pPr>
                  <w:r>
                    <w:t>2.8T</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1</w:t>
                  </w:r>
                  <w:r>
                    <w:t>5</w:t>
                  </w:r>
                </w:p>
              </w:tc>
              <w:tc>
                <w:tcPr>
                  <w:tcW w:w="2126" w:type="dxa"/>
                </w:tcPr>
                <w:p>
                  <w:pPr>
                    <w:pStyle w:val="8"/>
                    <w:spacing w:line="360" w:lineRule="exact"/>
                  </w:pPr>
                  <w:r>
                    <w:rPr>
                      <w:rFonts w:hint="eastAsia"/>
                    </w:rPr>
                    <w:t>门式起重机</w:t>
                  </w:r>
                </w:p>
              </w:tc>
              <w:tc>
                <w:tcPr>
                  <w:tcW w:w="709" w:type="dxa"/>
                </w:tcPr>
                <w:p>
                  <w:pPr>
                    <w:pStyle w:val="8"/>
                    <w:spacing w:line="360" w:lineRule="exact"/>
                  </w:pPr>
                  <w:r>
                    <w:t>1</w:t>
                  </w:r>
                  <w:r>
                    <w:rPr>
                      <w:rFonts w:hint="eastAsia"/>
                    </w:rPr>
                    <w:t>台</w:t>
                  </w:r>
                </w:p>
              </w:tc>
              <w:tc>
                <w:tcPr>
                  <w:tcW w:w="1701" w:type="dxa"/>
                </w:tcPr>
                <w:p>
                  <w:pPr>
                    <w:pStyle w:val="8"/>
                    <w:spacing w:line="360" w:lineRule="exact"/>
                  </w:pPr>
                  <w:r>
                    <w:t>10T</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1</w:t>
                  </w:r>
                  <w:r>
                    <w:t>6</w:t>
                  </w:r>
                </w:p>
              </w:tc>
              <w:tc>
                <w:tcPr>
                  <w:tcW w:w="2126" w:type="dxa"/>
                  <w:vAlign w:val="center"/>
                </w:tcPr>
                <w:p>
                  <w:pPr>
                    <w:pStyle w:val="8"/>
                    <w:spacing w:line="360" w:lineRule="exact"/>
                  </w:pPr>
                  <w:r>
                    <w:rPr>
                      <w:rFonts w:hint="eastAsia"/>
                    </w:rPr>
                    <w:t>门式起重机</w:t>
                  </w:r>
                </w:p>
              </w:tc>
              <w:tc>
                <w:tcPr>
                  <w:tcW w:w="709" w:type="dxa"/>
                  <w:vAlign w:val="center"/>
                </w:tcPr>
                <w:p>
                  <w:pPr>
                    <w:pStyle w:val="8"/>
                    <w:spacing w:line="360" w:lineRule="exact"/>
                  </w:pPr>
                  <w:r>
                    <w:rPr>
                      <w:rFonts w:hint="eastAsia"/>
                    </w:rPr>
                    <w:t>1台</w:t>
                  </w:r>
                </w:p>
              </w:tc>
              <w:tc>
                <w:tcPr>
                  <w:tcW w:w="1701" w:type="dxa"/>
                  <w:vAlign w:val="center"/>
                </w:tcPr>
                <w:p>
                  <w:pPr>
                    <w:pStyle w:val="8"/>
                    <w:spacing w:line="360" w:lineRule="exact"/>
                  </w:pPr>
                  <w:r>
                    <w:rPr>
                      <w:rFonts w:hint="eastAsia"/>
                    </w:rPr>
                    <w:t>5</w:t>
                  </w:r>
                  <w:r>
                    <w:t>T</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1</w:t>
                  </w:r>
                  <w:r>
                    <w:t>7</w:t>
                  </w:r>
                </w:p>
              </w:tc>
              <w:tc>
                <w:tcPr>
                  <w:tcW w:w="2126" w:type="dxa"/>
                  <w:vAlign w:val="center"/>
                </w:tcPr>
                <w:p>
                  <w:pPr>
                    <w:pStyle w:val="8"/>
                    <w:spacing w:line="360" w:lineRule="exact"/>
                  </w:pPr>
                  <w:r>
                    <w:rPr>
                      <w:rFonts w:hint="eastAsia" w:ascii="Calibri" w:hAnsi="Calibri"/>
                      <w:kern w:val="2"/>
                    </w:rPr>
                    <w:t>天然气调压柜</w:t>
                  </w:r>
                </w:p>
              </w:tc>
              <w:tc>
                <w:tcPr>
                  <w:tcW w:w="709" w:type="dxa"/>
                  <w:vAlign w:val="center"/>
                </w:tcPr>
                <w:p>
                  <w:pPr>
                    <w:pStyle w:val="8"/>
                    <w:spacing w:line="360" w:lineRule="exact"/>
                  </w:pPr>
                  <w:r>
                    <w:rPr>
                      <w:rFonts w:hint="eastAsia"/>
                    </w:rPr>
                    <w:t>1台</w:t>
                  </w:r>
                </w:p>
              </w:tc>
              <w:tc>
                <w:tcPr>
                  <w:tcW w:w="1701" w:type="dxa"/>
                  <w:vAlign w:val="center"/>
                </w:tcPr>
                <w:p>
                  <w:pPr>
                    <w:pStyle w:val="8"/>
                    <w:spacing w:line="360" w:lineRule="exact"/>
                  </w:pPr>
                  <w:r>
                    <w:rPr>
                      <w:rFonts w:hint="eastAsia"/>
                    </w:rPr>
                    <w:t>1000</w:t>
                  </w:r>
                  <w:r>
                    <w:t xml:space="preserve"> </w:t>
                  </w:r>
                  <w:r>
                    <w:rPr>
                      <w:rFonts w:hint="eastAsia"/>
                    </w:rPr>
                    <w:t>m</w:t>
                  </w:r>
                  <w:r>
                    <w:rPr>
                      <w:rFonts w:hint="eastAsia"/>
                      <w:vertAlign w:val="superscript"/>
                    </w:rPr>
                    <w:t>3</w:t>
                  </w:r>
                  <w:r>
                    <w:rPr>
                      <w:rFonts w:hint="eastAsia"/>
                    </w:rPr>
                    <w:t>/h</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ind w:firstLine="480"/>
                  </w:pPr>
                </w:p>
              </w:tc>
              <w:tc>
                <w:tcPr>
                  <w:tcW w:w="709" w:type="dxa"/>
                  <w:vMerge w:val="continue"/>
                  <w:vAlign w:val="center"/>
                </w:tcPr>
                <w:p>
                  <w:pPr>
                    <w:pStyle w:val="8"/>
                    <w:spacing w:line="360" w:lineRule="exact"/>
                    <w:ind w:firstLine="480"/>
                  </w:pPr>
                </w:p>
              </w:tc>
              <w:tc>
                <w:tcPr>
                  <w:tcW w:w="992" w:type="dxa"/>
                  <w:vAlign w:val="center"/>
                </w:tcPr>
                <w:p>
                  <w:pPr>
                    <w:pStyle w:val="8"/>
                    <w:spacing w:line="360" w:lineRule="exact"/>
                  </w:pPr>
                  <w:r>
                    <w:rPr>
                      <w:rFonts w:hint="eastAsia"/>
                    </w:rPr>
                    <w:t>1</w:t>
                  </w:r>
                  <w:r>
                    <w:t>8</w:t>
                  </w:r>
                </w:p>
              </w:tc>
              <w:tc>
                <w:tcPr>
                  <w:tcW w:w="2126" w:type="dxa"/>
                  <w:vAlign w:val="center"/>
                </w:tcPr>
                <w:p>
                  <w:pPr>
                    <w:pStyle w:val="8"/>
                    <w:spacing w:line="360" w:lineRule="exact"/>
                  </w:pPr>
                  <w:r>
                    <w:rPr>
                      <w:rFonts w:hint="eastAsia" w:ascii="Calibri" w:hAnsi="Calibri"/>
                      <w:kern w:val="2"/>
                    </w:rPr>
                    <w:t>电力变压器</w:t>
                  </w:r>
                </w:p>
              </w:tc>
              <w:tc>
                <w:tcPr>
                  <w:tcW w:w="709" w:type="dxa"/>
                  <w:vAlign w:val="center"/>
                </w:tcPr>
                <w:p>
                  <w:pPr>
                    <w:pStyle w:val="8"/>
                    <w:spacing w:line="360" w:lineRule="exact"/>
                  </w:pPr>
                  <w:r>
                    <w:rPr>
                      <w:rFonts w:hint="eastAsia"/>
                    </w:rPr>
                    <w:t>1台</w:t>
                  </w:r>
                </w:p>
              </w:tc>
              <w:tc>
                <w:tcPr>
                  <w:tcW w:w="1701" w:type="dxa"/>
                  <w:vAlign w:val="center"/>
                </w:tcPr>
                <w:p>
                  <w:pPr>
                    <w:pStyle w:val="8"/>
                    <w:spacing w:line="360" w:lineRule="exact"/>
                  </w:pPr>
                  <w:r>
                    <w:rPr>
                      <w:kern w:val="2"/>
                    </w:rPr>
                    <w:t>KVA</w:t>
                  </w:r>
                </w:p>
              </w:tc>
              <w:tc>
                <w:tcPr>
                  <w:tcW w:w="2104" w:type="dxa"/>
                  <w:vAlign w:val="center"/>
                </w:tcPr>
                <w:p>
                  <w:pPr>
                    <w:pStyle w:val="8"/>
                    <w:spacing w:line="360" w:lineRule="exact"/>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Align w:val="center"/>
                </w:tcPr>
                <w:p>
                  <w:pPr>
                    <w:pStyle w:val="8"/>
                    <w:spacing w:line="360" w:lineRule="exact"/>
                  </w:pPr>
                  <w:r>
                    <w:rPr>
                      <w:rFonts w:hint="eastAsia"/>
                    </w:rPr>
                    <w:t>二期</w:t>
                  </w:r>
                </w:p>
              </w:tc>
              <w:tc>
                <w:tcPr>
                  <w:tcW w:w="709" w:type="dxa"/>
                  <w:vAlign w:val="center"/>
                </w:tcPr>
                <w:p>
                  <w:pPr>
                    <w:pStyle w:val="8"/>
                    <w:spacing w:line="360" w:lineRule="exact"/>
                  </w:pPr>
                  <w:r>
                    <w:rPr>
                      <w:rFonts w:hint="eastAsia"/>
                    </w:rPr>
                    <w:t>一厂</w:t>
                  </w:r>
                </w:p>
              </w:tc>
              <w:tc>
                <w:tcPr>
                  <w:tcW w:w="992" w:type="dxa"/>
                  <w:vAlign w:val="center"/>
                </w:tcPr>
                <w:p>
                  <w:pPr>
                    <w:pStyle w:val="8"/>
                    <w:spacing w:line="360" w:lineRule="exact"/>
                    <w:rPr>
                      <w:highlight w:val="yellow"/>
                    </w:rPr>
                  </w:pPr>
                  <w:r>
                    <w:rPr>
                      <w:rFonts w:hint="eastAsia"/>
                    </w:rPr>
                    <w:t>1</w:t>
                  </w:r>
                </w:p>
              </w:tc>
              <w:tc>
                <w:tcPr>
                  <w:tcW w:w="2126" w:type="dxa"/>
                  <w:vAlign w:val="center"/>
                </w:tcPr>
                <w:p>
                  <w:pPr>
                    <w:pStyle w:val="8"/>
                    <w:spacing w:line="360" w:lineRule="exact"/>
                    <w:rPr>
                      <w:rFonts w:ascii="Calibri" w:hAnsi="Calibri"/>
                      <w:kern w:val="2"/>
                      <w:highlight w:val="yellow"/>
                    </w:rPr>
                  </w:pPr>
                  <w:r>
                    <w:rPr>
                      <w:rFonts w:hint="eastAsia" w:ascii="Calibri" w:hAnsi="Calibri"/>
                      <w:kern w:val="2"/>
                    </w:rPr>
                    <w:t>油压机</w:t>
                  </w:r>
                </w:p>
              </w:tc>
              <w:tc>
                <w:tcPr>
                  <w:tcW w:w="709" w:type="dxa"/>
                  <w:vAlign w:val="center"/>
                </w:tcPr>
                <w:p>
                  <w:pPr>
                    <w:pStyle w:val="8"/>
                    <w:spacing w:line="360" w:lineRule="exact"/>
                    <w:rPr>
                      <w:highlight w:val="yellow"/>
                    </w:rPr>
                  </w:pPr>
                  <w:r>
                    <w:rPr>
                      <w:rFonts w:hint="eastAsia"/>
                    </w:rPr>
                    <w:t>1台</w:t>
                  </w:r>
                </w:p>
              </w:tc>
              <w:tc>
                <w:tcPr>
                  <w:tcW w:w="1701" w:type="dxa"/>
                  <w:vAlign w:val="center"/>
                </w:tcPr>
                <w:p>
                  <w:pPr>
                    <w:pStyle w:val="8"/>
                    <w:spacing w:line="360" w:lineRule="exact"/>
                    <w:rPr>
                      <w:kern w:val="2"/>
                      <w:highlight w:val="yellow"/>
                    </w:rPr>
                  </w:pPr>
                  <w:r>
                    <w:rPr>
                      <w:kern w:val="2"/>
                    </w:rPr>
                    <w:t>8000t</w:t>
                  </w:r>
                </w:p>
              </w:tc>
              <w:tc>
                <w:tcPr>
                  <w:tcW w:w="2104" w:type="dxa"/>
                  <w:vAlign w:val="center"/>
                </w:tcPr>
                <w:p>
                  <w:pPr>
                    <w:pStyle w:val="8"/>
                    <w:spacing w:line="360" w:lineRule="exact"/>
                    <w:rPr>
                      <w:highlight w:val="yellow"/>
                    </w:rPr>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restart"/>
                  <w:vAlign w:val="center"/>
                </w:tcPr>
                <w:p>
                  <w:pPr>
                    <w:pStyle w:val="8"/>
                    <w:spacing w:line="360" w:lineRule="exact"/>
                  </w:pPr>
                  <w:r>
                    <w:rPr>
                      <w:rFonts w:hint="eastAsia"/>
                    </w:rPr>
                    <w:t>三期</w:t>
                  </w:r>
                </w:p>
              </w:tc>
              <w:tc>
                <w:tcPr>
                  <w:tcW w:w="709" w:type="dxa"/>
                  <w:vMerge w:val="restart"/>
                  <w:vAlign w:val="center"/>
                </w:tcPr>
                <w:p>
                  <w:pPr>
                    <w:pStyle w:val="8"/>
                    <w:spacing w:line="360" w:lineRule="exact"/>
                  </w:pPr>
                  <w:r>
                    <w:rPr>
                      <w:rFonts w:hint="eastAsia"/>
                    </w:rPr>
                    <w:t>二厂</w:t>
                  </w:r>
                </w:p>
              </w:tc>
              <w:tc>
                <w:tcPr>
                  <w:tcW w:w="992" w:type="dxa"/>
                  <w:vAlign w:val="center"/>
                </w:tcPr>
                <w:p>
                  <w:pPr>
                    <w:pStyle w:val="8"/>
                    <w:spacing w:line="360" w:lineRule="exact"/>
                  </w:pPr>
                  <w:r>
                    <w:rPr>
                      <w:rFonts w:hint="eastAsia"/>
                    </w:rPr>
                    <w:t>1</w:t>
                  </w:r>
                </w:p>
              </w:tc>
              <w:tc>
                <w:tcPr>
                  <w:tcW w:w="2126" w:type="dxa"/>
                  <w:vAlign w:val="center"/>
                </w:tcPr>
                <w:p>
                  <w:pPr>
                    <w:pStyle w:val="8"/>
                    <w:spacing w:line="360" w:lineRule="exact"/>
                    <w:rPr>
                      <w:rFonts w:ascii="Calibri" w:hAnsi="Calibri"/>
                      <w:kern w:val="2"/>
                      <w:highlight w:val="yellow"/>
                    </w:rPr>
                  </w:pPr>
                  <w:r>
                    <w:rPr>
                      <w:rFonts w:hint="eastAsia" w:ascii="Calibri" w:hAnsi="Calibri"/>
                      <w:kern w:val="2"/>
                    </w:rPr>
                    <w:t>油压机</w:t>
                  </w:r>
                </w:p>
              </w:tc>
              <w:tc>
                <w:tcPr>
                  <w:tcW w:w="709" w:type="dxa"/>
                  <w:vAlign w:val="center"/>
                </w:tcPr>
                <w:p>
                  <w:pPr>
                    <w:pStyle w:val="8"/>
                    <w:spacing w:line="360" w:lineRule="exact"/>
                    <w:rPr>
                      <w:highlight w:val="yellow"/>
                    </w:rPr>
                  </w:pPr>
                  <w:r>
                    <w:rPr>
                      <w:rFonts w:hint="eastAsia"/>
                    </w:rPr>
                    <w:t>1台</w:t>
                  </w:r>
                </w:p>
              </w:tc>
              <w:tc>
                <w:tcPr>
                  <w:tcW w:w="1701" w:type="dxa"/>
                  <w:vAlign w:val="center"/>
                </w:tcPr>
                <w:p>
                  <w:pPr>
                    <w:pStyle w:val="8"/>
                    <w:spacing w:line="360" w:lineRule="exact"/>
                    <w:rPr>
                      <w:kern w:val="2"/>
                      <w:highlight w:val="yellow"/>
                    </w:rPr>
                  </w:pPr>
                  <w:r>
                    <w:rPr>
                      <w:kern w:val="2"/>
                    </w:rPr>
                    <w:t>8000t</w:t>
                  </w:r>
                </w:p>
              </w:tc>
              <w:tc>
                <w:tcPr>
                  <w:tcW w:w="2104" w:type="dxa"/>
                  <w:vAlign w:val="center"/>
                </w:tcPr>
                <w:p>
                  <w:pPr>
                    <w:pStyle w:val="8"/>
                    <w:spacing w:line="360" w:lineRule="exact"/>
                    <w:rPr>
                      <w:highlight w:val="yellow"/>
                    </w:rPr>
                  </w:pPr>
                  <w:r>
                    <w:rPr>
                      <w:rFonts w:hint="eastAsia"/>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1" w:type="dxa"/>
                  <w:vMerge w:val="continue"/>
                  <w:vAlign w:val="center"/>
                </w:tcPr>
                <w:p>
                  <w:pPr>
                    <w:pStyle w:val="8"/>
                    <w:spacing w:line="360" w:lineRule="exact"/>
                  </w:pPr>
                </w:p>
              </w:tc>
              <w:tc>
                <w:tcPr>
                  <w:tcW w:w="709" w:type="dxa"/>
                  <w:vMerge w:val="continue"/>
                  <w:vAlign w:val="center"/>
                </w:tcPr>
                <w:p>
                  <w:pPr>
                    <w:pStyle w:val="8"/>
                    <w:spacing w:line="360" w:lineRule="exact"/>
                  </w:pPr>
                </w:p>
              </w:tc>
              <w:tc>
                <w:tcPr>
                  <w:tcW w:w="992" w:type="dxa"/>
                  <w:vAlign w:val="center"/>
                </w:tcPr>
                <w:p>
                  <w:pPr>
                    <w:pStyle w:val="8"/>
                    <w:spacing w:line="360" w:lineRule="exact"/>
                  </w:pPr>
                  <w:r>
                    <w:rPr>
                      <w:rFonts w:hint="eastAsia"/>
                    </w:rPr>
                    <w:t>2</w:t>
                  </w:r>
                </w:p>
              </w:tc>
              <w:tc>
                <w:tcPr>
                  <w:tcW w:w="2126" w:type="dxa"/>
                  <w:vAlign w:val="center"/>
                </w:tcPr>
                <w:p>
                  <w:pPr>
                    <w:pStyle w:val="8"/>
                    <w:spacing w:line="360" w:lineRule="exact"/>
                    <w:rPr>
                      <w:rFonts w:ascii="Calibri" w:hAnsi="Calibri"/>
                      <w:kern w:val="2"/>
                      <w:highlight w:val="yellow"/>
                    </w:rPr>
                  </w:pPr>
                  <w:r>
                    <w:rPr>
                      <w:rFonts w:hint="eastAsia"/>
                    </w:rPr>
                    <w:t>天然气加热炉</w:t>
                  </w:r>
                </w:p>
              </w:tc>
              <w:tc>
                <w:tcPr>
                  <w:tcW w:w="709" w:type="dxa"/>
                  <w:vAlign w:val="center"/>
                </w:tcPr>
                <w:p>
                  <w:pPr>
                    <w:pStyle w:val="8"/>
                    <w:spacing w:line="360" w:lineRule="exact"/>
                    <w:rPr>
                      <w:highlight w:val="yellow"/>
                    </w:rPr>
                  </w:pPr>
                  <w:r>
                    <w:t>2</w:t>
                  </w:r>
                  <w:r>
                    <w:rPr>
                      <w:rFonts w:hint="eastAsia"/>
                    </w:rPr>
                    <w:t>台</w:t>
                  </w:r>
                </w:p>
              </w:tc>
              <w:tc>
                <w:tcPr>
                  <w:tcW w:w="1701" w:type="dxa"/>
                  <w:vAlign w:val="center"/>
                </w:tcPr>
                <w:p>
                  <w:pPr>
                    <w:pStyle w:val="8"/>
                    <w:spacing w:line="360" w:lineRule="exact"/>
                    <w:rPr>
                      <w:kern w:val="2"/>
                      <w:highlight w:val="yellow"/>
                    </w:rPr>
                  </w:pPr>
                  <w:r>
                    <w:rPr>
                      <w:rFonts w:hint="eastAsia"/>
                    </w:rPr>
                    <w:t>4</w:t>
                  </w:r>
                  <w:r>
                    <w:t>m*4.5m</w:t>
                  </w:r>
                </w:p>
              </w:tc>
              <w:tc>
                <w:tcPr>
                  <w:tcW w:w="2104" w:type="dxa"/>
                  <w:vAlign w:val="center"/>
                </w:tcPr>
                <w:p>
                  <w:pPr>
                    <w:pStyle w:val="8"/>
                    <w:spacing w:line="360" w:lineRule="exact"/>
                    <w:rPr>
                      <w:highlight w:val="yellow"/>
                    </w:rPr>
                  </w:pPr>
                  <w:r>
                    <w:rPr>
                      <w:rFonts w:hint="eastAsia"/>
                    </w:rPr>
                    <w:t>新增</w:t>
                  </w:r>
                </w:p>
              </w:tc>
            </w:tr>
          </w:tbl>
          <w:p>
            <w:pPr>
              <w:ind w:firstLine="480"/>
            </w:pPr>
            <w:r>
              <w:t>9</w:t>
            </w:r>
            <w:r>
              <w:rPr>
                <w:rFonts w:hint="eastAsia"/>
              </w:rPr>
              <w:t>、公用工程</w:t>
            </w:r>
          </w:p>
          <w:p>
            <w:pPr>
              <w:ind w:firstLine="480"/>
            </w:pPr>
            <w:r>
              <w:t>9</w:t>
            </w:r>
            <w:r>
              <w:rPr>
                <w:rFonts w:hint="eastAsia"/>
              </w:rPr>
              <w:t>.1给排水</w:t>
            </w:r>
          </w:p>
          <w:p>
            <w:pPr>
              <w:ind w:firstLine="480"/>
            </w:pPr>
            <w:r>
              <w:t>9</w:t>
            </w:r>
            <w:r>
              <w:rPr>
                <w:rFonts w:hint="eastAsia"/>
              </w:rPr>
              <w:t>.1.1给水</w:t>
            </w:r>
          </w:p>
          <w:p>
            <w:pPr>
              <w:ind w:firstLine="482"/>
              <w:rPr>
                <w:b/>
                <w:bCs/>
              </w:rPr>
            </w:pPr>
            <w:r>
              <w:rPr>
                <w:rFonts w:hint="eastAsia"/>
                <w:b/>
                <w:bCs/>
              </w:rPr>
              <w:t>厂区1#：</w:t>
            </w:r>
          </w:p>
          <w:p>
            <w:pPr>
              <w:ind w:firstLine="480"/>
            </w:pPr>
            <w:r>
              <w:rPr>
                <w:rFonts w:hint="eastAsia"/>
              </w:rPr>
              <w:t>项目生产及生活用水均由</w:t>
            </w:r>
            <w:r>
              <w:rPr>
                <w:rFonts w:hint="eastAsia"/>
                <w:kern w:val="2"/>
              </w:rPr>
              <w:t>工业聚集区</w:t>
            </w:r>
            <w:r>
              <w:rPr>
                <w:rFonts w:hint="eastAsia"/>
              </w:rPr>
              <w:t>内自备水井供水，井深为30</w:t>
            </w:r>
            <w:r>
              <w:t xml:space="preserve"> </w:t>
            </w:r>
            <w:r>
              <w:rPr>
                <w:rFonts w:hint="eastAsia"/>
              </w:rPr>
              <w:t>m，涌水量约15</w:t>
            </w:r>
            <w:r>
              <w:t xml:space="preserve"> </w:t>
            </w:r>
            <w:r>
              <w:rPr>
                <w:rFonts w:hint="eastAsia"/>
              </w:rPr>
              <w:t>m</w:t>
            </w:r>
            <w:r>
              <w:rPr>
                <w:rFonts w:hint="eastAsia"/>
                <w:vertAlign w:val="superscript"/>
              </w:rPr>
              <w:t>3</w:t>
            </w:r>
            <w:r>
              <w:rPr>
                <w:rFonts w:hint="eastAsia"/>
              </w:rPr>
              <w:t>/d，能够满足本项目用水需求。</w:t>
            </w:r>
          </w:p>
          <w:p>
            <w:pPr>
              <w:ind w:firstLine="480"/>
            </w:pPr>
            <w:r>
              <w:rPr>
                <w:rFonts w:hint="eastAsia"/>
              </w:rPr>
              <w:t>本项目生产用水主要为机加工过成中切削液配置用水，用水量约为0.</w:t>
            </w:r>
            <w:r>
              <w:t xml:space="preserve">2 </w:t>
            </w:r>
            <w:r>
              <w:rPr>
                <w:rFonts w:hint="eastAsia"/>
              </w:rPr>
              <w:t>m</w:t>
            </w:r>
            <w:r>
              <w:rPr>
                <w:rFonts w:hint="eastAsia"/>
                <w:vertAlign w:val="superscript"/>
              </w:rPr>
              <w:t>3</w:t>
            </w:r>
            <w:r>
              <w:rPr>
                <w:rFonts w:hint="eastAsia"/>
              </w:rPr>
              <w:t>/d。循环利用，不向外排放。</w:t>
            </w:r>
          </w:p>
          <w:p>
            <w:pPr>
              <w:ind w:firstLine="480"/>
            </w:pPr>
            <w:r>
              <w:rPr>
                <w:rFonts w:hint="eastAsia"/>
              </w:rPr>
              <w:t>厂区用水主要为职工生活饮用水、厂区道路、场地洒水以及绿化洒水等，项目用水系数</w:t>
            </w:r>
            <w:r>
              <w:t>根据《山西省用水定额》</w:t>
            </w:r>
            <w:r>
              <w:rPr>
                <w:rFonts w:hint="eastAsia"/>
              </w:rPr>
              <w:t>(DB14/T1049-2015)选取，具体计算如下：</w:t>
            </w:r>
          </w:p>
          <w:p>
            <w:pPr>
              <w:ind w:firstLine="48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本项目职工共</w:t>
            </w:r>
            <w:r>
              <w:t>2</w:t>
            </w:r>
            <w:r>
              <w:rPr>
                <w:rFonts w:hint="eastAsia"/>
              </w:rPr>
              <w:t>0人，均为当地村民，均不在厂内食宿，</w:t>
            </w:r>
            <w:r>
              <w:t>生活用水</w:t>
            </w:r>
            <w:r>
              <w:rPr>
                <w:rFonts w:hint="eastAsia"/>
              </w:rPr>
              <w:t>量</w:t>
            </w:r>
            <w:r>
              <w:t>按</w:t>
            </w:r>
            <w:r>
              <w:rPr>
                <w:rFonts w:hint="eastAsia"/>
              </w:rPr>
              <w:t>30</w:t>
            </w:r>
            <w:r>
              <w:t xml:space="preserve"> </w:t>
            </w:r>
            <w:r>
              <w:rPr>
                <w:rFonts w:hint="eastAsia"/>
              </w:rPr>
              <w:t>L/人·d</w:t>
            </w:r>
            <w:r>
              <w:t>计算</w:t>
            </w:r>
            <w:r>
              <w:rPr>
                <w:rFonts w:hint="eastAsia"/>
              </w:rPr>
              <w:t>，生活用水量</w:t>
            </w:r>
            <w:r>
              <w:t xml:space="preserve">为0.6 </w:t>
            </w:r>
            <w:r>
              <w:rPr>
                <w:rFonts w:hint="eastAsia"/>
              </w:rPr>
              <w:t>m</w:t>
            </w:r>
            <w:r>
              <w:rPr>
                <w:rFonts w:hint="eastAsia"/>
                <w:vertAlign w:val="superscript"/>
              </w:rPr>
              <w:t>3</w:t>
            </w:r>
            <w:r>
              <w:rPr>
                <w:rFonts w:hint="eastAsia"/>
              </w:rPr>
              <w:t>/d；</w:t>
            </w:r>
          </w:p>
          <w:p>
            <w:pPr>
              <w:ind w:firstLine="480"/>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t>厂区绿化面积为50 m</w:t>
            </w:r>
            <w:r>
              <w:rPr>
                <w:vertAlign w:val="superscript"/>
              </w:rPr>
              <w:t>2</w:t>
            </w:r>
            <w:r>
              <w:t>，</w:t>
            </w:r>
            <w:r>
              <w:rPr>
                <w:rFonts w:hint="eastAsia"/>
              </w:rPr>
              <w:t>用水定额为2</w:t>
            </w:r>
            <w:r>
              <w:t xml:space="preserve"> </w:t>
            </w:r>
            <w:r>
              <w:rPr>
                <w:rFonts w:hint="eastAsia"/>
              </w:rPr>
              <w:t>L/m</w:t>
            </w:r>
            <w:r>
              <w:rPr>
                <w:rFonts w:hint="eastAsia"/>
                <w:vertAlign w:val="superscript"/>
              </w:rPr>
              <w:t>2</w:t>
            </w:r>
            <w:r>
              <w:t>·</w:t>
            </w:r>
            <w:r>
              <w:rPr>
                <w:rFonts w:hint="eastAsia"/>
              </w:rPr>
              <w:t>d，用水量为</w:t>
            </w:r>
            <w:r>
              <w:t>0.1</w:t>
            </w:r>
            <w:r>
              <w:rPr>
                <w:rFonts w:hint="eastAsia"/>
              </w:rPr>
              <w:t>m</w:t>
            </w:r>
            <w:r>
              <w:rPr>
                <w:rFonts w:hint="eastAsia"/>
                <w:vertAlign w:val="superscript"/>
              </w:rPr>
              <w:t>3</w:t>
            </w:r>
            <w:r>
              <w:rPr>
                <w:rFonts w:hint="eastAsia"/>
              </w:rPr>
              <w:t>/d，绿化天数180</w:t>
            </w:r>
            <w:r>
              <w:t xml:space="preserve"> </w:t>
            </w:r>
            <w:r>
              <w:rPr>
                <w:rFonts w:hint="eastAsia"/>
              </w:rPr>
              <w:t>d。</w:t>
            </w:r>
          </w:p>
          <w:p>
            <w:pPr>
              <w:ind w:firstLine="480"/>
            </w:pP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t>厂区</w:t>
            </w:r>
            <w:r>
              <w:rPr>
                <w:rFonts w:hint="eastAsia"/>
              </w:rPr>
              <w:t>道路、硬化场地</w:t>
            </w:r>
            <w:r>
              <w:t>面积为100 m</w:t>
            </w:r>
            <w:r>
              <w:rPr>
                <w:vertAlign w:val="superscript"/>
              </w:rPr>
              <w:t>2</w:t>
            </w:r>
            <w:r>
              <w:t>，</w:t>
            </w:r>
            <w:r>
              <w:rPr>
                <w:rFonts w:hint="eastAsia"/>
              </w:rPr>
              <w:t>洒水</w:t>
            </w:r>
            <w:r>
              <w:t>用水以</w:t>
            </w:r>
            <w:r>
              <w:rPr>
                <w:rFonts w:hint="eastAsia"/>
              </w:rPr>
              <w:t>0.5</w:t>
            </w:r>
            <w:r>
              <w:t xml:space="preserve"> L/m</w:t>
            </w:r>
            <w:r>
              <w:rPr>
                <w:vertAlign w:val="superscript"/>
              </w:rPr>
              <w:t>2</w:t>
            </w:r>
            <w:r>
              <w:t>·</w:t>
            </w:r>
            <w:r>
              <w:rPr>
                <w:rFonts w:hint="eastAsia"/>
              </w:rPr>
              <w:t>次</w:t>
            </w:r>
            <w:r>
              <w:t>，</w:t>
            </w:r>
            <w:r>
              <w:rPr>
                <w:rFonts w:hint="eastAsia"/>
              </w:rPr>
              <w:t>2</w:t>
            </w:r>
            <w:r>
              <w:t>次/d计算</w:t>
            </w:r>
            <w:r>
              <w:rPr>
                <w:rFonts w:hint="eastAsia"/>
              </w:rPr>
              <w:t>，则</w:t>
            </w:r>
            <w:r>
              <w:t>用</w:t>
            </w:r>
            <w:r>
              <w:rPr>
                <w:rFonts w:hint="eastAsia"/>
              </w:rPr>
              <w:t>水量</w:t>
            </w:r>
            <w:r>
              <w:t>为</w:t>
            </w:r>
            <w:r>
              <w:rPr>
                <w:rFonts w:hint="eastAsia"/>
              </w:rPr>
              <w:t>0.</w:t>
            </w:r>
            <w:r>
              <w:t>1m</w:t>
            </w:r>
            <w:r>
              <w:rPr>
                <w:rFonts w:hint="eastAsia"/>
                <w:vertAlign w:val="superscript"/>
              </w:rPr>
              <w:t>3</w:t>
            </w:r>
            <w:r>
              <w:rPr>
                <w:rFonts w:hint="eastAsia"/>
              </w:rPr>
              <w:t>/d</w:t>
            </w:r>
            <w:r>
              <w:t>。</w:t>
            </w:r>
          </w:p>
          <w:p>
            <w:pPr>
              <w:pStyle w:val="2"/>
              <w:ind w:firstLine="482"/>
              <w:rPr>
                <w:b/>
                <w:bCs/>
              </w:rPr>
            </w:pPr>
            <w:r>
              <w:rPr>
                <w:rFonts w:hint="eastAsia"/>
                <w:b/>
                <w:bCs/>
              </w:rPr>
              <w:t>厂区2#：</w:t>
            </w:r>
          </w:p>
          <w:p>
            <w:pPr>
              <w:ind w:firstLine="480"/>
            </w:pPr>
            <w:r>
              <w:rPr>
                <w:rFonts w:hint="eastAsia"/>
              </w:rPr>
              <w:t>项目生产及生活用水均由</w:t>
            </w:r>
            <w:r>
              <w:rPr>
                <w:rFonts w:hint="eastAsia"/>
                <w:kern w:val="2"/>
              </w:rPr>
              <w:t>工业聚集区</w:t>
            </w:r>
            <w:r>
              <w:rPr>
                <w:rFonts w:hint="eastAsia"/>
              </w:rPr>
              <w:t>内自备水井供水，井深为30</w:t>
            </w:r>
            <w:r>
              <w:t xml:space="preserve"> </w:t>
            </w:r>
            <w:r>
              <w:rPr>
                <w:rFonts w:hint="eastAsia"/>
              </w:rPr>
              <w:t>m，涌水量约15</w:t>
            </w:r>
            <w:r>
              <w:t xml:space="preserve"> </w:t>
            </w:r>
            <w:r>
              <w:rPr>
                <w:rFonts w:hint="eastAsia"/>
              </w:rPr>
              <w:t>m</w:t>
            </w:r>
            <w:r>
              <w:rPr>
                <w:rFonts w:hint="eastAsia"/>
                <w:vertAlign w:val="superscript"/>
              </w:rPr>
              <w:t>3</w:t>
            </w:r>
            <w:r>
              <w:rPr>
                <w:rFonts w:hint="eastAsia"/>
              </w:rPr>
              <w:t>/d，能够满足本项目用水需求。</w:t>
            </w:r>
          </w:p>
          <w:p>
            <w:pPr>
              <w:ind w:firstLine="480"/>
            </w:pPr>
            <w:r>
              <w:rPr>
                <w:rFonts w:hint="eastAsia"/>
              </w:rPr>
              <w:t>本项目生产用水主要为机加工过成中切削液配置用水，用水量约为0.</w:t>
            </w:r>
            <w:r>
              <w:t xml:space="preserve">2 </w:t>
            </w:r>
            <w:r>
              <w:rPr>
                <w:rFonts w:hint="eastAsia"/>
              </w:rPr>
              <w:t>m</w:t>
            </w:r>
            <w:r>
              <w:rPr>
                <w:rFonts w:hint="eastAsia"/>
                <w:vertAlign w:val="superscript"/>
              </w:rPr>
              <w:t>3</w:t>
            </w:r>
            <w:r>
              <w:rPr>
                <w:rFonts w:hint="eastAsia"/>
              </w:rPr>
              <w:t>/d。</w:t>
            </w:r>
          </w:p>
          <w:p>
            <w:pPr>
              <w:ind w:firstLine="480"/>
            </w:pPr>
            <w:r>
              <w:rPr>
                <w:rFonts w:hint="eastAsia"/>
              </w:rPr>
              <w:t>厂区用水主要为职工生活饮用水、厂区道路、场地洒水以及绿化洒水等，项目用水系数</w:t>
            </w:r>
            <w:r>
              <w:t>根据《山西省用水定额》</w:t>
            </w:r>
            <w:r>
              <w:rPr>
                <w:rFonts w:hint="eastAsia"/>
              </w:rPr>
              <w:t>(DB14/T1049-2015)选取，具体计算如下：</w:t>
            </w:r>
          </w:p>
          <w:p>
            <w:pPr>
              <w:ind w:firstLine="48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本项目职工共</w:t>
            </w:r>
            <w:r>
              <w:t>2</w:t>
            </w:r>
            <w:r>
              <w:rPr>
                <w:rFonts w:hint="eastAsia"/>
              </w:rPr>
              <w:t>0人，均为当地村民，均不在厂内食宿，</w:t>
            </w:r>
            <w:r>
              <w:t>生活用水</w:t>
            </w:r>
            <w:r>
              <w:rPr>
                <w:rFonts w:hint="eastAsia"/>
              </w:rPr>
              <w:t>量</w:t>
            </w:r>
            <w:r>
              <w:t>按</w:t>
            </w:r>
            <w:r>
              <w:rPr>
                <w:rFonts w:hint="eastAsia"/>
              </w:rPr>
              <w:t>30</w:t>
            </w:r>
            <w:r>
              <w:t xml:space="preserve"> </w:t>
            </w:r>
            <w:r>
              <w:rPr>
                <w:rFonts w:hint="eastAsia"/>
              </w:rPr>
              <w:t>L/人·d</w:t>
            </w:r>
            <w:r>
              <w:t>计算</w:t>
            </w:r>
            <w:r>
              <w:rPr>
                <w:rFonts w:hint="eastAsia"/>
              </w:rPr>
              <w:t>，生活用水量</w:t>
            </w:r>
            <w:r>
              <w:t xml:space="preserve">为0.6 </w:t>
            </w:r>
            <w:r>
              <w:rPr>
                <w:rFonts w:hint="eastAsia"/>
              </w:rPr>
              <w:t>m</w:t>
            </w:r>
            <w:r>
              <w:rPr>
                <w:rFonts w:hint="eastAsia"/>
                <w:vertAlign w:val="superscript"/>
              </w:rPr>
              <w:t>3</w:t>
            </w:r>
            <w:r>
              <w:rPr>
                <w:rFonts w:hint="eastAsia"/>
              </w:rPr>
              <w:t>/d；</w:t>
            </w:r>
          </w:p>
          <w:p>
            <w:pPr>
              <w:ind w:firstLine="480"/>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t>厂区绿化面积为350 m</w:t>
            </w:r>
            <w:r>
              <w:rPr>
                <w:vertAlign w:val="superscript"/>
              </w:rPr>
              <w:t>2</w:t>
            </w:r>
            <w:r>
              <w:t>，</w:t>
            </w:r>
            <w:r>
              <w:rPr>
                <w:rFonts w:hint="eastAsia"/>
              </w:rPr>
              <w:t>用水定额为2</w:t>
            </w:r>
            <w:r>
              <w:t xml:space="preserve"> </w:t>
            </w:r>
            <w:r>
              <w:rPr>
                <w:rFonts w:hint="eastAsia"/>
              </w:rPr>
              <w:t>L/m</w:t>
            </w:r>
            <w:r>
              <w:rPr>
                <w:rFonts w:hint="eastAsia"/>
                <w:vertAlign w:val="superscript"/>
              </w:rPr>
              <w:t>2</w:t>
            </w:r>
            <w:r>
              <w:t>·</w:t>
            </w:r>
            <w:r>
              <w:rPr>
                <w:rFonts w:hint="eastAsia"/>
              </w:rPr>
              <w:t>d，用水量为</w:t>
            </w:r>
            <w:r>
              <w:t xml:space="preserve">0.7 </w:t>
            </w:r>
            <w:r>
              <w:rPr>
                <w:rFonts w:hint="eastAsia"/>
              </w:rPr>
              <w:t>m</w:t>
            </w:r>
            <w:r>
              <w:rPr>
                <w:rFonts w:hint="eastAsia"/>
                <w:vertAlign w:val="superscript"/>
              </w:rPr>
              <w:t>3</w:t>
            </w:r>
            <w:r>
              <w:rPr>
                <w:rFonts w:hint="eastAsia"/>
              </w:rPr>
              <w:t>/d，绿化天数180</w:t>
            </w:r>
            <w:r>
              <w:t xml:space="preserve"> </w:t>
            </w:r>
            <w:r>
              <w:rPr>
                <w:rFonts w:hint="eastAsia"/>
              </w:rPr>
              <w:t>d。</w:t>
            </w:r>
          </w:p>
          <w:p>
            <w:pPr>
              <w:ind w:firstLine="480"/>
            </w:pP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t>厂区</w:t>
            </w:r>
            <w:r>
              <w:rPr>
                <w:rFonts w:hint="eastAsia"/>
              </w:rPr>
              <w:t>道路、硬化场地</w:t>
            </w:r>
            <w:r>
              <w:t>面积为700 m</w:t>
            </w:r>
            <w:r>
              <w:rPr>
                <w:vertAlign w:val="superscript"/>
              </w:rPr>
              <w:t>2</w:t>
            </w:r>
            <w:r>
              <w:t>，</w:t>
            </w:r>
            <w:r>
              <w:rPr>
                <w:rFonts w:hint="eastAsia"/>
              </w:rPr>
              <w:t>洒水</w:t>
            </w:r>
            <w:r>
              <w:t>用水以</w:t>
            </w:r>
            <w:r>
              <w:rPr>
                <w:rFonts w:hint="eastAsia"/>
              </w:rPr>
              <w:t>0.5</w:t>
            </w:r>
            <w:r>
              <w:t xml:space="preserve"> L/m</w:t>
            </w:r>
            <w:r>
              <w:rPr>
                <w:vertAlign w:val="superscript"/>
              </w:rPr>
              <w:t>2</w:t>
            </w:r>
            <w:r>
              <w:t>·</w:t>
            </w:r>
            <w:r>
              <w:rPr>
                <w:rFonts w:hint="eastAsia"/>
              </w:rPr>
              <w:t>次</w:t>
            </w:r>
            <w:r>
              <w:t>，</w:t>
            </w:r>
            <w:r>
              <w:rPr>
                <w:rFonts w:hint="eastAsia"/>
              </w:rPr>
              <w:t>2</w:t>
            </w:r>
            <w:r>
              <w:t>次/d计算</w:t>
            </w:r>
            <w:r>
              <w:rPr>
                <w:rFonts w:hint="eastAsia"/>
              </w:rPr>
              <w:t>，则</w:t>
            </w:r>
            <w:r>
              <w:t>用</w:t>
            </w:r>
            <w:r>
              <w:rPr>
                <w:rFonts w:hint="eastAsia"/>
              </w:rPr>
              <w:t>水量</w:t>
            </w:r>
            <w:r>
              <w:t>为</w:t>
            </w:r>
            <w:r>
              <w:rPr>
                <w:rFonts w:hint="eastAsia"/>
              </w:rPr>
              <w:t>0.</w:t>
            </w:r>
            <w:r>
              <w:t>7m</w:t>
            </w:r>
            <w:r>
              <w:rPr>
                <w:rFonts w:hint="eastAsia"/>
                <w:vertAlign w:val="superscript"/>
              </w:rPr>
              <w:t>3</w:t>
            </w:r>
            <w:r>
              <w:rPr>
                <w:rFonts w:hint="eastAsia"/>
              </w:rPr>
              <w:t>/d</w:t>
            </w:r>
            <w:r>
              <w:t>。</w:t>
            </w:r>
          </w:p>
          <w:p>
            <w:pPr>
              <w:ind w:firstLine="480"/>
            </w:pPr>
            <w:r>
              <w:t>9</w:t>
            </w:r>
            <w:r>
              <w:rPr>
                <w:rFonts w:hint="eastAsia"/>
              </w:rPr>
              <w:t>.1.2排水</w:t>
            </w:r>
          </w:p>
          <w:p>
            <w:pPr>
              <w:ind w:firstLine="480"/>
            </w:pPr>
            <w:r>
              <w:rPr>
                <w:rFonts w:hint="eastAsia"/>
              </w:rPr>
              <w:t>本项目生产过程无废水产生，</w:t>
            </w:r>
            <w:r>
              <w:t>本项目</w:t>
            </w:r>
            <w:r>
              <w:rPr>
                <w:rFonts w:hint="eastAsia"/>
              </w:rPr>
              <w:t>厂区</w:t>
            </w:r>
            <w:r>
              <w:t>厕所采用旱厕，</w:t>
            </w:r>
            <w:r>
              <w:rPr>
                <w:rFonts w:hint="eastAsia"/>
              </w:rPr>
              <w:t>作防渗处理，</w:t>
            </w:r>
            <w:r>
              <w:t>集中的大小便农民用作农肥使用。</w:t>
            </w:r>
            <w:r>
              <w:rPr>
                <w:rFonts w:hint="eastAsia"/>
              </w:rPr>
              <w:t>本项目生活污水为职工日常的洗漱废水，产生量为</w:t>
            </w:r>
            <w:r>
              <w:t>0.96m</w:t>
            </w:r>
            <w:r>
              <w:rPr>
                <w:vertAlign w:val="superscript"/>
              </w:rPr>
              <w:t>3</w:t>
            </w:r>
            <w:r>
              <w:t>/d，</w:t>
            </w:r>
            <w:r>
              <w:rPr>
                <w:rFonts w:hint="eastAsia"/>
              </w:rPr>
              <w:t>用于厂区洒水抑尘，实现废水零排放。</w:t>
            </w:r>
          </w:p>
          <w:p>
            <w:pPr>
              <w:ind w:firstLine="480"/>
            </w:pPr>
            <w:r>
              <w:rPr>
                <w:rFonts w:hint="eastAsia"/>
              </w:rPr>
              <w:t>本项目用、排水情况见表</w:t>
            </w:r>
            <w:r>
              <w:t>11</w:t>
            </w:r>
            <w:r>
              <w:rPr>
                <w:rFonts w:hint="eastAsia"/>
              </w:rPr>
              <w:t>、1</w:t>
            </w:r>
            <w:r>
              <w:t>2</w:t>
            </w:r>
            <w:r>
              <w:rPr>
                <w:rFonts w:hint="eastAsia"/>
              </w:rPr>
              <w:t>，水平衡见图1~4。</w:t>
            </w:r>
          </w:p>
          <w:p>
            <w:pPr>
              <w:pStyle w:val="28"/>
              <w:spacing w:before="120"/>
            </w:pPr>
            <w:r>
              <w:rPr>
                <w:rFonts w:hint="eastAsia"/>
              </w:rPr>
              <w:t>表</w:t>
            </w:r>
            <w:r>
              <w:t>11</w:t>
            </w:r>
            <w:r>
              <w:rPr>
                <w:rFonts w:hint="eastAsia"/>
              </w:rPr>
              <w:t xml:space="preserve"> </w:t>
            </w:r>
            <w:r>
              <w:t xml:space="preserve"> </w:t>
            </w:r>
            <w:r>
              <w:rPr>
                <w:rFonts w:hint="eastAsia"/>
              </w:rPr>
              <w:t>项目用排水情况一览表（1#厂区）</w:t>
            </w:r>
          </w:p>
          <w:tbl>
            <w:tblPr>
              <w:tblStyle w:val="30"/>
              <w:tblW w:w="906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27"/>
              <w:gridCol w:w="1237"/>
              <w:gridCol w:w="814"/>
              <w:gridCol w:w="1021"/>
              <w:gridCol w:w="1232"/>
              <w:gridCol w:w="1213"/>
              <w:gridCol w:w="1242"/>
              <w:gridCol w:w="78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27" w:type="dxa"/>
                  <w:vAlign w:val="center"/>
                </w:tcPr>
                <w:p>
                  <w:pPr>
                    <w:pStyle w:val="8"/>
                    <w:spacing w:line="360" w:lineRule="exact"/>
                  </w:pPr>
                  <w:r>
                    <w:t>用水</w:t>
                  </w:r>
                  <w:r>
                    <w:rPr>
                      <w:rFonts w:hint="eastAsia"/>
                    </w:rPr>
                    <w:t>内容</w:t>
                  </w:r>
                </w:p>
              </w:tc>
              <w:tc>
                <w:tcPr>
                  <w:tcW w:w="1237" w:type="dxa"/>
                  <w:vAlign w:val="center"/>
                </w:tcPr>
                <w:p>
                  <w:pPr>
                    <w:pStyle w:val="8"/>
                    <w:spacing w:line="360" w:lineRule="exact"/>
                  </w:pPr>
                  <w:r>
                    <w:t>用水</w:t>
                  </w:r>
                  <w:r>
                    <w:rPr>
                      <w:rFonts w:hint="eastAsia"/>
                    </w:rPr>
                    <w:t>定额</w:t>
                  </w:r>
                </w:p>
              </w:tc>
              <w:tc>
                <w:tcPr>
                  <w:tcW w:w="814" w:type="dxa"/>
                  <w:vAlign w:val="center"/>
                </w:tcPr>
                <w:p>
                  <w:pPr>
                    <w:pStyle w:val="8"/>
                    <w:spacing w:line="360" w:lineRule="exact"/>
                  </w:pPr>
                  <w:r>
                    <w:rPr>
                      <w:rFonts w:hint="eastAsia"/>
                    </w:rPr>
                    <w:t>指标</w:t>
                  </w:r>
                </w:p>
              </w:tc>
              <w:tc>
                <w:tcPr>
                  <w:tcW w:w="1021" w:type="dxa"/>
                  <w:vAlign w:val="center"/>
                </w:tcPr>
                <w:p>
                  <w:pPr>
                    <w:pStyle w:val="8"/>
                    <w:spacing w:line="360" w:lineRule="exact"/>
                  </w:pPr>
                  <w:r>
                    <w:rPr>
                      <w:rFonts w:hint="eastAsia"/>
                    </w:rPr>
                    <w:t>日</w:t>
                  </w:r>
                  <w:r>
                    <w:t>用水量</w:t>
                  </w:r>
                </w:p>
              </w:tc>
              <w:tc>
                <w:tcPr>
                  <w:tcW w:w="1232" w:type="dxa"/>
                  <w:vAlign w:val="center"/>
                </w:tcPr>
                <w:p>
                  <w:pPr>
                    <w:pStyle w:val="8"/>
                    <w:spacing w:line="360" w:lineRule="exact"/>
                  </w:pPr>
                  <w:r>
                    <w:rPr>
                      <w:rFonts w:hint="eastAsia"/>
                    </w:rPr>
                    <w:t>日排水量</w:t>
                  </w:r>
                </w:p>
              </w:tc>
              <w:tc>
                <w:tcPr>
                  <w:tcW w:w="1213" w:type="dxa"/>
                  <w:vAlign w:val="center"/>
                </w:tcPr>
                <w:p>
                  <w:pPr>
                    <w:pStyle w:val="8"/>
                    <w:spacing w:line="360" w:lineRule="exact"/>
                  </w:pPr>
                  <w:r>
                    <w:rPr>
                      <w:rFonts w:hint="eastAsia"/>
                    </w:rPr>
                    <w:t>年用水量</w:t>
                  </w:r>
                </w:p>
              </w:tc>
              <w:tc>
                <w:tcPr>
                  <w:tcW w:w="1242" w:type="dxa"/>
                  <w:vAlign w:val="center"/>
                </w:tcPr>
                <w:p>
                  <w:pPr>
                    <w:pStyle w:val="8"/>
                    <w:spacing w:line="360" w:lineRule="exact"/>
                  </w:pPr>
                  <w:r>
                    <w:rPr>
                      <w:rFonts w:hint="eastAsia"/>
                    </w:rPr>
                    <w:t>年产废水量</w:t>
                  </w:r>
                </w:p>
              </w:tc>
              <w:tc>
                <w:tcPr>
                  <w:tcW w:w="781" w:type="dxa"/>
                  <w:vAlign w:val="center"/>
                </w:tcPr>
                <w:p>
                  <w:pPr>
                    <w:pStyle w:val="8"/>
                    <w:spacing w:line="360" w:lineRule="exact"/>
                  </w:pPr>
                  <w: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27" w:type="dxa"/>
                  <w:vAlign w:val="center"/>
                </w:tcPr>
                <w:p>
                  <w:pPr>
                    <w:pStyle w:val="8"/>
                    <w:spacing w:line="360" w:lineRule="exact"/>
                  </w:pPr>
                  <w:r>
                    <w:rPr>
                      <w:rFonts w:hint="eastAsia"/>
                    </w:rPr>
                    <w:t>生产用水</w:t>
                  </w:r>
                </w:p>
              </w:tc>
              <w:tc>
                <w:tcPr>
                  <w:tcW w:w="1237" w:type="dxa"/>
                  <w:vAlign w:val="center"/>
                </w:tcPr>
                <w:p>
                  <w:pPr>
                    <w:pStyle w:val="8"/>
                    <w:spacing w:line="360" w:lineRule="exact"/>
                  </w:pPr>
                  <w:r>
                    <w:rPr>
                      <w:rFonts w:hint="eastAsia"/>
                    </w:rPr>
                    <w:t>0.</w:t>
                  </w:r>
                  <w:r>
                    <w:t>2</w:t>
                  </w:r>
                  <w:r>
                    <w:rPr>
                      <w:rFonts w:hint="eastAsia"/>
                    </w:rPr>
                    <w:t>m</w:t>
                  </w:r>
                  <w:r>
                    <w:rPr>
                      <w:rFonts w:hint="eastAsia"/>
                      <w:vertAlign w:val="superscript"/>
                    </w:rPr>
                    <w:t>3</w:t>
                  </w:r>
                  <w:r>
                    <w:rPr>
                      <w:rFonts w:hint="eastAsia"/>
                    </w:rPr>
                    <w:t>/d</w:t>
                  </w:r>
                </w:p>
              </w:tc>
              <w:tc>
                <w:tcPr>
                  <w:tcW w:w="814" w:type="dxa"/>
                  <w:vAlign w:val="center"/>
                </w:tcPr>
                <w:p>
                  <w:pPr>
                    <w:pStyle w:val="8"/>
                    <w:spacing w:line="360" w:lineRule="exact"/>
                  </w:pPr>
                  <w:r>
                    <w:rPr>
                      <w:rFonts w:hint="eastAsia"/>
                    </w:rPr>
                    <w:t>--</w:t>
                  </w:r>
                </w:p>
              </w:tc>
              <w:tc>
                <w:tcPr>
                  <w:tcW w:w="1021" w:type="dxa"/>
                  <w:vAlign w:val="center"/>
                </w:tcPr>
                <w:p>
                  <w:pPr>
                    <w:pStyle w:val="8"/>
                    <w:spacing w:line="360" w:lineRule="exact"/>
                  </w:pPr>
                  <w:r>
                    <w:rPr>
                      <w:rFonts w:hint="eastAsia"/>
                    </w:rPr>
                    <w:t>0</w:t>
                  </w:r>
                  <w:r>
                    <w:t>.2</w:t>
                  </w:r>
                  <w:r>
                    <w:rPr>
                      <w:rFonts w:hint="eastAsia"/>
                    </w:rPr>
                    <w:t>m</w:t>
                  </w:r>
                  <w:r>
                    <w:rPr>
                      <w:rFonts w:hint="eastAsia"/>
                      <w:vertAlign w:val="superscript"/>
                    </w:rPr>
                    <w:t>3</w:t>
                  </w:r>
                  <w:r>
                    <w:rPr>
                      <w:rFonts w:hint="eastAsia"/>
                    </w:rPr>
                    <w:t>/d</w:t>
                  </w:r>
                </w:p>
              </w:tc>
              <w:tc>
                <w:tcPr>
                  <w:tcW w:w="1232" w:type="dxa"/>
                  <w:vAlign w:val="center"/>
                </w:tcPr>
                <w:p>
                  <w:pPr>
                    <w:pStyle w:val="8"/>
                    <w:spacing w:line="360" w:lineRule="exact"/>
                  </w:pPr>
                  <w:r>
                    <w:rPr>
                      <w:rFonts w:hint="eastAsia"/>
                    </w:rPr>
                    <w:t>0</w:t>
                  </w:r>
                </w:p>
              </w:tc>
              <w:tc>
                <w:tcPr>
                  <w:tcW w:w="1213" w:type="dxa"/>
                  <w:vAlign w:val="center"/>
                </w:tcPr>
                <w:p>
                  <w:pPr>
                    <w:pStyle w:val="8"/>
                    <w:spacing w:line="360" w:lineRule="exact"/>
                  </w:pPr>
                  <w:r>
                    <w:t xml:space="preserve">60 </w:t>
                  </w:r>
                  <w:r>
                    <w:rPr>
                      <w:rFonts w:hint="eastAsia"/>
                    </w:rPr>
                    <w:t>m</w:t>
                  </w:r>
                  <w:r>
                    <w:rPr>
                      <w:rFonts w:hint="eastAsia"/>
                      <w:vertAlign w:val="superscript"/>
                    </w:rPr>
                    <w:t>3</w:t>
                  </w:r>
                  <w:r>
                    <w:rPr>
                      <w:rFonts w:hint="eastAsia"/>
                    </w:rPr>
                    <w:t>/a</w:t>
                  </w:r>
                </w:p>
              </w:tc>
              <w:tc>
                <w:tcPr>
                  <w:tcW w:w="1242" w:type="dxa"/>
                  <w:vAlign w:val="center"/>
                </w:tcPr>
                <w:p>
                  <w:pPr>
                    <w:pStyle w:val="8"/>
                    <w:spacing w:line="360" w:lineRule="exact"/>
                  </w:pPr>
                  <w:r>
                    <w:rPr>
                      <w:rFonts w:hint="eastAsia"/>
                    </w:rPr>
                    <w:t>0</w:t>
                  </w:r>
                </w:p>
              </w:tc>
              <w:tc>
                <w:tcPr>
                  <w:tcW w:w="781" w:type="dxa"/>
                  <w:vAlign w:val="center"/>
                </w:tcPr>
                <w:p>
                  <w:pPr>
                    <w:pStyle w:val="8"/>
                    <w:spacing w:line="360" w:lineRule="exact"/>
                  </w:pPr>
                  <w:r>
                    <w:rPr>
                      <w:rFonts w:hint="eastAsia"/>
                    </w:rPr>
                    <w:t>300</w:t>
                  </w:r>
                  <w:r>
                    <w:t xml:space="preserve"> </w:t>
                  </w:r>
                  <w:r>
                    <w:rPr>
                      <w:rFonts w:hint="eastAsia"/>
                    </w:rPr>
                    <w:t>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27" w:type="dxa"/>
                  <w:vAlign w:val="center"/>
                </w:tcPr>
                <w:p>
                  <w:pPr>
                    <w:pStyle w:val="8"/>
                    <w:spacing w:line="360" w:lineRule="exact"/>
                  </w:pPr>
                  <w:r>
                    <w:rPr>
                      <w:rFonts w:hint="eastAsia"/>
                    </w:rPr>
                    <w:t>职工日常用水</w:t>
                  </w:r>
                </w:p>
              </w:tc>
              <w:tc>
                <w:tcPr>
                  <w:tcW w:w="1237" w:type="dxa"/>
                  <w:vAlign w:val="center"/>
                </w:tcPr>
                <w:p>
                  <w:pPr>
                    <w:pStyle w:val="8"/>
                    <w:spacing w:line="360" w:lineRule="exact"/>
                  </w:pPr>
                  <w:r>
                    <w:rPr>
                      <w:rFonts w:hint="eastAsia"/>
                    </w:rPr>
                    <w:t>30L/人·d</w:t>
                  </w:r>
                </w:p>
              </w:tc>
              <w:tc>
                <w:tcPr>
                  <w:tcW w:w="814" w:type="dxa"/>
                  <w:vAlign w:val="center"/>
                </w:tcPr>
                <w:p>
                  <w:pPr>
                    <w:pStyle w:val="8"/>
                    <w:spacing w:line="360" w:lineRule="exact"/>
                  </w:pPr>
                  <w:r>
                    <w:t>20</w:t>
                  </w:r>
                  <w:r>
                    <w:rPr>
                      <w:rFonts w:hint="eastAsia"/>
                    </w:rPr>
                    <w:t>人</w:t>
                  </w:r>
                </w:p>
              </w:tc>
              <w:tc>
                <w:tcPr>
                  <w:tcW w:w="1021" w:type="dxa"/>
                  <w:vAlign w:val="center"/>
                </w:tcPr>
                <w:p>
                  <w:pPr>
                    <w:pStyle w:val="8"/>
                    <w:spacing w:line="360" w:lineRule="exact"/>
                  </w:pPr>
                  <w:r>
                    <w:t>0.6</w:t>
                  </w:r>
                  <w:r>
                    <w:rPr>
                      <w:rFonts w:hint="eastAsia"/>
                    </w:rPr>
                    <w:t>m</w:t>
                  </w:r>
                  <w:r>
                    <w:rPr>
                      <w:rFonts w:hint="eastAsia"/>
                      <w:vertAlign w:val="superscript"/>
                    </w:rPr>
                    <w:t>3</w:t>
                  </w:r>
                  <w:r>
                    <w:rPr>
                      <w:rFonts w:hint="eastAsia"/>
                    </w:rPr>
                    <w:t>/d</w:t>
                  </w:r>
                </w:p>
              </w:tc>
              <w:tc>
                <w:tcPr>
                  <w:tcW w:w="1232" w:type="dxa"/>
                  <w:vAlign w:val="center"/>
                </w:tcPr>
                <w:p>
                  <w:pPr>
                    <w:pStyle w:val="8"/>
                    <w:spacing w:line="360" w:lineRule="exact"/>
                  </w:pPr>
                  <w:r>
                    <w:t>0.48</w:t>
                  </w:r>
                  <w:r>
                    <w:rPr>
                      <w:rFonts w:hint="eastAsia"/>
                    </w:rPr>
                    <w:t>m</w:t>
                  </w:r>
                  <w:r>
                    <w:rPr>
                      <w:rFonts w:hint="eastAsia"/>
                      <w:vertAlign w:val="superscript"/>
                    </w:rPr>
                    <w:t>3</w:t>
                  </w:r>
                  <w:r>
                    <w:rPr>
                      <w:rFonts w:hint="eastAsia"/>
                    </w:rPr>
                    <w:t>/d</w:t>
                  </w:r>
                </w:p>
              </w:tc>
              <w:tc>
                <w:tcPr>
                  <w:tcW w:w="1213" w:type="dxa"/>
                  <w:vAlign w:val="center"/>
                </w:tcPr>
                <w:p>
                  <w:pPr>
                    <w:pStyle w:val="8"/>
                    <w:spacing w:line="360" w:lineRule="exact"/>
                  </w:pPr>
                  <w:r>
                    <w:t>180</w:t>
                  </w:r>
                  <w:r>
                    <w:rPr>
                      <w:rFonts w:hint="eastAsia"/>
                    </w:rPr>
                    <w:t>m</w:t>
                  </w:r>
                  <w:r>
                    <w:rPr>
                      <w:rFonts w:hint="eastAsia"/>
                      <w:vertAlign w:val="superscript"/>
                    </w:rPr>
                    <w:t>3</w:t>
                  </w:r>
                  <w:r>
                    <w:rPr>
                      <w:rFonts w:hint="eastAsia"/>
                    </w:rPr>
                    <w:t>/a</w:t>
                  </w:r>
                </w:p>
              </w:tc>
              <w:tc>
                <w:tcPr>
                  <w:tcW w:w="1242" w:type="dxa"/>
                  <w:vAlign w:val="center"/>
                </w:tcPr>
                <w:p>
                  <w:pPr>
                    <w:pStyle w:val="8"/>
                    <w:spacing w:line="360" w:lineRule="exact"/>
                  </w:pPr>
                  <w:r>
                    <w:t>144</w:t>
                  </w:r>
                  <w:r>
                    <w:rPr>
                      <w:rFonts w:hint="eastAsia"/>
                    </w:rPr>
                    <w:t>m</w:t>
                  </w:r>
                  <w:r>
                    <w:rPr>
                      <w:rFonts w:hint="eastAsia"/>
                      <w:vertAlign w:val="superscript"/>
                    </w:rPr>
                    <w:t>3</w:t>
                  </w:r>
                  <w:r>
                    <w:rPr>
                      <w:rFonts w:hint="eastAsia"/>
                    </w:rPr>
                    <w:t>/d</w:t>
                  </w:r>
                </w:p>
              </w:tc>
              <w:tc>
                <w:tcPr>
                  <w:tcW w:w="781" w:type="dxa"/>
                  <w:vAlign w:val="center"/>
                </w:tcPr>
                <w:p>
                  <w:pPr>
                    <w:pStyle w:val="8"/>
                    <w:spacing w:line="360" w:lineRule="exact"/>
                  </w:pPr>
                  <w:r>
                    <w:rPr>
                      <w:rFonts w:hint="eastAsia"/>
                    </w:rPr>
                    <w:t>300d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27" w:type="dxa"/>
                  <w:vAlign w:val="center"/>
                </w:tcPr>
                <w:p>
                  <w:pPr>
                    <w:pStyle w:val="8"/>
                    <w:spacing w:line="360" w:lineRule="exact"/>
                  </w:pPr>
                  <w:r>
                    <w:t>绿化用水</w:t>
                  </w:r>
                </w:p>
              </w:tc>
              <w:tc>
                <w:tcPr>
                  <w:tcW w:w="1237" w:type="dxa"/>
                  <w:vAlign w:val="center"/>
                </w:tcPr>
                <w:p>
                  <w:pPr>
                    <w:pStyle w:val="8"/>
                    <w:spacing w:line="360" w:lineRule="exact"/>
                  </w:pPr>
                  <w:r>
                    <w:rPr>
                      <w:rFonts w:hint="eastAsia"/>
                    </w:rPr>
                    <w:t>2L/m</w:t>
                  </w:r>
                  <w:r>
                    <w:rPr>
                      <w:rFonts w:hint="eastAsia"/>
                      <w:vertAlign w:val="superscript"/>
                    </w:rPr>
                    <w:t>2</w:t>
                  </w:r>
                  <w:r>
                    <w:rPr>
                      <w:rFonts w:hint="eastAsia"/>
                    </w:rPr>
                    <w:t>·d</w:t>
                  </w:r>
                </w:p>
              </w:tc>
              <w:tc>
                <w:tcPr>
                  <w:tcW w:w="814" w:type="dxa"/>
                  <w:vAlign w:val="center"/>
                </w:tcPr>
                <w:p>
                  <w:pPr>
                    <w:pStyle w:val="8"/>
                    <w:spacing w:line="360" w:lineRule="exact"/>
                  </w:pPr>
                  <w:r>
                    <w:t>350m</w:t>
                  </w:r>
                  <w:r>
                    <w:rPr>
                      <w:vertAlign w:val="superscript"/>
                    </w:rPr>
                    <w:t>2</w:t>
                  </w:r>
                </w:p>
              </w:tc>
              <w:tc>
                <w:tcPr>
                  <w:tcW w:w="1021" w:type="dxa"/>
                  <w:vAlign w:val="center"/>
                </w:tcPr>
                <w:p>
                  <w:pPr>
                    <w:pStyle w:val="8"/>
                    <w:spacing w:line="360" w:lineRule="exact"/>
                  </w:pPr>
                  <w:r>
                    <w:t xml:space="preserve">0.7 </w:t>
                  </w:r>
                  <w:r>
                    <w:rPr>
                      <w:rFonts w:hint="eastAsia"/>
                    </w:rPr>
                    <w:t>m</w:t>
                  </w:r>
                  <w:r>
                    <w:rPr>
                      <w:rFonts w:hint="eastAsia"/>
                      <w:vertAlign w:val="superscript"/>
                    </w:rPr>
                    <w:t>3</w:t>
                  </w:r>
                  <w:r>
                    <w:rPr>
                      <w:rFonts w:hint="eastAsia"/>
                    </w:rPr>
                    <w:t>/d</w:t>
                  </w:r>
                </w:p>
              </w:tc>
              <w:tc>
                <w:tcPr>
                  <w:tcW w:w="1232" w:type="dxa"/>
                  <w:vAlign w:val="center"/>
                </w:tcPr>
                <w:p>
                  <w:pPr>
                    <w:pStyle w:val="8"/>
                    <w:spacing w:line="360" w:lineRule="exact"/>
                  </w:pPr>
                  <w:r>
                    <w:rPr>
                      <w:rFonts w:hint="eastAsia"/>
                    </w:rPr>
                    <w:t>0</w:t>
                  </w:r>
                </w:p>
              </w:tc>
              <w:tc>
                <w:tcPr>
                  <w:tcW w:w="1213" w:type="dxa"/>
                  <w:vAlign w:val="center"/>
                </w:tcPr>
                <w:p>
                  <w:pPr>
                    <w:pStyle w:val="8"/>
                    <w:spacing w:line="360" w:lineRule="exact"/>
                  </w:pPr>
                  <w:r>
                    <w:t>126m</w:t>
                  </w:r>
                  <w:r>
                    <w:rPr>
                      <w:vertAlign w:val="superscript"/>
                    </w:rPr>
                    <w:t>3</w:t>
                  </w:r>
                  <w:r>
                    <w:t>/a</w:t>
                  </w:r>
                </w:p>
              </w:tc>
              <w:tc>
                <w:tcPr>
                  <w:tcW w:w="1242" w:type="dxa"/>
                  <w:vAlign w:val="center"/>
                </w:tcPr>
                <w:p>
                  <w:pPr>
                    <w:pStyle w:val="8"/>
                    <w:spacing w:line="360" w:lineRule="exact"/>
                  </w:pPr>
                  <w:r>
                    <w:rPr>
                      <w:rFonts w:hint="eastAsia"/>
                    </w:rPr>
                    <w:t>0</w:t>
                  </w:r>
                </w:p>
              </w:tc>
              <w:tc>
                <w:tcPr>
                  <w:tcW w:w="781" w:type="dxa"/>
                  <w:vAlign w:val="center"/>
                </w:tcPr>
                <w:p>
                  <w:pPr>
                    <w:pStyle w:val="8"/>
                    <w:spacing w:line="360" w:lineRule="exact"/>
                  </w:pPr>
                  <w:r>
                    <w:rPr>
                      <w:rFonts w:hint="eastAsia"/>
                    </w:rPr>
                    <w:t>180</w:t>
                  </w:r>
                  <w:r>
                    <w:t>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27" w:type="dxa"/>
                  <w:vAlign w:val="center"/>
                </w:tcPr>
                <w:p>
                  <w:pPr>
                    <w:pStyle w:val="8"/>
                    <w:spacing w:line="360" w:lineRule="exact"/>
                  </w:pPr>
                  <w:r>
                    <w:rPr>
                      <w:rFonts w:hint="eastAsia"/>
                    </w:rPr>
                    <w:t>道路、场地洒水</w:t>
                  </w:r>
                </w:p>
              </w:tc>
              <w:tc>
                <w:tcPr>
                  <w:tcW w:w="1237" w:type="dxa"/>
                  <w:vAlign w:val="center"/>
                </w:tcPr>
                <w:p>
                  <w:pPr>
                    <w:pStyle w:val="8"/>
                    <w:spacing w:line="360" w:lineRule="exact"/>
                  </w:pPr>
                  <w:r>
                    <w:rPr>
                      <w:rFonts w:hint="eastAsia"/>
                    </w:rPr>
                    <w:t>0.5</w:t>
                  </w:r>
                  <w:r>
                    <w:t>L/m</w:t>
                  </w:r>
                  <w:r>
                    <w:rPr>
                      <w:vertAlign w:val="superscript"/>
                    </w:rPr>
                    <w:t>2</w:t>
                  </w:r>
                  <w:r>
                    <w:t>·</w:t>
                  </w:r>
                  <w:r>
                    <w:rPr>
                      <w:rFonts w:hint="eastAsia"/>
                    </w:rPr>
                    <w:t>次</w:t>
                  </w:r>
                </w:p>
                <w:p>
                  <w:pPr>
                    <w:pStyle w:val="8"/>
                    <w:spacing w:line="360" w:lineRule="exact"/>
                  </w:pPr>
                  <w:r>
                    <w:rPr>
                      <w:rFonts w:hint="eastAsia"/>
                    </w:rPr>
                    <w:t>2</w:t>
                  </w:r>
                  <w:r>
                    <w:t>次/d</w:t>
                  </w:r>
                </w:p>
              </w:tc>
              <w:tc>
                <w:tcPr>
                  <w:tcW w:w="814" w:type="dxa"/>
                  <w:vAlign w:val="center"/>
                </w:tcPr>
                <w:p>
                  <w:pPr>
                    <w:pStyle w:val="8"/>
                    <w:spacing w:line="360" w:lineRule="exact"/>
                  </w:pPr>
                  <w:r>
                    <w:t>700m</w:t>
                  </w:r>
                  <w:r>
                    <w:rPr>
                      <w:vertAlign w:val="superscript"/>
                    </w:rPr>
                    <w:t>2</w:t>
                  </w:r>
                </w:p>
              </w:tc>
              <w:tc>
                <w:tcPr>
                  <w:tcW w:w="1021" w:type="dxa"/>
                  <w:vAlign w:val="center"/>
                </w:tcPr>
                <w:p>
                  <w:pPr>
                    <w:pStyle w:val="8"/>
                    <w:spacing w:line="360" w:lineRule="exact"/>
                  </w:pPr>
                  <w:r>
                    <w:rPr>
                      <w:rFonts w:hint="eastAsia"/>
                    </w:rPr>
                    <w:t>0.</w:t>
                  </w:r>
                  <w:r>
                    <w:t>7</w:t>
                  </w:r>
                  <w:r>
                    <w:rPr>
                      <w:rFonts w:hint="eastAsia"/>
                    </w:rPr>
                    <w:t>m</w:t>
                  </w:r>
                  <w:r>
                    <w:rPr>
                      <w:rFonts w:hint="eastAsia"/>
                      <w:vertAlign w:val="superscript"/>
                    </w:rPr>
                    <w:t>3</w:t>
                  </w:r>
                  <w:r>
                    <w:rPr>
                      <w:rFonts w:hint="eastAsia"/>
                    </w:rPr>
                    <w:t>/d</w:t>
                  </w:r>
                </w:p>
              </w:tc>
              <w:tc>
                <w:tcPr>
                  <w:tcW w:w="1232" w:type="dxa"/>
                  <w:vAlign w:val="center"/>
                </w:tcPr>
                <w:p>
                  <w:pPr>
                    <w:pStyle w:val="8"/>
                    <w:spacing w:line="360" w:lineRule="exact"/>
                  </w:pPr>
                  <w:r>
                    <w:rPr>
                      <w:rFonts w:hint="eastAsia"/>
                    </w:rPr>
                    <w:t>0</w:t>
                  </w:r>
                </w:p>
              </w:tc>
              <w:tc>
                <w:tcPr>
                  <w:tcW w:w="1213" w:type="dxa"/>
                  <w:vAlign w:val="center"/>
                </w:tcPr>
                <w:p>
                  <w:pPr>
                    <w:pStyle w:val="8"/>
                    <w:spacing w:line="360" w:lineRule="exact"/>
                  </w:pPr>
                  <w:r>
                    <w:t>126</w:t>
                  </w:r>
                  <w:r>
                    <w:rPr>
                      <w:rFonts w:hint="eastAsia"/>
                    </w:rPr>
                    <w:t>m</w:t>
                  </w:r>
                  <w:r>
                    <w:rPr>
                      <w:rFonts w:hint="eastAsia"/>
                      <w:vertAlign w:val="superscript"/>
                    </w:rPr>
                    <w:t>3</w:t>
                  </w:r>
                  <w:r>
                    <w:rPr>
                      <w:rFonts w:hint="eastAsia"/>
                    </w:rPr>
                    <w:t>/a</w:t>
                  </w:r>
                </w:p>
              </w:tc>
              <w:tc>
                <w:tcPr>
                  <w:tcW w:w="1242" w:type="dxa"/>
                  <w:vAlign w:val="center"/>
                </w:tcPr>
                <w:p>
                  <w:pPr>
                    <w:pStyle w:val="8"/>
                    <w:spacing w:line="360" w:lineRule="exact"/>
                  </w:pPr>
                  <w:r>
                    <w:rPr>
                      <w:rFonts w:hint="eastAsia"/>
                    </w:rPr>
                    <w:t>0</w:t>
                  </w:r>
                </w:p>
              </w:tc>
              <w:tc>
                <w:tcPr>
                  <w:tcW w:w="781" w:type="dxa"/>
                  <w:vAlign w:val="center"/>
                </w:tcPr>
                <w:p>
                  <w:pPr>
                    <w:pStyle w:val="8"/>
                    <w:spacing w:line="360" w:lineRule="exact"/>
                  </w:pPr>
                  <w:r>
                    <w:rPr>
                      <w:rFonts w:hint="eastAsia"/>
                    </w:rPr>
                    <w:t>180</w:t>
                  </w:r>
                  <w:r>
                    <w:t>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27" w:type="dxa"/>
                  <w:vAlign w:val="center"/>
                </w:tcPr>
                <w:p>
                  <w:pPr>
                    <w:pStyle w:val="8"/>
                    <w:spacing w:line="360" w:lineRule="exact"/>
                  </w:pPr>
                  <w:r>
                    <w:rPr>
                      <w:rFonts w:hint="eastAsia"/>
                    </w:rPr>
                    <w:t>合计</w:t>
                  </w:r>
                </w:p>
              </w:tc>
              <w:tc>
                <w:tcPr>
                  <w:tcW w:w="2051" w:type="dxa"/>
                  <w:gridSpan w:val="2"/>
                  <w:vAlign w:val="center"/>
                </w:tcPr>
                <w:p>
                  <w:pPr>
                    <w:pStyle w:val="8"/>
                    <w:spacing w:line="360" w:lineRule="exact"/>
                  </w:pPr>
                  <w:r>
                    <w:rPr>
                      <w:rFonts w:hint="eastAsia"/>
                    </w:rPr>
                    <w:t>/</w:t>
                  </w:r>
                </w:p>
              </w:tc>
              <w:tc>
                <w:tcPr>
                  <w:tcW w:w="1021" w:type="dxa"/>
                  <w:vAlign w:val="center"/>
                </w:tcPr>
                <w:p>
                  <w:pPr>
                    <w:pStyle w:val="8"/>
                    <w:spacing w:line="360" w:lineRule="exact"/>
                  </w:pPr>
                  <w:r>
                    <w:t>2.2</w:t>
                  </w:r>
                  <w:r>
                    <w:rPr>
                      <w:rFonts w:hint="eastAsia"/>
                    </w:rPr>
                    <w:t>m</w:t>
                  </w:r>
                  <w:r>
                    <w:rPr>
                      <w:rFonts w:hint="eastAsia"/>
                      <w:vertAlign w:val="superscript"/>
                    </w:rPr>
                    <w:t>3</w:t>
                  </w:r>
                  <w:r>
                    <w:rPr>
                      <w:rFonts w:hint="eastAsia"/>
                    </w:rPr>
                    <w:t>/d</w:t>
                  </w:r>
                </w:p>
              </w:tc>
              <w:tc>
                <w:tcPr>
                  <w:tcW w:w="1232" w:type="dxa"/>
                  <w:vAlign w:val="center"/>
                </w:tcPr>
                <w:p>
                  <w:pPr>
                    <w:pStyle w:val="8"/>
                    <w:spacing w:line="360" w:lineRule="exact"/>
                  </w:pPr>
                  <w:r>
                    <w:rPr>
                      <w:rFonts w:hint="eastAsia"/>
                    </w:rPr>
                    <w:t>0.</w:t>
                  </w:r>
                  <w:r>
                    <w:t>48</w:t>
                  </w:r>
                  <w:r>
                    <w:rPr>
                      <w:rFonts w:hint="eastAsia"/>
                    </w:rPr>
                    <w:t>m</w:t>
                  </w:r>
                  <w:r>
                    <w:rPr>
                      <w:rFonts w:hint="eastAsia"/>
                      <w:vertAlign w:val="superscript"/>
                    </w:rPr>
                    <w:t>3</w:t>
                  </w:r>
                  <w:r>
                    <w:rPr>
                      <w:rFonts w:hint="eastAsia"/>
                    </w:rPr>
                    <w:t>/d</w:t>
                  </w:r>
                </w:p>
              </w:tc>
              <w:tc>
                <w:tcPr>
                  <w:tcW w:w="1213" w:type="dxa"/>
                  <w:vAlign w:val="center"/>
                </w:tcPr>
                <w:p>
                  <w:pPr>
                    <w:pStyle w:val="8"/>
                    <w:spacing w:line="360" w:lineRule="exact"/>
                  </w:pPr>
                  <w:r>
                    <w:t>492</w:t>
                  </w:r>
                  <w:r>
                    <w:rPr>
                      <w:rFonts w:hint="eastAsia"/>
                    </w:rPr>
                    <w:t>m</w:t>
                  </w:r>
                  <w:r>
                    <w:rPr>
                      <w:rFonts w:hint="eastAsia"/>
                      <w:vertAlign w:val="superscript"/>
                    </w:rPr>
                    <w:t>3</w:t>
                  </w:r>
                  <w:r>
                    <w:rPr>
                      <w:rFonts w:hint="eastAsia"/>
                    </w:rPr>
                    <w:t>/a</w:t>
                  </w:r>
                </w:p>
              </w:tc>
              <w:tc>
                <w:tcPr>
                  <w:tcW w:w="1242" w:type="dxa"/>
                  <w:vAlign w:val="center"/>
                </w:tcPr>
                <w:p>
                  <w:pPr>
                    <w:pStyle w:val="8"/>
                    <w:spacing w:line="360" w:lineRule="exact"/>
                  </w:pPr>
                  <w:r>
                    <w:t>144</w:t>
                  </w:r>
                  <w:r>
                    <w:rPr>
                      <w:rFonts w:hint="eastAsia"/>
                    </w:rPr>
                    <w:t>m</w:t>
                  </w:r>
                  <w:r>
                    <w:rPr>
                      <w:rFonts w:hint="eastAsia"/>
                      <w:vertAlign w:val="superscript"/>
                    </w:rPr>
                    <w:t>3</w:t>
                  </w:r>
                  <w:r>
                    <w:rPr>
                      <w:rFonts w:hint="eastAsia"/>
                    </w:rPr>
                    <w:t>/d</w:t>
                  </w:r>
                </w:p>
              </w:tc>
              <w:tc>
                <w:tcPr>
                  <w:tcW w:w="781" w:type="dxa"/>
                  <w:vAlign w:val="center"/>
                </w:tcPr>
                <w:p>
                  <w:pPr>
                    <w:pStyle w:val="8"/>
                    <w:spacing w:line="360" w:lineRule="exact"/>
                  </w:pPr>
                  <w:r>
                    <w:rPr>
                      <w:rFonts w:hint="eastAsia"/>
                    </w:rPr>
                    <w:t>/</w:t>
                  </w:r>
                </w:p>
              </w:tc>
            </w:tr>
          </w:tbl>
          <w:p>
            <w:pPr>
              <w:pStyle w:val="28"/>
              <w:spacing w:before="120"/>
            </w:pPr>
            <w:r>
              <w:rPr>
                <w:rFonts w:hint="eastAsia"/>
              </w:rPr>
              <w:t>表</w:t>
            </w:r>
            <w:r>
              <w:t>12</w:t>
            </w:r>
            <w:r>
              <w:rPr>
                <w:rFonts w:hint="eastAsia"/>
              </w:rPr>
              <w:t xml:space="preserve"> </w:t>
            </w:r>
            <w:r>
              <w:t xml:space="preserve"> </w:t>
            </w:r>
            <w:r>
              <w:rPr>
                <w:rFonts w:hint="eastAsia"/>
              </w:rPr>
              <w:t>项目用排水情况一览表（</w:t>
            </w:r>
            <w:r>
              <w:t>2</w:t>
            </w:r>
            <w:r>
              <w:rPr>
                <w:rFonts w:hint="eastAsia"/>
              </w:rPr>
              <w:t>#厂区）</w:t>
            </w:r>
          </w:p>
          <w:tbl>
            <w:tblPr>
              <w:tblStyle w:val="30"/>
              <w:tblW w:w="906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27"/>
              <w:gridCol w:w="1237"/>
              <w:gridCol w:w="814"/>
              <w:gridCol w:w="1021"/>
              <w:gridCol w:w="1232"/>
              <w:gridCol w:w="1213"/>
              <w:gridCol w:w="1242"/>
              <w:gridCol w:w="78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27" w:type="dxa"/>
                  <w:vAlign w:val="center"/>
                </w:tcPr>
                <w:p>
                  <w:pPr>
                    <w:pStyle w:val="8"/>
                    <w:spacing w:line="360" w:lineRule="exact"/>
                  </w:pPr>
                  <w:r>
                    <w:t>用水</w:t>
                  </w:r>
                  <w:r>
                    <w:rPr>
                      <w:rFonts w:hint="eastAsia"/>
                    </w:rPr>
                    <w:t>内容</w:t>
                  </w:r>
                </w:p>
              </w:tc>
              <w:tc>
                <w:tcPr>
                  <w:tcW w:w="1237" w:type="dxa"/>
                  <w:vAlign w:val="center"/>
                </w:tcPr>
                <w:p>
                  <w:pPr>
                    <w:pStyle w:val="8"/>
                    <w:spacing w:line="360" w:lineRule="exact"/>
                  </w:pPr>
                  <w:r>
                    <w:t>用水</w:t>
                  </w:r>
                  <w:r>
                    <w:rPr>
                      <w:rFonts w:hint="eastAsia"/>
                    </w:rPr>
                    <w:t>定额</w:t>
                  </w:r>
                </w:p>
              </w:tc>
              <w:tc>
                <w:tcPr>
                  <w:tcW w:w="814" w:type="dxa"/>
                  <w:vAlign w:val="center"/>
                </w:tcPr>
                <w:p>
                  <w:pPr>
                    <w:pStyle w:val="8"/>
                    <w:spacing w:line="360" w:lineRule="exact"/>
                  </w:pPr>
                  <w:r>
                    <w:rPr>
                      <w:rFonts w:hint="eastAsia"/>
                    </w:rPr>
                    <w:t>指标</w:t>
                  </w:r>
                </w:p>
              </w:tc>
              <w:tc>
                <w:tcPr>
                  <w:tcW w:w="1021" w:type="dxa"/>
                  <w:vAlign w:val="center"/>
                </w:tcPr>
                <w:p>
                  <w:pPr>
                    <w:pStyle w:val="8"/>
                    <w:spacing w:line="360" w:lineRule="exact"/>
                  </w:pPr>
                  <w:r>
                    <w:rPr>
                      <w:rFonts w:hint="eastAsia"/>
                    </w:rPr>
                    <w:t>日</w:t>
                  </w:r>
                  <w:r>
                    <w:t>用水量</w:t>
                  </w:r>
                </w:p>
              </w:tc>
              <w:tc>
                <w:tcPr>
                  <w:tcW w:w="1232" w:type="dxa"/>
                  <w:vAlign w:val="center"/>
                </w:tcPr>
                <w:p>
                  <w:pPr>
                    <w:pStyle w:val="8"/>
                    <w:spacing w:line="360" w:lineRule="exact"/>
                  </w:pPr>
                  <w:r>
                    <w:rPr>
                      <w:rFonts w:hint="eastAsia"/>
                    </w:rPr>
                    <w:t>日排水量</w:t>
                  </w:r>
                </w:p>
              </w:tc>
              <w:tc>
                <w:tcPr>
                  <w:tcW w:w="1213" w:type="dxa"/>
                  <w:vAlign w:val="center"/>
                </w:tcPr>
                <w:p>
                  <w:pPr>
                    <w:pStyle w:val="8"/>
                    <w:spacing w:line="360" w:lineRule="exact"/>
                  </w:pPr>
                  <w:r>
                    <w:rPr>
                      <w:rFonts w:hint="eastAsia"/>
                    </w:rPr>
                    <w:t>年用水量</w:t>
                  </w:r>
                </w:p>
              </w:tc>
              <w:tc>
                <w:tcPr>
                  <w:tcW w:w="1242" w:type="dxa"/>
                  <w:vAlign w:val="center"/>
                </w:tcPr>
                <w:p>
                  <w:pPr>
                    <w:pStyle w:val="8"/>
                    <w:spacing w:line="360" w:lineRule="exact"/>
                  </w:pPr>
                  <w:r>
                    <w:rPr>
                      <w:rFonts w:hint="eastAsia"/>
                    </w:rPr>
                    <w:t>年产废水量</w:t>
                  </w:r>
                </w:p>
              </w:tc>
              <w:tc>
                <w:tcPr>
                  <w:tcW w:w="781" w:type="dxa"/>
                  <w:vAlign w:val="center"/>
                </w:tcPr>
                <w:p>
                  <w:pPr>
                    <w:pStyle w:val="8"/>
                    <w:spacing w:line="360" w:lineRule="exact"/>
                  </w:pPr>
                  <w: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27" w:type="dxa"/>
                  <w:vAlign w:val="center"/>
                </w:tcPr>
                <w:p>
                  <w:pPr>
                    <w:pStyle w:val="8"/>
                    <w:spacing w:line="360" w:lineRule="exact"/>
                  </w:pPr>
                  <w:r>
                    <w:rPr>
                      <w:rFonts w:hint="eastAsia"/>
                    </w:rPr>
                    <w:t>生产用水</w:t>
                  </w:r>
                </w:p>
              </w:tc>
              <w:tc>
                <w:tcPr>
                  <w:tcW w:w="1237" w:type="dxa"/>
                  <w:vAlign w:val="center"/>
                </w:tcPr>
                <w:p>
                  <w:pPr>
                    <w:pStyle w:val="8"/>
                    <w:spacing w:line="360" w:lineRule="exact"/>
                  </w:pPr>
                  <w:r>
                    <w:rPr>
                      <w:rFonts w:hint="eastAsia"/>
                    </w:rPr>
                    <w:t>0.</w:t>
                  </w:r>
                  <w:r>
                    <w:t>2</w:t>
                  </w:r>
                  <w:r>
                    <w:rPr>
                      <w:rFonts w:hint="eastAsia"/>
                    </w:rPr>
                    <w:t>m</w:t>
                  </w:r>
                  <w:r>
                    <w:rPr>
                      <w:rFonts w:hint="eastAsia"/>
                      <w:vertAlign w:val="superscript"/>
                    </w:rPr>
                    <w:t>3</w:t>
                  </w:r>
                  <w:r>
                    <w:rPr>
                      <w:rFonts w:hint="eastAsia"/>
                    </w:rPr>
                    <w:t>/d</w:t>
                  </w:r>
                </w:p>
              </w:tc>
              <w:tc>
                <w:tcPr>
                  <w:tcW w:w="814" w:type="dxa"/>
                  <w:vAlign w:val="center"/>
                </w:tcPr>
                <w:p>
                  <w:pPr>
                    <w:pStyle w:val="8"/>
                    <w:spacing w:line="360" w:lineRule="exact"/>
                  </w:pPr>
                  <w:r>
                    <w:rPr>
                      <w:rFonts w:hint="eastAsia"/>
                    </w:rPr>
                    <w:t>--</w:t>
                  </w:r>
                </w:p>
              </w:tc>
              <w:tc>
                <w:tcPr>
                  <w:tcW w:w="1021" w:type="dxa"/>
                  <w:vAlign w:val="center"/>
                </w:tcPr>
                <w:p>
                  <w:pPr>
                    <w:pStyle w:val="8"/>
                    <w:spacing w:line="360" w:lineRule="exact"/>
                  </w:pPr>
                  <w:r>
                    <w:rPr>
                      <w:rFonts w:hint="eastAsia"/>
                    </w:rPr>
                    <w:t>0</w:t>
                  </w:r>
                  <w:r>
                    <w:t>.2</w:t>
                  </w:r>
                  <w:r>
                    <w:rPr>
                      <w:rFonts w:hint="eastAsia"/>
                    </w:rPr>
                    <w:t>m</w:t>
                  </w:r>
                  <w:r>
                    <w:rPr>
                      <w:rFonts w:hint="eastAsia"/>
                      <w:vertAlign w:val="superscript"/>
                    </w:rPr>
                    <w:t>3</w:t>
                  </w:r>
                  <w:r>
                    <w:rPr>
                      <w:rFonts w:hint="eastAsia"/>
                    </w:rPr>
                    <w:t>/d</w:t>
                  </w:r>
                </w:p>
              </w:tc>
              <w:tc>
                <w:tcPr>
                  <w:tcW w:w="1232" w:type="dxa"/>
                  <w:vAlign w:val="center"/>
                </w:tcPr>
                <w:p>
                  <w:pPr>
                    <w:pStyle w:val="8"/>
                    <w:spacing w:line="360" w:lineRule="exact"/>
                  </w:pPr>
                  <w:r>
                    <w:rPr>
                      <w:rFonts w:hint="eastAsia"/>
                    </w:rPr>
                    <w:t>0</w:t>
                  </w:r>
                </w:p>
              </w:tc>
              <w:tc>
                <w:tcPr>
                  <w:tcW w:w="1213" w:type="dxa"/>
                  <w:vAlign w:val="center"/>
                </w:tcPr>
                <w:p>
                  <w:pPr>
                    <w:pStyle w:val="8"/>
                    <w:spacing w:line="360" w:lineRule="exact"/>
                  </w:pPr>
                  <w:r>
                    <w:t>60</w:t>
                  </w:r>
                  <w:r>
                    <w:rPr>
                      <w:rFonts w:hint="eastAsia"/>
                    </w:rPr>
                    <w:t>m</w:t>
                  </w:r>
                  <w:r>
                    <w:rPr>
                      <w:rFonts w:hint="eastAsia"/>
                      <w:vertAlign w:val="superscript"/>
                    </w:rPr>
                    <w:t>3</w:t>
                  </w:r>
                  <w:r>
                    <w:rPr>
                      <w:rFonts w:hint="eastAsia"/>
                    </w:rPr>
                    <w:t>/a</w:t>
                  </w:r>
                </w:p>
              </w:tc>
              <w:tc>
                <w:tcPr>
                  <w:tcW w:w="1242" w:type="dxa"/>
                  <w:vAlign w:val="center"/>
                </w:tcPr>
                <w:p>
                  <w:pPr>
                    <w:pStyle w:val="8"/>
                    <w:spacing w:line="360" w:lineRule="exact"/>
                  </w:pPr>
                  <w:r>
                    <w:rPr>
                      <w:rFonts w:hint="eastAsia"/>
                    </w:rPr>
                    <w:t>0</w:t>
                  </w:r>
                </w:p>
              </w:tc>
              <w:tc>
                <w:tcPr>
                  <w:tcW w:w="781" w:type="dxa"/>
                  <w:vAlign w:val="center"/>
                </w:tcPr>
                <w:p>
                  <w:pPr>
                    <w:pStyle w:val="8"/>
                    <w:spacing w:line="360" w:lineRule="exact"/>
                  </w:pPr>
                  <w:r>
                    <w:rPr>
                      <w:rFonts w:hint="eastAsia"/>
                    </w:rPr>
                    <w:t>300</w:t>
                  </w:r>
                  <w:r>
                    <w:t xml:space="preserve"> </w:t>
                  </w:r>
                  <w:r>
                    <w:rPr>
                      <w:rFonts w:hint="eastAsia"/>
                    </w:rPr>
                    <w:t>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27" w:type="dxa"/>
                  <w:vAlign w:val="center"/>
                </w:tcPr>
                <w:p>
                  <w:pPr>
                    <w:pStyle w:val="8"/>
                    <w:spacing w:line="360" w:lineRule="exact"/>
                  </w:pPr>
                  <w:r>
                    <w:rPr>
                      <w:rFonts w:hint="eastAsia"/>
                    </w:rPr>
                    <w:t>职工日常用水</w:t>
                  </w:r>
                </w:p>
              </w:tc>
              <w:tc>
                <w:tcPr>
                  <w:tcW w:w="1237" w:type="dxa"/>
                  <w:vAlign w:val="center"/>
                </w:tcPr>
                <w:p>
                  <w:pPr>
                    <w:pStyle w:val="8"/>
                    <w:spacing w:line="360" w:lineRule="exact"/>
                  </w:pPr>
                  <w:r>
                    <w:rPr>
                      <w:rFonts w:hint="eastAsia"/>
                    </w:rPr>
                    <w:t>30L/人·d</w:t>
                  </w:r>
                </w:p>
              </w:tc>
              <w:tc>
                <w:tcPr>
                  <w:tcW w:w="814" w:type="dxa"/>
                  <w:vAlign w:val="center"/>
                </w:tcPr>
                <w:p>
                  <w:pPr>
                    <w:pStyle w:val="8"/>
                    <w:spacing w:line="360" w:lineRule="exact"/>
                  </w:pPr>
                  <w:r>
                    <w:t>20</w:t>
                  </w:r>
                  <w:r>
                    <w:rPr>
                      <w:rFonts w:hint="eastAsia"/>
                    </w:rPr>
                    <w:t>人</w:t>
                  </w:r>
                </w:p>
              </w:tc>
              <w:tc>
                <w:tcPr>
                  <w:tcW w:w="1021" w:type="dxa"/>
                  <w:vAlign w:val="center"/>
                </w:tcPr>
                <w:p>
                  <w:pPr>
                    <w:pStyle w:val="8"/>
                    <w:spacing w:line="360" w:lineRule="exact"/>
                  </w:pPr>
                  <w:r>
                    <w:t>0.6</w:t>
                  </w:r>
                  <w:r>
                    <w:rPr>
                      <w:rFonts w:hint="eastAsia"/>
                    </w:rPr>
                    <w:t>m</w:t>
                  </w:r>
                  <w:r>
                    <w:rPr>
                      <w:rFonts w:hint="eastAsia"/>
                      <w:vertAlign w:val="superscript"/>
                    </w:rPr>
                    <w:t>3</w:t>
                  </w:r>
                  <w:r>
                    <w:rPr>
                      <w:rFonts w:hint="eastAsia"/>
                    </w:rPr>
                    <w:t>/d</w:t>
                  </w:r>
                </w:p>
              </w:tc>
              <w:tc>
                <w:tcPr>
                  <w:tcW w:w="1232" w:type="dxa"/>
                  <w:vAlign w:val="center"/>
                </w:tcPr>
                <w:p>
                  <w:pPr>
                    <w:pStyle w:val="8"/>
                    <w:spacing w:line="360" w:lineRule="exact"/>
                  </w:pPr>
                  <w:r>
                    <w:rPr>
                      <w:rFonts w:hint="eastAsia"/>
                    </w:rPr>
                    <w:t>0</w:t>
                  </w:r>
                  <w:r>
                    <w:t>.48</w:t>
                  </w:r>
                  <w:r>
                    <w:rPr>
                      <w:rFonts w:hint="eastAsia"/>
                    </w:rPr>
                    <w:t>m</w:t>
                  </w:r>
                  <w:r>
                    <w:rPr>
                      <w:rFonts w:hint="eastAsia"/>
                      <w:vertAlign w:val="superscript"/>
                    </w:rPr>
                    <w:t>3</w:t>
                  </w:r>
                  <w:r>
                    <w:rPr>
                      <w:rFonts w:hint="eastAsia"/>
                    </w:rPr>
                    <w:t>/d</w:t>
                  </w:r>
                </w:p>
              </w:tc>
              <w:tc>
                <w:tcPr>
                  <w:tcW w:w="1213" w:type="dxa"/>
                  <w:vAlign w:val="center"/>
                </w:tcPr>
                <w:p>
                  <w:pPr>
                    <w:pStyle w:val="8"/>
                    <w:spacing w:line="360" w:lineRule="exact"/>
                  </w:pPr>
                  <w:r>
                    <w:t>180</w:t>
                  </w:r>
                  <w:r>
                    <w:rPr>
                      <w:rFonts w:hint="eastAsia"/>
                    </w:rPr>
                    <w:t>m</w:t>
                  </w:r>
                  <w:r>
                    <w:rPr>
                      <w:rFonts w:hint="eastAsia"/>
                      <w:vertAlign w:val="superscript"/>
                    </w:rPr>
                    <w:t>3</w:t>
                  </w:r>
                  <w:r>
                    <w:rPr>
                      <w:rFonts w:hint="eastAsia"/>
                    </w:rPr>
                    <w:t>/a</w:t>
                  </w:r>
                </w:p>
              </w:tc>
              <w:tc>
                <w:tcPr>
                  <w:tcW w:w="1242" w:type="dxa"/>
                  <w:vAlign w:val="center"/>
                </w:tcPr>
                <w:p>
                  <w:pPr>
                    <w:pStyle w:val="8"/>
                    <w:spacing w:line="360" w:lineRule="exact"/>
                  </w:pPr>
                  <w:r>
                    <w:t>144</w:t>
                  </w:r>
                  <w:r>
                    <w:rPr>
                      <w:rFonts w:hint="eastAsia"/>
                    </w:rPr>
                    <w:t>m</w:t>
                  </w:r>
                  <w:r>
                    <w:rPr>
                      <w:rFonts w:hint="eastAsia"/>
                      <w:vertAlign w:val="superscript"/>
                    </w:rPr>
                    <w:t>3</w:t>
                  </w:r>
                  <w:r>
                    <w:rPr>
                      <w:rFonts w:hint="eastAsia"/>
                    </w:rPr>
                    <w:t>/d</w:t>
                  </w:r>
                </w:p>
              </w:tc>
              <w:tc>
                <w:tcPr>
                  <w:tcW w:w="781" w:type="dxa"/>
                  <w:vAlign w:val="center"/>
                </w:tcPr>
                <w:p>
                  <w:pPr>
                    <w:pStyle w:val="8"/>
                    <w:spacing w:line="360" w:lineRule="exact"/>
                  </w:pPr>
                  <w:r>
                    <w:rPr>
                      <w:rFonts w:hint="eastAsia"/>
                    </w:rPr>
                    <w:t>300d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27" w:type="dxa"/>
                  <w:vAlign w:val="center"/>
                </w:tcPr>
                <w:p>
                  <w:pPr>
                    <w:pStyle w:val="8"/>
                    <w:spacing w:line="360" w:lineRule="exact"/>
                  </w:pPr>
                  <w:r>
                    <w:t>绿化用水</w:t>
                  </w:r>
                </w:p>
              </w:tc>
              <w:tc>
                <w:tcPr>
                  <w:tcW w:w="1237" w:type="dxa"/>
                  <w:vAlign w:val="center"/>
                </w:tcPr>
                <w:p>
                  <w:pPr>
                    <w:pStyle w:val="8"/>
                    <w:spacing w:line="360" w:lineRule="exact"/>
                  </w:pPr>
                  <w:r>
                    <w:rPr>
                      <w:rFonts w:hint="eastAsia"/>
                    </w:rPr>
                    <w:t>2L/m</w:t>
                  </w:r>
                  <w:r>
                    <w:rPr>
                      <w:rFonts w:hint="eastAsia"/>
                      <w:vertAlign w:val="superscript"/>
                    </w:rPr>
                    <w:t>2</w:t>
                  </w:r>
                  <w:r>
                    <w:rPr>
                      <w:rFonts w:hint="eastAsia"/>
                    </w:rPr>
                    <w:t>·d</w:t>
                  </w:r>
                </w:p>
              </w:tc>
              <w:tc>
                <w:tcPr>
                  <w:tcW w:w="814" w:type="dxa"/>
                  <w:vAlign w:val="center"/>
                </w:tcPr>
                <w:p>
                  <w:pPr>
                    <w:pStyle w:val="8"/>
                    <w:spacing w:line="360" w:lineRule="exact"/>
                  </w:pPr>
                  <w:r>
                    <w:t>50m</w:t>
                  </w:r>
                  <w:r>
                    <w:rPr>
                      <w:vertAlign w:val="superscript"/>
                    </w:rPr>
                    <w:t>2</w:t>
                  </w:r>
                </w:p>
              </w:tc>
              <w:tc>
                <w:tcPr>
                  <w:tcW w:w="1021" w:type="dxa"/>
                  <w:vAlign w:val="center"/>
                </w:tcPr>
                <w:p>
                  <w:pPr>
                    <w:pStyle w:val="8"/>
                    <w:spacing w:line="360" w:lineRule="exact"/>
                  </w:pPr>
                  <w:r>
                    <w:t xml:space="preserve">0.1 </w:t>
                  </w:r>
                  <w:r>
                    <w:rPr>
                      <w:rFonts w:hint="eastAsia"/>
                    </w:rPr>
                    <w:t>m</w:t>
                  </w:r>
                  <w:r>
                    <w:rPr>
                      <w:rFonts w:hint="eastAsia"/>
                      <w:vertAlign w:val="superscript"/>
                    </w:rPr>
                    <w:t>3</w:t>
                  </w:r>
                  <w:r>
                    <w:rPr>
                      <w:rFonts w:hint="eastAsia"/>
                    </w:rPr>
                    <w:t>/d</w:t>
                  </w:r>
                </w:p>
              </w:tc>
              <w:tc>
                <w:tcPr>
                  <w:tcW w:w="1232" w:type="dxa"/>
                  <w:vAlign w:val="center"/>
                </w:tcPr>
                <w:p>
                  <w:pPr>
                    <w:pStyle w:val="8"/>
                    <w:spacing w:line="360" w:lineRule="exact"/>
                  </w:pPr>
                  <w:r>
                    <w:rPr>
                      <w:rFonts w:hint="eastAsia"/>
                    </w:rPr>
                    <w:t>0</w:t>
                  </w:r>
                </w:p>
              </w:tc>
              <w:tc>
                <w:tcPr>
                  <w:tcW w:w="1213" w:type="dxa"/>
                  <w:vAlign w:val="center"/>
                </w:tcPr>
                <w:p>
                  <w:pPr>
                    <w:pStyle w:val="8"/>
                    <w:spacing w:line="360" w:lineRule="exact"/>
                  </w:pPr>
                  <w:r>
                    <w:t>18m</w:t>
                  </w:r>
                  <w:r>
                    <w:rPr>
                      <w:vertAlign w:val="superscript"/>
                    </w:rPr>
                    <w:t>3</w:t>
                  </w:r>
                  <w:r>
                    <w:t>/a</w:t>
                  </w:r>
                </w:p>
              </w:tc>
              <w:tc>
                <w:tcPr>
                  <w:tcW w:w="1242" w:type="dxa"/>
                  <w:vAlign w:val="center"/>
                </w:tcPr>
                <w:p>
                  <w:pPr>
                    <w:pStyle w:val="8"/>
                    <w:spacing w:line="360" w:lineRule="exact"/>
                  </w:pPr>
                  <w:r>
                    <w:rPr>
                      <w:rFonts w:hint="eastAsia"/>
                    </w:rPr>
                    <w:t>0</w:t>
                  </w:r>
                </w:p>
              </w:tc>
              <w:tc>
                <w:tcPr>
                  <w:tcW w:w="781" w:type="dxa"/>
                  <w:vAlign w:val="center"/>
                </w:tcPr>
                <w:p>
                  <w:pPr>
                    <w:pStyle w:val="8"/>
                    <w:spacing w:line="360" w:lineRule="exact"/>
                  </w:pPr>
                  <w:r>
                    <w:rPr>
                      <w:rFonts w:hint="eastAsia"/>
                    </w:rPr>
                    <w:t>180</w:t>
                  </w:r>
                  <w:r>
                    <w:t>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27" w:type="dxa"/>
                  <w:vAlign w:val="center"/>
                </w:tcPr>
                <w:p>
                  <w:pPr>
                    <w:pStyle w:val="8"/>
                    <w:spacing w:line="360" w:lineRule="exact"/>
                  </w:pPr>
                  <w:r>
                    <w:rPr>
                      <w:rFonts w:hint="eastAsia"/>
                    </w:rPr>
                    <w:t>道路、场地洒水</w:t>
                  </w:r>
                </w:p>
              </w:tc>
              <w:tc>
                <w:tcPr>
                  <w:tcW w:w="1237" w:type="dxa"/>
                  <w:vAlign w:val="center"/>
                </w:tcPr>
                <w:p>
                  <w:pPr>
                    <w:pStyle w:val="8"/>
                    <w:spacing w:line="360" w:lineRule="exact"/>
                  </w:pPr>
                  <w:r>
                    <w:rPr>
                      <w:rFonts w:hint="eastAsia"/>
                    </w:rPr>
                    <w:t>0.5</w:t>
                  </w:r>
                  <w:r>
                    <w:t>L/m</w:t>
                  </w:r>
                  <w:r>
                    <w:rPr>
                      <w:vertAlign w:val="superscript"/>
                    </w:rPr>
                    <w:t>2</w:t>
                  </w:r>
                  <w:r>
                    <w:t>·</w:t>
                  </w:r>
                  <w:r>
                    <w:rPr>
                      <w:rFonts w:hint="eastAsia"/>
                    </w:rPr>
                    <w:t>次</w:t>
                  </w:r>
                </w:p>
                <w:p>
                  <w:pPr>
                    <w:pStyle w:val="8"/>
                    <w:spacing w:line="360" w:lineRule="exact"/>
                  </w:pPr>
                  <w:r>
                    <w:rPr>
                      <w:rFonts w:hint="eastAsia"/>
                    </w:rPr>
                    <w:t>2</w:t>
                  </w:r>
                  <w:r>
                    <w:t>次/d</w:t>
                  </w:r>
                </w:p>
              </w:tc>
              <w:tc>
                <w:tcPr>
                  <w:tcW w:w="814" w:type="dxa"/>
                  <w:vAlign w:val="center"/>
                </w:tcPr>
                <w:p>
                  <w:pPr>
                    <w:pStyle w:val="8"/>
                    <w:spacing w:line="360" w:lineRule="exact"/>
                  </w:pPr>
                  <w:r>
                    <w:t>1</w:t>
                  </w:r>
                  <w:r>
                    <w:rPr>
                      <w:rFonts w:hint="eastAsia"/>
                    </w:rPr>
                    <w:t>00</w:t>
                  </w:r>
                  <w:r>
                    <w:t>m</w:t>
                  </w:r>
                  <w:r>
                    <w:rPr>
                      <w:vertAlign w:val="superscript"/>
                    </w:rPr>
                    <w:t>2</w:t>
                  </w:r>
                </w:p>
              </w:tc>
              <w:tc>
                <w:tcPr>
                  <w:tcW w:w="1021" w:type="dxa"/>
                  <w:vAlign w:val="center"/>
                </w:tcPr>
                <w:p>
                  <w:pPr>
                    <w:pStyle w:val="8"/>
                    <w:spacing w:line="360" w:lineRule="exact"/>
                  </w:pPr>
                  <w:r>
                    <w:rPr>
                      <w:rFonts w:hint="eastAsia"/>
                    </w:rPr>
                    <w:t>0.</w:t>
                  </w:r>
                  <w:r>
                    <w:t>1</w:t>
                  </w:r>
                  <w:r>
                    <w:rPr>
                      <w:rFonts w:hint="eastAsia"/>
                    </w:rPr>
                    <w:t>m</w:t>
                  </w:r>
                  <w:r>
                    <w:rPr>
                      <w:rFonts w:hint="eastAsia"/>
                      <w:vertAlign w:val="superscript"/>
                    </w:rPr>
                    <w:t>3</w:t>
                  </w:r>
                  <w:r>
                    <w:rPr>
                      <w:rFonts w:hint="eastAsia"/>
                    </w:rPr>
                    <w:t>/d</w:t>
                  </w:r>
                </w:p>
              </w:tc>
              <w:tc>
                <w:tcPr>
                  <w:tcW w:w="1232" w:type="dxa"/>
                  <w:vAlign w:val="center"/>
                </w:tcPr>
                <w:p>
                  <w:pPr>
                    <w:pStyle w:val="8"/>
                    <w:spacing w:line="360" w:lineRule="exact"/>
                  </w:pPr>
                  <w:r>
                    <w:rPr>
                      <w:rFonts w:hint="eastAsia"/>
                    </w:rPr>
                    <w:t>0</w:t>
                  </w:r>
                </w:p>
              </w:tc>
              <w:tc>
                <w:tcPr>
                  <w:tcW w:w="1213" w:type="dxa"/>
                  <w:vAlign w:val="center"/>
                </w:tcPr>
                <w:p>
                  <w:pPr>
                    <w:pStyle w:val="8"/>
                    <w:spacing w:line="360" w:lineRule="exact"/>
                  </w:pPr>
                  <w:r>
                    <w:t>18</w:t>
                  </w:r>
                  <w:r>
                    <w:rPr>
                      <w:rFonts w:hint="eastAsia"/>
                    </w:rPr>
                    <w:t>m</w:t>
                  </w:r>
                  <w:r>
                    <w:rPr>
                      <w:rFonts w:hint="eastAsia"/>
                      <w:vertAlign w:val="superscript"/>
                    </w:rPr>
                    <w:t>3</w:t>
                  </w:r>
                  <w:r>
                    <w:rPr>
                      <w:rFonts w:hint="eastAsia"/>
                    </w:rPr>
                    <w:t>/a</w:t>
                  </w:r>
                </w:p>
              </w:tc>
              <w:tc>
                <w:tcPr>
                  <w:tcW w:w="1242" w:type="dxa"/>
                  <w:vAlign w:val="center"/>
                </w:tcPr>
                <w:p>
                  <w:pPr>
                    <w:pStyle w:val="8"/>
                    <w:spacing w:line="360" w:lineRule="exact"/>
                  </w:pPr>
                  <w:r>
                    <w:rPr>
                      <w:rFonts w:hint="eastAsia"/>
                    </w:rPr>
                    <w:t>0</w:t>
                  </w:r>
                </w:p>
              </w:tc>
              <w:tc>
                <w:tcPr>
                  <w:tcW w:w="781" w:type="dxa"/>
                  <w:vAlign w:val="center"/>
                </w:tcPr>
                <w:p>
                  <w:pPr>
                    <w:pStyle w:val="8"/>
                    <w:spacing w:line="360" w:lineRule="exact"/>
                  </w:pPr>
                  <w:r>
                    <w:rPr>
                      <w:rFonts w:hint="eastAsia"/>
                    </w:rPr>
                    <w:t>180</w:t>
                  </w:r>
                  <w:r>
                    <w:t>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27" w:type="dxa"/>
                  <w:vAlign w:val="center"/>
                </w:tcPr>
                <w:p>
                  <w:pPr>
                    <w:pStyle w:val="8"/>
                    <w:spacing w:line="360" w:lineRule="exact"/>
                  </w:pPr>
                  <w:r>
                    <w:rPr>
                      <w:rFonts w:hint="eastAsia"/>
                    </w:rPr>
                    <w:t>合计</w:t>
                  </w:r>
                </w:p>
              </w:tc>
              <w:tc>
                <w:tcPr>
                  <w:tcW w:w="2051" w:type="dxa"/>
                  <w:gridSpan w:val="2"/>
                  <w:vAlign w:val="center"/>
                </w:tcPr>
                <w:p>
                  <w:pPr>
                    <w:pStyle w:val="8"/>
                    <w:spacing w:line="360" w:lineRule="exact"/>
                  </w:pPr>
                  <w:r>
                    <w:rPr>
                      <w:rFonts w:hint="eastAsia"/>
                    </w:rPr>
                    <w:t>/</w:t>
                  </w:r>
                </w:p>
              </w:tc>
              <w:tc>
                <w:tcPr>
                  <w:tcW w:w="1021" w:type="dxa"/>
                  <w:vAlign w:val="center"/>
                </w:tcPr>
                <w:p>
                  <w:pPr>
                    <w:pStyle w:val="8"/>
                    <w:spacing w:line="360" w:lineRule="exact"/>
                  </w:pPr>
                  <w:r>
                    <w:t>1</w:t>
                  </w:r>
                  <w:r>
                    <w:rPr>
                      <w:rFonts w:hint="eastAsia"/>
                    </w:rPr>
                    <w:t>m</w:t>
                  </w:r>
                  <w:r>
                    <w:rPr>
                      <w:rFonts w:hint="eastAsia"/>
                      <w:vertAlign w:val="superscript"/>
                    </w:rPr>
                    <w:t>3</w:t>
                  </w:r>
                  <w:r>
                    <w:rPr>
                      <w:rFonts w:hint="eastAsia"/>
                    </w:rPr>
                    <w:t>/d</w:t>
                  </w:r>
                </w:p>
              </w:tc>
              <w:tc>
                <w:tcPr>
                  <w:tcW w:w="1232" w:type="dxa"/>
                  <w:vAlign w:val="center"/>
                </w:tcPr>
                <w:p>
                  <w:pPr>
                    <w:pStyle w:val="8"/>
                    <w:spacing w:line="360" w:lineRule="exact"/>
                  </w:pPr>
                  <w:r>
                    <w:rPr>
                      <w:rFonts w:hint="eastAsia"/>
                    </w:rPr>
                    <w:t>0.</w:t>
                  </w:r>
                  <w:r>
                    <w:t>48</w:t>
                  </w:r>
                  <w:r>
                    <w:rPr>
                      <w:rFonts w:hint="eastAsia"/>
                    </w:rPr>
                    <w:t>m</w:t>
                  </w:r>
                  <w:r>
                    <w:rPr>
                      <w:rFonts w:hint="eastAsia"/>
                      <w:vertAlign w:val="superscript"/>
                    </w:rPr>
                    <w:t>3</w:t>
                  </w:r>
                  <w:r>
                    <w:rPr>
                      <w:rFonts w:hint="eastAsia"/>
                    </w:rPr>
                    <w:t>/d</w:t>
                  </w:r>
                </w:p>
              </w:tc>
              <w:tc>
                <w:tcPr>
                  <w:tcW w:w="1213" w:type="dxa"/>
                  <w:vAlign w:val="center"/>
                </w:tcPr>
                <w:p>
                  <w:pPr>
                    <w:pStyle w:val="8"/>
                    <w:spacing w:line="360" w:lineRule="exact"/>
                  </w:pPr>
                  <w:r>
                    <w:t>276</w:t>
                  </w:r>
                  <w:r>
                    <w:rPr>
                      <w:rFonts w:hint="eastAsia"/>
                    </w:rPr>
                    <w:t>m</w:t>
                  </w:r>
                  <w:r>
                    <w:rPr>
                      <w:rFonts w:hint="eastAsia"/>
                      <w:vertAlign w:val="superscript"/>
                    </w:rPr>
                    <w:t>3</w:t>
                  </w:r>
                  <w:r>
                    <w:rPr>
                      <w:rFonts w:hint="eastAsia"/>
                    </w:rPr>
                    <w:t>/a</w:t>
                  </w:r>
                </w:p>
              </w:tc>
              <w:tc>
                <w:tcPr>
                  <w:tcW w:w="1242" w:type="dxa"/>
                  <w:vAlign w:val="center"/>
                </w:tcPr>
                <w:p>
                  <w:pPr>
                    <w:pStyle w:val="8"/>
                    <w:spacing w:line="360" w:lineRule="exact"/>
                  </w:pPr>
                  <w:r>
                    <w:t>144</w:t>
                  </w:r>
                  <w:r>
                    <w:rPr>
                      <w:rFonts w:hint="eastAsia"/>
                    </w:rPr>
                    <w:t>m</w:t>
                  </w:r>
                  <w:r>
                    <w:rPr>
                      <w:rFonts w:hint="eastAsia"/>
                      <w:vertAlign w:val="superscript"/>
                    </w:rPr>
                    <w:t>3</w:t>
                  </w:r>
                  <w:r>
                    <w:rPr>
                      <w:rFonts w:hint="eastAsia"/>
                    </w:rPr>
                    <w:t>/d</w:t>
                  </w:r>
                </w:p>
              </w:tc>
              <w:tc>
                <w:tcPr>
                  <w:tcW w:w="781" w:type="dxa"/>
                  <w:vAlign w:val="center"/>
                </w:tcPr>
                <w:p>
                  <w:pPr>
                    <w:pStyle w:val="8"/>
                    <w:spacing w:line="360" w:lineRule="exact"/>
                  </w:pPr>
                  <w:r>
                    <w:rPr>
                      <w:rFonts w:hint="eastAsia"/>
                    </w:rPr>
                    <w:t>/</w:t>
                  </w:r>
                </w:p>
              </w:tc>
            </w:tr>
          </w:tbl>
          <w:p>
            <w:pPr>
              <w:spacing w:line="360" w:lineRule="auto"/>
              <w:jc w:val="center"/>
              <w:rPr>
                <w:rFonts w:hAnsi="宋体"/>
                <w:bCs/>
                <w:sz w:val="28"/>
                <w:szCs w:val="28"/>
              </w:rPr>
            </w:pPr>
          </w:p>
          <w:p>
            <w:pPr>
              <w:spacing w:line="360" w:lineRule="auto"/>
              <w:ind w:firstLine="480"/>
              <w:jc w:val="center"/>
              <w:rPr>
                <w:rFonts w:hAnsi="宋体"/>
                <w:bCs/>
                <w:sz w:val="28"/>
                <w:szCs w:val="28"/>
              </w:rPr>
            </w:pPr>
            <w:r>
              <w:drawing>
                <wp:inline distT="0" distB="0" distL="0" distR="0">
                  <wp:extent cx="3152775" cy="21170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3164808" cy="2125443"/>
                          </a:xfrm>
                          <a:prstGeom prst="rect">
                            <a:avLst/>
                          </a:prstGeom>
                        </pic:spPr>
                      </pic:pic>
                    </a:graphicData>
                  </a:graphic>
                </wp:inline>
              </w:drawing>
            </w:r>
          </w:p>
          <w:p>
            <w:pPr>
              <w:spacing w:before="120" w:beforeLines="50" w:line="480" w:lineRule="exact"/>
              <w:ind w:firstLine="0" w:firstLineChars="0"/>
              <w:jc w:val="center"/>
              <w:rPr>
                <w:rFonts w:eastAsia="黑体"/>
                <w:bCs/>
                <w:szCs w:val="24"/>
              </w:rPr>
            </w:pPr>
            <w:r>
              <w:rPr>
                <w:rFonts w:hint="eastAsia" w:eastAsia="黑体"/>
                <w:bCs/>
                <w:szCs w:val="24"/>
              </w:rPr>
              <w:t>图</w:t>
            </w:r>
            <w:r>
              <w:rPr>
                <w:rFonts w:eastAsia="黑体"/>
                <w:bCs/>
                <w:szCs w:val="24"/>
              </w:rPr>
              <w:t>1  1#</w:t>
            </w:r>
            <w:r>
              <w:rPr>
                <w:rFonts w:hint="eastAsia" w:eastAsia="黑体"/>
                <w:bCs/>
                <w:szCs w:val="24"/>
              </w:rPr>
              <w:t>厂区项目非采暖期水平衡图（m</w:t>
            </w:r>
            <w:r>
              <w:rPr>
                <w:rFonts w:hint="eastAsia" w:eastAsia="黑体"/>
                <w:bCs/>
                <w:szCs w:val="24"/>
                <w:vertAlign w:val="superscript"/>
              </w:rPr>
              <w:t>3</w:t>
            </w:r>
            <w:r>
              <w:rPr>
                <w:rFonts w:hint="eastAsia" w:eastAsia="黑体"/>
                <w:bCs/>
                <w:szCs w:val="24"/>
              </w:rPr>
              <w:t>/d）</w:t>
            </w:r>
          </w:p>
          <w:p>
            <w:pPr>
              <w:spacing w:line="360" w:lineRule="auto"/>
              <w:ind w:firstLine="0" w:firstLineChars="0"/>
              <w:rPr>
                <w:rFonts w:hAnsi="宋体"/>
                <w:bCs/>
                <w:sz w:val="28"/>
                <w:szCs w:val="28"/>
              </w:rPr>
            </w:pPr>
          </w:p>
          <w:p>
            <w:pPr>
              <w:pStyle w:val="2"/>
              <w:ind w:firstLine="480"/>
            </w:pPr>
          </w:p>
          <w:p>
            <w:pPr>
              <w:spacing w:line="360" w:lineRule="auto"/>
              <w:ind w:firstLine="480"/>
              <w:jc w:val="center"/>
              <w:rPr>
                <w:rFonts w:hAnsi="宋体"/>
                <w:bCs/>
                <w:sz w:val="28"/>
                <w:szCs w:val="28"/>
              </w:rPr>
            </w:pPr>
            <w:r>
              <w:drawing>
                <wp:inline distT="0" distB="0" distL="0" distR="0">
                  <wp:extent cx="3467100" cy="23215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3475460" cy="2327780"/>
                          </a:xfrm>
                          <a:prstGeom prst="rect">
                            <a:avLst/>
                          </a:prstGeom>
                        </pic:spPr>
                      </pic:pic>
                    </a:graphicData>
                  </a:graphic>
                </wp:inline>
              </w:drawing>
            </w:r>
          </w:p>
          <w:p>
            <w:pPr>
              <w:spacing w:before="120" w:beforeLines="50" w:line="480" w:lineRule="exact"/>
              <w:ind w:firstLine="0" w:firstLineChars="0"/>
              <w:jc w:val="center"/>
              <w:rPr>
                <w:rFonts w:eastAsia="黑体"/>
                <w:bCs/>
                <w:szCs w:val="24"/>
              </w:rPr>
            </w:pPr>
            <w:r>
              <w:rPr>
                <w:rFonts w:hint="eastAsia" w:eastAsia="黑体"/>
                <w:bCs/>
                <w:szCs w:val="24"/>
              </w:rPr>
              <w:t>图</w:t>
            </w:r>
            <w:r>
              <w:rPr>
                <w:rFonts w:eastAsia="黑体"/>
                <w:bCs/>
                <w:szCs w:val="24"/>
              </w:rPr>
              <w:t>2  2#</w:t>
            </w:r>
            <w:r>
              <w:rPr>
                <w:rFonts w:hint="eastAsia" w:eastAsia="黑体"/>
                <w:bCs/>
                <w:szCs w:val="24"/>
              </w:rPr>
              <w:t>厂区项目非采暖期水平衡图（m</w:t>
            </w:r>
            <w:r>
              <w:rPr>
                <w:rFonts w:hint="eastAsia" w:eastAsia="黑体"/>
                <w:bCs/>
                <w:szCs w:val="24"/>
                <w:vertAlign w:val="superscript"/>
              </w:rPr>
              <w:t>3</w:t>
            </w:r>
            <w:r>
              <w:rPr>
                <w:rFonts w:hint="eastAsia" w:eastAsia="黑体"/>
                <w:bCs/>
                <w:szCs w:val="24"/>
              </w:rPr>
              <w:t>/d）</w:t>
            </w:r>
          </w:p>
          <w:p>
            <w:pPr>
              <w:pStyle w:val="11"/>
              <w:spacing w:line="240" w:lineRule="auto"/>
              <w:ind w:firstLine="400"/>
              <w:jc w:val="center"/>
            </w:pPr>
          </w:p>
          <w:p>
            <w:pPr>
              <w:pStyle w:val="11"/>
              <w:spacing w:line="240" w:lineRule="auto"/>
              <w:ind w:firstLine="400"/>
              <w:jc w:val="center"/>
            </w:pPr>
            <w:r>
              <w:drawing>
                <wp:inline distT="0" distB="0" distL="0" distR="0">
                  <wp:extent cx="3199765" cy="1609725"/>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rcRect b="13155"/>
                          <a:stretch>
                            <a:fillRect/>
                          </a:stretch>
                        </pic:blipFill>
                        <pic:spPr>
                          <a:xfrm>
                            <a:off x="0" y="0"/>
                            <a:ext cx="3220548" cy="1620143"/>
                          </a:xfrm>
                          <a:prstGeom prst="rect">
                            <a:avLst/>
                          </a:prstGeom>
                          <a:ln>
                            <a:noFill/>
                          </a:ln>
                        </pic:spPr>
                      </pic:pic>
                    </a:graphicData>
                  </a:graphic>
                </wp:inline>
              </w:drawing>
            </w:r>
          </w:p>
          <w:p>
            <w:pPr>
              <w:pStyle w:val="28"/>
              <w:spacing w:before="120"/>
              <w:rPr>
                <w:sz w:val="24"/>
                <w:szCs w:val="24"/>
              </w:rPr>
            </w:pPr>
            <w:r>
              <w:rPr>
                <w:rFonts w:hint="eastAsia"/>
                <w:sz w:val="24"/>
                <w:szCs w:val="24"/>
              </w:rPr>
              <w:t>图</w:t>
            </w:r>
            <w:r>
              <w:rPr>
                <w:sz w:val="24"/>
                <w:szCs w:val="24"/>
              </w:rPr>
              <w:t>3</w:t>
            </w:r>
            <w:r>
              <w:rPr>
                <w:rFonts w:hint="eastAsia"/>
                <w:sz w:val="24"/>
                <w:szCs w:val="24"/>
              </w:rPr>
              <w:t xml:space="preserve"> </w:t>
            </w:r>
            <w:r>
              <w:rPr>
                <w:sz w:val="24"/>
                <w:szCs w:val="24"/>
              </w:rPr>
              <w:t xml:space="preserve"> 1</w:t>
            </w:r>
            <w:r>
              <w:rPr>
                <w:rFonts w:hint="eastAsia"/>
                <w:sz w:val="24"/>
                <w:szCs w:val="24"/>
              </w:rPr>
              <w:t>#厂区项目采暖期水平衡图（m</w:t>
            </w:r>
            <w:r>
              <w:rPr>
                <w:rFonts w:hint="eastAsia"/>
                <w:sz w:val="24"/>
                <w:szCs w:val="24"/>
                <w:vertAlign w:val="superscript"/>
              </w:rPr>
              <w:t>3</w:t>
            </w:r>
            <w:r>
              <w:rPr>
                <w:rFonts w:hint="eastAsia"/>
                <w:sz w:val="24"/>
                <w:szCs w:val="24"/>
              </w:rPr>
              <w:t>/d)</w:t>
            </w:r>
          </w:p>
          <w:p>
            <w:pPr>
              <w:pStyle w:val="11"/>
              <w:ind w:firstLine="400"/>
            </w:pPr>
          </w:p>
          <w:p>
            <w:pPr>
              <w:pStyle w:val="11"/>
              <w:ind w:firstLine="400"/>
            </w:pPr>
          </w:p>
          <w:p>
            <w:pPr>
              <w:pStyle w:val="11"/>
              <w:ind w:firstLine="400"/>
            </w:pPr>
          </w:p>
          <w:p>
            <w:pPr>
              <w:pStyle w:val="11"/>
              <w:ind w:firstLine="400"/>
            </w:pPr>
          </w:p>
          <w:p>
            <w:pPr>
              <w:ind w:firstLine="480"/>
            </w:pPr>
          </w:p>
          <w:p>
            <w:pPr>
              <w:ind w:firstLine="480"/>
              <w:jc w:val="center"/>
            </w:pPr>
            <w:r>
              <w:drawing>
                <wp:inline distT="0" distB="0" distL="0" distR="0">
                  <wp:extent cx="3199765" cy="1638300"/>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srcRect b="11614"/>
                          <a:stretch>
                            <a:fillRect/>
                          </a:stretch>
                        </pic:blipFill>
                        <pic:spPr>
                          <a:xfrm>
                            <a:off x="0" y="0"/>
                            <a:ext cx="3220548" cy="1648903"/>
                          </a:xfrm>
                          <a:prstGeom prst="rect">
                            <a:avLst/>
                          </a:prstGeom>
                          <a:ln>
                            <a:noFill/>
                          </a:ln>
                        </pic:spPr>
                      </pic:pic>
                    </a:graphicData>
                  </a:graphic>
                </wp:inline>
              </w:drawing>
            </w:r>
          </w:p>
          <w:p>
            <w:pPr>
              <w:pStyle w:val="28"/>
              <w:spacing w:before="120"/>
              <w:ind w:firstLine="480"/>
              <w:rPr>
                <w:sz w:val="24"/>
                <w:szCs w:val="24"/>
              </w:rPr>
            </w:pPr>
            <w:r>
              <w:rPr>
                <w:rFonts w:hint="eastAsia"/>
                <w:sz w:val="24"/>
                <w:szCs w:val="24"/>
              </w:rPr>
              <w:t>图</w:t>
            </w:r>
            <w:r>
              <w:rPr>
                <w:sz w:val="24"/>
                <w:szCs w:val="24"/>
              </w:rPr>
              <w:t>4</w:t>
            </w:r>
            <w:r>
              <w:rPr>
                <w:rFonts w:hint="eastAsia"/>
                <w:sz w:val="24"/>
                <w:szCs w:val="24"/>
              </w:rPr>
              <w:t xml:space="preserve"> </w:t>
            </w:r>
            <w:r>
              <w:rPr>
                <w:sz w:val="24"/>
                <w:szCs w:val="24"/>
              </w:rPr>
              <w:t xml:space="preserve"> 2</w:t>
            </w:r>
            <w:r>
              <w:rPr>
                <w:rFonts w:hint="eastAsia"/>
                <w:sz w:val="24"/>
                <w:szCs w:val="24"/>
              </w:rPr>
              <w:t>#厂区项目采暖期水平衡图（m</w:t>
            </w:r>
            <w:r>
              <w:rPr>
                <w:rFonts w:hint="eastAsia"/>
                <w:sz w:val="24"/>
                <w:szCs w:val="24"/>
                <w:vertAlign w:val="superscript"/>
              </w:rPr>
              <w:t>3</w:t>
            </w:r>
            <w:r>
              <w:rPr>
                <w:rFonts w:hint="eastAsia"/>
                <w:sz w:val="24"/>
                <w:szCs w:val="24"/>
              </w:rPr>
              <w:t>/d)</w:t>
            </w:r>
          </w:p>
          <w:p>
            <w:pPr>
              <w:ind w:firstLine="480"/>
            </w:pPr>
            <w:r>
              <w:t>9</w:t>
            </w:r>
            <w:r>
              <w:rPr>
                <w:rFonts w:hint="eastAsia"/>
              </w:rPr>
              <w:t>.2供电</w:t>
            </w:r>
          </w:p>
          <w:p>
            <w:pPr>
              <w:ind w:firstLine="480"/>
            </w:pPr>
            <w:r>
              <w:rPr>
                <w:rFonts w:hint="eastAsia"/>
              </w:rPr>
              <w:t>项目供电由</w:t>
            </w:r>
            <w:r>
              <w:rPr>
                <w:rFonts w:hint="eastAsia"/>
                <w:color w:val="000000"/>
              </w:rPr>
              <w:t>赵家营村</w:t>
            </w:r>
            <w:r>
              <w:rPr>
                <w:rFonts w:hint="eastAsia"/>
              </w:rPr>
              <w:t>变电站供电线路接引至两个厂区，</w:t>
            </w:r>
            <w:r>
              <w:t>1</w:t>
            </w:r>
            <w:r>
              <w:rPr>
                <w:rFonts w:hint="eastAsia"/>
              </w:rPr>
              <w:t>#厂区利用原有供电系统，</w:t>
            </w:r>
            <w:r>
              <w:t>2</w:t>
            </w:r>
            <w:r>
              <w:rPr>
                <w:rFonts w:hint="eastAsia"/>
              </w:rPr>
              <w:t>#厂区新增1台变压器。供配电设备可满足需要。</w:t>
            </w:r>
          </w:p>
          <w:p>
            <w:pPr>
              <w:ind w:firstLine="480"/>
            </w:pPr>
            <w:r>
              <w:t>9</w:t>
            </w:r>
            <w:r>
              <w:rPr>
                <w:rFonts w:hint="eastAsia"/>
              </w:rPr>
              <w:t>.3供暖</w:t>
            </w:r>
          </w:p>
          <w:p>
            <w:pPr>
              <w:ind w:firstLine="480"/>
            </w:pPr>
            <w:r>
              <w:rPr>
                <w:rFonts w:hint="eastAsia"/>
              </w:rPr>
              <w:t>本项目冬季办公室供暖采用电采暖。</w:t>
            </w:r>
          </w:p>
          <w:p>
            <w:pPr>
              <w:ind w:firstLine="480"/>
            </w:pPr>
            <w:r>
              <w:t>9</w:t>
            </w:r>
            <w:r>
              <w:rPr>
                <w:rFonts w:hint="eastAsia"/>
              </w:rPr>
              <w:t>.4供气</w:t>
            </w:r>
          </w:p>
          <w:p>
            <w:pPr>
              <w:ind w:firstLine="480"/>
            </w:pPr>
            <w:r>
              <w:t>项目</w:t>
            </w:r>
            <w:r>
              <w:rPr>
                <w:rFonts w:hint="eastAsia"/>
              </w:rPr>
              <w:t>加热炉</w:t>
            </w:r>
            <w:r>
              <w:t>所需天然气</w:t>
            </w:r>
            <w:r>
              <w:rPr>
                <w:rFonts w:hint="eastAsia"/>
              </w:rPr>
              <w:t>由山西国电定襄燃气有限公司提供，</w:t>
            </w:r>
            <w:r>
              <w:t>天然气气源来自</w:t>
            </w:r>
            <w:r>
              <w:rPr>
                <w:rFonts w:hint="eastAsia"/>
              </w:rPr>
              <w:t>陕京二线。经其天然气调压站减压后由定襄县存博机械加工有限公司已建的</w:t>
            </w:r>
            <w:r>
              <w:t>天然气管</w:t>
            </w:r>
            <w:r>
              <w:rPr>
                <w:rFonts w:hint="eastAsia"/>
              </w:rPr>
              <w:t>道输送至加热炉使用</w:t>
            </w:r>
            <w:r>
              <w:t>，可以满足厂区用气需求。</w:t>
            </w:r>
          </w:p>
          <w:p>
            <w:pPr>
              <w:ind w:firstLine="480"/>
            </w:pPr>
            <w:r>
              <w:rPr>
                <w:rFonts w:hint="eastAsia"/>
              </w:rPr>
              <w:t>本项目天然气消耗主要为加热炉加热及保温工序。经与企业核实，天然气消耗量为100</w:t>
            </w:r>
            <w:r>
              <w:t xml:space="preserve"> </w:t>
            </w:r>
            <w:r>
              <w:rPr>
                <w:rFonts w:hint="eastAsia"/>
              </w:rPr>
              <w:t>m</w:t>
            </w:r>
            <w:r>
              <w:rPr>
                <w:rFonts w:hint="eastAsia"/>
                <w:vertAlign w:val="superscript"/>
              </w:rPr>
              <w:t>3</w:t>
            </w:r>
            <w:r>
              <w:rPr>
                <w:rFonts w:hint="eastAsia"/>
              </w:rPr>
              <w:t>/t产品，全年共计消耗天然气为</w:t>
            </w:r>
            <w:r>
              <w:t>50</w:t>
            </w:r>
            <w:r>
              <w:rPr>
                <w:rFonts w:hint="eastAsia"/>
              </w:rPr>
              <w:t>万m</w:t>
            </w:r>
            <w:r>
              <w:rPr>
                <w:rFonts w:hint="eastAsia"/>
                <w:vertAlign w:val="superscript"/>
              </w:rPr>
              <w:t>3</w:t>
            </w:r>
            <w:r>
              <w:rPr>
                <w:rFonts w:hint="eastAsia"/>
              </w:rPr>
              <w:t>。其中厂区1#年消耗</w:t>
            </w:r>
            <w:r>
              <w:t>25</w:t>
            </w:r>
            <w:r>
              <w:rPr>
                <w:rFonts w:hint="eastAsia"/>
              </w:rPr>
              <w:t>万m</w:t>
            </w:r>
            <w:r>
              <w:rPr>
                <w:rFonts w:hint="eastAsia"/>
                <w:vertAlign w:val="superscript"/>
              </w:rPr>
              <w:t>3</w:t>
            </w:r>
            <w:r>
              <w:rPr>
                <w:rFonts w:hint="eastAsia"/>
              </w:rPr>
              <w:t>，厂区</w:t>
            </w:r>
            <w:r>
              <w:t>2</w:t>
            </w:r>
            <w:r>
              <w:rPr>
                <w:rFonts w:hint="eastAsia"/>
              </w:rPr>
              <w:t>#年消耗</w:t>
            </w:r>
            <w:r>
              <w:t>25</w:t>
            </w:r>
            <w:r>
              <w:rPr>
                <w:rFonts w:hint="eastAsia"/>
              </w:rPr>
              <w:t>万m</w:t>
            </w:r>
            <w:r>
              <w:rPr>
                <w:rFonts w:hint="eastAsia"/>
                <w:vertAlign w:val="superscript"/>
              </w:rPr>
              <w:t>3</w:t>
            </w:r>
            <w:r>
              <w:rPr>
                <w:rFonts w:hint="eastAsia"/>
              </w:rPr>
              <w:t>陕京二线天然气成分表见表</w:t>
            </w:r>
            <w:r>
              <w:t>13</w:t>
            </w:r>
            <w:r>
              <w:rPr>
                <w:rFonts w:hint="eastAsia"/>
              </w:rPr>
              <w:t>。</w:t>
            </w:r>
          </w:p>
          <w:p>
            <w:pPr>
              <w:pStyle w:val="28"/>
              <w:spacing w:before="120"/>
            </w:pPr>
            <w:r>
              <w:rPr>
                <w:rFonts w:hint="eastAsia"/>
              </w:rPr>
              <w:t>表</w:t>
            </w:r>
            <w:r>
              <w:t>13</w:t>
            </w:r>
            <w:r>
              <w:rPr>
                <w:rFonts w:hint="eastAsia"/>
              </w:rPr>
              <w:t xml:space="preserve"> </w:t>
            </w:r>
            <w:r>
              <w:t xml:space="preserve"> </w:t>
            </w:r>
            <w:r>
              <w:rPr>
                <w:rFonts w:hint="eastAsia"/>
              </w:rPr>
              <w:t>天然气成份表</w:t>
            </w:r>
          </w:p>
          <w:tbl>
            <w:tblPr>
              <w:tblStyle w:val="30"/>
              <w:tblW w:w="906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37"/>
              <w:gridCol w:w="1539"/>
              <w:gridCol w:w="1541"/>
              <w:gridCol w:w="1559"/>
              <w:gridCol w:w="1507"/>
              <w:gridCol w:w="13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37" w:type="dxa"/>
                  <w:vAlign w:val="center"/>
                </w:tcPr>
                <w:p>
                  <w:pPr>
                    <w:pStyle w:val="8"/>
                    <w:spacing w:line="360" w:lineRule="exact"/>
                  </w:pPr>
                  <w:r>
                    <w:rPr>
                      <w:rFonts w:hint="eastAsia"/>
                    </w:rPr>
                    <w:t>成份</w:t>
                  </w:r>
                </w:p>
              </w:tc>
              <w:tc>
                <w:tcPr>
                  <w:tcW w:w="1539" w:type="dxa"/>
                  <w:vAlign w:val="center"/>
                </w:tcPr>
                <w:p>
                  <w:pPr>
                    <w:pStyle w:val="8"/>
                    <w:spacing w:line="360" w:lineRule="exact"/>
                  </w:pPr>
                  <w:r>
                    <w:rPr>
                      <w:rFonts w:hint="eastAsia"/>
                    </w:rPr>
                    <w:t>CO</w:t>
                  </w:r>
                  <w:r>
                    <w:rPr>
                      <w:rFonts w:hint="eastAsia"/>
                      <w:vertAlign w:val="subscript"/>
                    </w:rPr>
                    <w:t>2</w:t>
                  </w:r>
                </w:p>
              </w:tc>
              <w:tc>
                <w:tcPr>
                  <w:tcW w:w="1541" w:type="dxa"/>
                  <w:vAlign w:val="center"/>
                </w:tcPr>
                <w:p>
                  <w:pPr>
                    <w:pStyle w:val="8"/>
                    <w:spacing w:line="360" w:lineRule="exact"/>
                  </w:pPr>
                  <w:r>
                    <w:rPr>
                      <w:rFonts w:hint="eastAsia"/>
                    </w:rPr>
                    <w:t>N</w:t>
                  </w:r>
                  <w:r>
                    <w:rPr>
                      <w:rFonts w:hint="eastAsia"/>
                      <w:vertAlign w:val="subscript"/>
                    </w:rPr>
                    <w:t>2</w:t>
                  </w:r>
                </w:p>
              </w:tc>
              <w:tc>
                <w:tcPr>
                  <w:tcW w:w="1559" w:type="dxa"/>
                  <w:vAlign w:val="center"/>
                </w:tcPr>
                <w:p>
                  <w:pPr>
                    <w:pStyle w:val="8"/>
                    <w:spacing w:line="360" w:lineRule="exact"/>
                  </w:pPr>
                  <w:r>
                    <w:rPr>
                      <w:rFonts w:hint="eastAsia"/>
                    </w:rPr>
                    <w:t>H</w:t>
                  </w:r>
                  <w:r>
                    <w:rPr>
                      <w:rFonts w:hint="eastAsia"/>
                      <w:vertAlign w:val="subscript"/>
                    </w:rPr>
                    <w:t>2</w:t>
                  </w:r>
                  <w:r>
                    <w:rPr>
                      <w:rFonts w:hint="eastAsia"/>
                    </w:rPr>
                    <w:t>S</w:t>
                  </w:r>
                </w:p>
              </w:tc>
              <w:tc>
                <w:tcPr>
                  <w:tcW w:w="1507" w:type="dxa"/>
                  <w:vAlign w:val="center"/>
                </w:tcPr>
                <w:p>
                  <w:pPr>
                    <w:pStyle w:val="8"/>
                    <w:spacing w:line="360" w:lineRule="exact"/>
                  </w:pPr>
                  <w:r>
                    <w:rPr>
                      <w:rFonts w:hint="eastAsia"/>
                    </w:rPr>
                    <w:t>甲烷</w:t>
                  </w:r>
                </w:p>
              </w:tc>
              <w:tc>
                <w:tcPr>
                  <w:tcW w:w="1378" w:type="dxa"/>
                  <w:vAlign w:val="center"/>
                </w:tcPr>
                <w:p>
                  <w:pPr>
                    <w:pStyle w:val="8"/>
                    <w:spacing w:line="360" w:lineRule="exact"/>
                  </w:pPr>
                  <w:r>
                    <w:rPr>
                      <w:rFonts w:hint="eastAsia"/>
                    </w:rPr>
                    <w:t>乙烷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37" w:type="dxa"/>
                  <w:vAlign w:val="center"/>
                </w:tcPr>
                <w:p>
                  <w:pPr>
                    <w:pStyle w:val="8"/>
                    <w:spacing w:line="360" w:lineRule="exact"/>
                  </w:pPr>
                  <w:r>
                    <w:rPr>
                      <w:rFonts w:hint="eastAsia"/>
                    </w:rPr>
                    <w:t>含量</w:t>
                  </w:r>
                </w:p>
              </w:tc>
              <w:tc>
                <w:tcPr>
                  <w:tcW w:w="1539" w:type="dxa"/>
                  <w:vAlign w:val="center"/>
                </w:tcPr>
                <w:p>
                  <w:pPr>
                    <w:pStyle w:val="8"/>
                    <w:spacing w:line="360" w:lineRule="exact"/>
                  </w:pPr>
                  <w:r>
                    <w:rPr>
                      <w:rFonts w:hint="eastAsia"/>
                    </w:rPr>
                    <w:t>2.71</w:t>
                  </w:r>
                </w:p>
              </w:tc>
              <w:tc>
                <w:tcPr>
                  <w:tcW w:w="1541" w:type="dxa"/>
                  <w:vAlign w:val="center"/>
                </w:tcPr>
                <w:p>
                  <w:pPr>
                    <w:pStyle w:val="8"/>
                    <w:spacing w:line="360" w:lineRule="exact"/>
                  </w:pPr>
                  <w:r>
                    <w:rPr>
                      <w:rFonts w:hint="eastAsia"/>
                    </w:rPr>
                    <w:t>1.92</w:t>
                  </w:r>
                </w:p>
              </w:tc>
              <w:tc>
                <w:tcPr>
                  <w:tcW w:w="1559" w:type="dxa"/>
                  <w:vAlign w:val="center"/>
                </w:tcPr>
                <w:p>
                  <w:pPr>
                    <w:pStyle w:val="8"/>
                    <w:spacing w:line="360" w:lineRule="exact"/>
                  </w:pPr>
                  <w:r>
                    <w:rPr>
                      <w:bCs/>
                      <w:spacing w:val="4"/>
                      <w:lang w:bidi="ar"/>
                    </w:rPr>
                    <w:t>≤20mg/m</w:t>
                  </w:r>
                  <w:r>
                    <w:rPr>
                      <w:bCs/>
                      <w:spacing w:val="4"/>
                      <w:vertAlign w:val="superscript"/>
                      <w:lang w:bidi="ar"/>
                    </w:rPr>
                    <w:t>3</w:t>
                  </w:r>
                </w:p>
              </w:tc>
              <w:tc>
                <w:tcPr>
                  <w:tcW w:w="1507" w:type="dxa"/>
                  <w:vAlign w:val="center"/>
                </w:tcPr>
                <w:p>
                  <w:pPr>
                    <w:pStyle w:val="8"/>
                    <w:spacing w:line="360" w:lineRule="exact"/>
                  </w:pPr>
                  <w:r>
                    <w:rPr>
                      <w:rFonts w:hint="eastAsia"/>
                    </w:rPr>
                    <w:t>94.70</w:t>
                  </w:r>
                </w:p>
              </w:tc>
              <w:tc>
                <w:tcPr>
                  <w:tcW w:w="1378" w:type="dxa"/>
                  <w:vAlign w:val="center"/>
                </w:tcPr>
                <w:p>
                  <w:pPr>
                    <w:pStyle w:val="8"/>
                    <w:spacing w:line="360" w:lineRule="exact"/>
                  </w:pPr>
                  <w:r>
                    <w:rPr>
                      <w:rFonts w:hint="eastAsia"/>
                    </w:rPr>
                    <w:t>0.55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37" w:type="dxa"/>
                  <w:vAlign w:val="center"/>
                </w:tcPr>
                <w:p>
                  <w:pPr>
                    <w:pStyle w:val="8"/>
                    <w:spacing w:line="360" w:lineRule="exact"/>
                  </w:pPr>
                  <w:r>
                    <w:rPr>
                      <w:rFonts w:hint="eastAsia"/>
                    </w:rPr>
                    <w:t>成份</w:t>
                  </w:r>
                </w:p>
              </w:tc>
              <w:tc>
                <w:tcPr>
                  <w:tcW w:w="1539" w:type="dxa"/>
                  <w:vAlign w:val="center"/>
                </w:tcPr>
                <w:p>
                  <w:pPr>
                    <w:pStyle w:val="8"/>
                    <w:spacing w:line="360" w:lineRule="exact"/>
                  </w:pPr>
                  <w:r>
                    <w:rPr>
                      <w:rFonts w:hint="eastAsia"/>
                    </w:rPr>
                    <w:t>丙烷</w:t>
                  </w:r>
                </w:p>
              </w:tc>
              <w:tc>
                <w:tcPr>
                  <w:tcW w:w="1541" w:type="dxa"/>
                  <w:vAlign w:val="center"/>
                </w:tcPr>
                <w:p>
                  <w:pPr>
                    <w:pStyle w:val="8"/>
                    <w:spacing w:line="360" w:lineRule="exact"/>
                  </w:pPr>
                  <w:r>
                    <w:rPr>
                      <w:rFonts w:hint="eastAsia"/>
                    </w:rPr>
                    <w:t>丁烷</w:t>
                  </w:r>
                </w:p>
              </w:tc>
              <w:tc>
                <w:tcPr>
                  <w:tcW w:w="1559" w:type="dxa"/>
                  <w:vAlign w:val="center"/>
                </w:tcPr>
                <w:p>
                  <w:pPr>
                    <w:pStyle w:val="8"/>
                    <w:spacing w:line="360" w:lineRule="exact"/>
                  </w:pPr>
                  <w:r>
                    <w:rPr>
                      <w:rFonts w:hint="eastAsia"/>
                    </w:rPr>
                    <w:t>戊烷</w:t>
                  </w:r>
                </w:p>
              </w:tc>
              <w:tc>
                <w:tcPr>
                  <w:tcW w:w="2885" w:type="dxa"/>
                  <w:gridSpan w:val="2"/>
                  <w:vAlign w:val="center"/>
                </w:tcPr>
                <w:p>
                  <w:pPr>
                    <w:pStyle w:val="8"/>
                    <w:spacing w:line="360" w:lineRule="exact"/>
                  </w:pPr>
                  <w:r>
                    <w:rPr>
                      <w:rFonts w:hint="eastAsia"/>
                    </w:rPr>
                    <w:t>低位发热量 MJ/m</w:t>
                  </w:r>
                  <w:r>
                    <w:rPr>
                      <w:rFonts w:hint="eastAsia"/>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37" w:type="dxa"/>
                  <w:vAlign w:val="center"/>
                </w:tcPr>
                <w:p>
                  <w:pPr>
                    <w:pStyle w:val="8"/>
                    <w:spacing w:line="360" w:lineRule="exact"/>
                  </w:pPr>
                  <w:r>
                    <w:rPr>
                      <w:rFonts w:hint="eastAsia"/>
                    </w:rPr>
                    <w:t>含量</w:t>
                  </w:r>
                </w:p>
              </w:tc>
              <w:tc>
                <w:tcPr>
                  <w:tcW w:w="1539" w:type="dxa"/>
                  <w:vAlign w:val="center"/>
                </w:tcPr>
                <w:p>
                  <w:pPr>
                    <w:pStyle w:val="8"/>
                    <w:spacing w:line="360" w:lineRule="exact"/>
                  </w:pPr>
                  <w:r>
                    <w:rPr>
                      <w:rFonts w:hint="eastAsia"/>
                    </w:rPr>
                    <w:t>0.08</w:t>
                  </w:r>
                </w:p>
              </w:tc>
              <w:tc>
                <w:tcPr>
                  <w:tcW w:w="1541" w:type="dxa"/>
                  <w:vAlign w:val="center"/>
                </w:tcPr>
                <w:p>
                  <w:pPr>
                    <w:pStyle w:val="8"/>
                    <w:spacing w:line="360" w:lineRule="exact"/>
                  </w:pPr>
                  <w:r>
                    <w:rPr>
                      <w:rFonts w:hint="eastAsia"/>
                    </w:rPr>
                    <w:t>0.01</w:t>
                  </w:r>
                </w:p>
              </w:tc>
              <w:tc>
                <w:tcPr>
                  <w:tcW w:w="1559" w:type="dxa"/>
                  <w:vAlign w:val="center"/>
                </w:tcPr>
                <w:p>
                  <w:pPr>
                    <w:pStyle w:val="8"/>
                    <w:spacing w:line="360" w:lineRule="exact"/>
                  </w:pPr>
                  <w:r>
                    <w:rPr>
                      <w:rFonts w:hint="eastAsia"/>
                    </w:rPr>
                    <w:t>0.0l</w:t>
                  </w:r>
                </w:p>
              </w:tc>
              <w:tc>
                <w:tcPr>
                  <w:tcW w:w="2885" w:type="dxa"/>
                  <w:gridSpan w:val="2"/>
                  <w:vAlign w:val="center"/>
                </w:tcPr>
                <w:p>
                  <w:pPr>
                    <w:pStyle w:val="8"/>
                    <w:spacing w:line="360" w:lineRule="exact"/>
                  </w:pPr>
                  <w:r>
                    <w:rPr>
                      <w:rFonts w:hint="eastAsia"/>
                    </w:rPr>
                    <w:t>32.762</w:t>
                  </w:r>
                </w:p>
              </w:tc>
            </w:tr>
          </w:tbl>
          <w:p>
            <w:pPr>
              <w:ind w:firstLine="480"/>
            </w:pPr>
            <w:r>
              <w:t>10</w:t>
            </w:r>
            <w:r>
              <w:rPr>
                <w:rFonts w:hint="eastAsia"/>
              </w:rPr>
              <w:t>、</w:t>
            </w:r>
            <w:r>
              <w:t>生产制度及劳动定员</w:t>
            </w:r>
          </w:p>
          <w:p>
            <w:pPr>
              <w:ind w:firstLine="480"/>
            </w:pPr>
            <w:r>
              <w:rPr>
                <w:rFonts w:hint="eastAsia"/>
              </w:rPr>
              <w:t>本项目劳动定员</w:t>
            </w:r>
            <w:r>
              <w:t>4</w:t>
            </w:r>
            <w:r>
              <w:rPr>
                <w:rFonts w:hint="eastAsia"/>
              </w:rPr>
              <w:t>0人，其中1#厂区</w:t>
            </w:r>
            <w:r>
              <w:t>20</w:t>
            </w:r>
            <w:r>
              <w:rPr>
                <w:rFonts w:hint="eastAsia"/>
              </w:rPr>
              <w:t>人，2#厂区</w:t>
            </w:r>
            <w:r>
              <w:t>20</w:t>
            </w:r>
            <w:r>
              <w:rPr>
                <w:rFonts w:hint="eastAsia"/>
              </w:rPr>
              <w:t>人。本</w:t>
            </w:r>
            <w:r>
              <w:t>项目</w:t>
            </w:r>
            <w:r>
              <w:rPr>
                <w:rFonts w:hint="eastAsia"/>
              </w:rPr>
              <w:t>年工作300天，每天一班，每班</w:t>
            </w:r>
            <w:r>
              <w:t>8</w:t>
            </w:r>
            <w:r>
              <w:rPr>
                <w:rFonts w:hint="eastAsia"/>
              </w:rPr>
              <w:t>小时。</w:t>
            </w:r>
          </w:p>
          <w:p>
            <w:pPr>
              <w:ind w:firstLine="480"/>
            </w:pPr>
            <w:r>
              <w:rPr>
                <w:rFonts w:hint="eastAsia"/>
              </w:rPr>
              <w:t>1</w:t>
            </w:r>
            <w:r>
              <w:t>1</w:t>
            </w:r>
            <w:r>
              <w:rPr>
                <w:rFonts w:hint="eastAsia"/>
              </w:rPr>
              <w:t>、总平面布置</w:t>
            </w:r>
          </w:p>
          <w:p>
            <w:pPr>
              <w:pStyle w:val="2"/>
              <w:ind w:firstLine="480"/>
            </w:pPr>
            <w:r>
              <w:rPr>
                <w:rFonts w:hint="eastAsia"/>
              </w:rPr>
              <w:t>本项目共包括两处厂区，厂区</w:t>
            </w:r>
            <w:r>
              <w:t>2</w:t>
            </w:r>
            <w:r>
              <w:rPr>
                <w:rFonts w:hint="eastAsia"/>
              </w:rPr>
              <w:t>#位于厂区</w:t>
            </w:r>
            <w:r>
              <w:t>1</w:t>
            </w:r>
            <w:r>
              <w:rPr>
                <w:rFonts w:hint="eastAsia"/>
              </w:rPr>
              <w:t>#南侧约1</w:t>
            </w:r>
            <w:r>
              <w:t>30 m</w:t>
            </w:r>
            <w:r>
              <w:rPr>
                <w:rFonts w:hint="eastAsia"/>
              </w:rPr>
              <w:t>处。1#厂区四周均为锻造企业；2#厂区南侧部分为空地，东侧、西侧、北侧均为锻造企业。</w:t>
            </w:r>
          </w:p>
          <w:p>
            <w:pPr>
              <w:ind w:firstLine="480"/>
            </w:pPr>
            <w:r>
              <w:rPr>
                <w:rFonts w:hint="eastAsia"/>
              </w:rPr>
              <w:t>1#厂区下料车间、机加工车间，布置于厂区北部内设锯床及车床钻床；办公区域位于厂区西侧；天然气加热炉及其配套脱硝设施、锻造锤布置于厂区西部；碾环机位于厂区东部和南部；危废暂存间布置厂区东北侧；一般固废暂存棚位于厂区北侧。二期油压机替代现有锻造锤。</w:t>
            </w:r>
          </w:p>
          <w:p>
            <w:pPr>
              <w:ind w:firstLine="480"/>
            </w:pPr>
            <w:r>
              <w:rPr>
                <w:rFonts w:hint="eastAsia"/>
              </w:rPr>
              <w:t>2#厂区下料车间位于厂区中部内设锯床；机加工车间，布置于厂区北部和西南部内设车床和钻床；办公区域位于厂区西北侧；5台天然气加热炉及配套2套脱硝设施、锻造锤布置于厂区东部；危废暂存间布置厂区南侧；一般固废暂存棚位于厂区东侧。三期新增2台加热炉及配套1套脱硝设施于厂区西侧。</w:t>
            </w:r>
          </w:p>
          <w:p>
            <w:pPr>
              <w:ind w:firstLine="480"/>
            </w:pPr>
            <w:r>
              <w:rPr>
                <w:rFonts w:hint="eastAsia"/>
              </w:rPr>
              <w:t>厂区四邻关系如附图</w:t>
            </w:r>
            <w:r>
              <w:t>3</w:t>
            </w:r>
            <w:r>
              <w:rPr>
                <w:rFonts w:hint="eastAsia"/>
              </w:rPr>
              <w:t>，项目平面布置图见附图</w:t>
            </w:r>
            <w:r>
              <w:t>4</w:t>
            </w:r>
            <w:r>
              <w:rPr>
                <w:rFonts w:hint="eastAsia"/>
              </w:rPr>
              <w:t>。</w:t>
            </w:r>
          </w:p>
          <w:p>
            <w:pPr>
              <w:ind w:firstLine="480"/>
            </w:pPr>
            <w:r>
              <w:rPr>
                <w:rFonts w:hint="eastAsia"/>
              </w:rPr>
              <w:t>1</w:t>
            </w:r>
            <w:r>
              <w:t>2</w:t>
            </w:r>
            <w:r>
              <w:rPr>
                <w:rFonts w:hint="eastAsia"/>
              </w:rPr>
              <w:t>、</w:t>
            </w:r>
            <w:r>
              <w:t>主要的技术经济指标</w:t>
            </w:r>
          </w:p>
          <w:p>
            <w:pPr>
              <w:ind w:firstLine="480"/>
            </w:pPr>
            <w:r>
              <w:t>本项目主要技术经济指标见表14。</w:t>
            </w:r>
          </w:p>
          <w:p>
            <w:pPr>
              <w:pStyle w:val="28"/>
              <w:spacing w:before="0" w:beforeLines="0" w:line="440" w:lineRule="exact"/>
            </w:pPr>
            <w:r>
              <w:rPr>
                <w:rFonts w:hint="eastAsia"/>
              </w:rPr>
              <w:t>表</w:t>
            </w:r>
            <w:r>
              <w:t xml:space="preserve">14 </w:t>
            </w:r>
            <w:r>
              <w:rPr>
                <w:rFonts w:hint="eastAsia"/>
              </w:rPr>
              <w:t xml:space="preserve"> </w:t>
            </w:r>
            <w:r>
              <w:t>主要技术经济指标一览表</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167"/>
              <w:gridCol w:w="1417"/>
              <w:gridCol w:w="851"/>
              <w:gridCol w:w="1506"/>
              <w:gridCol w:w="1612"/>
              <w:gridCol w:w="182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98" w:type="dxa"/>
                  <w:vAlign w:val="center"/>
                </w:tcPr>
                <w:p>
                  <w:pPr>
                    <w:pStyle w:val="8"/>
                    <w:spacing w:line="360" w:lineRule="exact"/>
                  </w:pPr>
                  <w:r>
                    <w:t>序号</w:t>
                  </w:r>
                </w:p>
              </w:tc>
              <w:tc>
                <w:tcPr>
                  <w:tcW w:w="3435" w:type="dxa"/>
                  <w:gridSpan w:val="3"/>
                  <w:vAlign w:val="center"/>
                </w:tcPr>
                <w:p>
                  <w:pPr>
                    <w:pStyle w:val="8"/>
                    <w:spacing w:line="360" w:lineRule="exact"/>
                  </w:pPr>
                  <w:r>
                    <w:t>经济指标</w:t>
                  </w:r>
                </w:p>
              </w:tc>
              <w:tc>
                <w:tcPr>
                  <w:tcW w:w="1506" w:type="dxa"/>
                  <w:vAlign w:val="center"/>
                </w:tcPr>
                <w:p>
                  <w:pPr>
                    <w:pStyle w:val="8"/>
                    <w:spacing w:line="360" w:lineRule="exact"/>
                  </w:pPr>
                  <w:r>
                    <w:t>单位</w:t>
                  </w:r>
                </w:p>
              </w:tc>
              <w:tc>
                <w:tcPr>
                  <w:tcW w:w="1612" w:type="dxa"/>
                  <w:vAlign w:val="center"/>
                </w:tcPr>
                <w:p>
                  <w:pPr>
                    <w:pStyle w:val="8"/>
                    <w:spacing w:line="360" w:lineRule="exact"/>
                  </w:pPr>
                  <w:r>
                    <w:t>数量</w:t>
                  </w:r>
                </w:p>
              </w:tc>
              <w:tc>
                <w:tcPr>
                  <w:tcW w:w="1821" w:type="dxa"/>
                  <w:vAlign w:val="center"/>
                </w:tcPr>
                <w:p>
                  <w:pPr>
                    <w:pStyle w:val="8"/>
                    <w:spacing w:line="360" w:lineRule="exact"/>
                  </w:pPr>
                  <w: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698" w:type="dxa"/>
                  <w:vMerge w:val="restart"/>
                  <w:vAlign w:val="center"/>
                </w:tcPr>
                <w:p>
                  <w:pPr>
                    <w:pStyle w:val="8"/>
                    <w:spacing w:line="360" w:lineRule="exact"/>
                  </w:pPr>
                  <w:r>
                    <w:t>1</w:t>
                  </w:r>
                </w:p>
              </w:tc>
              <w:tc>
                <w:tcPr>
                  <w:tcW w:w="2584" w:type="dxa"/>
                  <w:gridSpan w:val="2"/>
                  <w:vMerge w:val="restart"/>
                  <w:vAlign w:val="center"/>
                </w:tcPr>
                <w:p>
                  <w:pPr>
                    <w:pStyle w:val="8"/>
                    <w:spacing w:line="360" w:lineRule="exact"/>
                  </w:pPr>
                  <w:r>
                    <w:t>总占地面积</w:t>
                  </w:r>
                </w:p>
              </w:tc>
              <w:tc>
                <w:tcPr>
                  <w:tcW w:w="851" w:type="dxa"/>
                  <w:vAlign w:val="center"/>
                </w:tcPr>
                <w:p>
                  <w:pPr>
                    <w:pStyle w:val="8"/>
                    <w:spacing w:line="360" w:lineRule="exact"/>
                  </w:pPr>
                  <w:r>
                    <w:rPr>
                      <w:rFonts w:hint="eastAsia"/>
                    </w:rPr>
                    <w:t>1#厂区</w:t>
                  </w:r>
                </w:p>
              </w:tc>
              <w:tc>
                <w:tcPr>
                  <w:tcW w:w="1506" w:type="dxa"/>
                  <w:vMerge w:val="restart"/>
                  <w:vAlign w:val="center"/>
                </w:tcPr>
                <w:p>
                  <w:pPr>
                    <w:pStyle w:val="8"/>
                    <w:spacing w:line="360" w:lineRule="exact"/>
                  </w:pPr>
                  <w:r>
                    <w:t>m</w:t>
                  </w:r>
                  <w:r>
                    <w:rPr>
                      <w:vertAlign w:val="superscript"/>
                    </w:rPr>
                    <w:t>2</w:t>
                  </w:r>
                </w:p>
              </w:tc>
              <w:tc>
                <w:tcPr>
                  <w:tcW w:w="1612" w:type="dxa"/>
                  <w:vAlign w:val="center"/>
                </w:tcPr>
                <w:p>
                  <w:pPr>
                    <w:pStyle w:val="8"/>
                    <w:spacing w:line="360" w:lineRule="exact"/>
                  </w:pPr>
                  <w:r>
                    <w:t>2000</w:t>
                  </w:r>
                </w:p>
              </w:tc>
              <w:tc>
                <w:tcPr>
                  <w:tcW w:w="1821" w:type="dxa"/>
                  <w:vMerge w:val="restart"/>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180" w:hRule="atLeast"/>
                <w:jc w:val="center"/>
              </w:trPr>
              <w:tc>
                <w:tcPr>
                  <w:tcW w:w="698" w:type="dxa"/>
                  <w:vMerge w:val="continue"/>
                  <w:vAlign w:val="center"/>
                </w:tcPr>
                <w:p>
                  <w:pPr>
                    <w:pStyle w:val="8"/>
                    <w:spacing w:line="360" w:lineRule="exact"/>
                  </w:pPr>
                </w:p>
              </w:tc>
              <w:tc>
                <w:tcPr>
                  <w:tcW w:w="2584" w:type="dxa"/>
                  <w:gridSpan w:val="2"/>
                  <w:vMerge w:val="continue"/>
                  <w:vAlign w:val="center"/>
                </w:tcPr>
                <w:p>
                  <w:pPr>
                    <w:pStyle w:val="8"/>
                    <w:spacing w:line="360" w:lineRule="exact"/>
                  </w:pPr>
                </w:p>
              </w:tc>
              <w:tc>
                <w:tcPr>
                  <w:tcW w:w="851" w:type="dxa"/>
                  <w:vAlign w:val="center"/>
                </w:tcPr>
                <w:p>
                  <w:pPr>
                    <w:pStyle w:val="8"/>
                    <w:spacing w:line="360" w:lineRule="exact"/>
                  </w:pPr>
                  <w:r>
                    <w:rPr>
                      <w:rFonts w:hint="eastAsia"/>
                    </w:rPr>
                    <w:t>2#厂区</w:t>
                  </w:r>
                </w:p>
              </w:tc>
              <w:tc>
                <w:tcPr>
                  <w:tcW w:w="1506" w:type="dxa"/>
                  <w:vMerge w:val="continue"/>
                  <w:vAlign w:val="center"/>
                </w:tcPr>
                <w:p>
                  <w:pPr>
                    <w:pStyle w:val="8"/>
                    <w:spacing w:line="360" w:lineRule="exact"/>
                  </w:pPr>
                </w:p>
              </w:tc>
              <w:tc>
                <w:tcPr>
                  <w:tcW w:w="1612" w:type="dxa"/>
                  <w:vAlign w:val="center"/>
                </w:tcPr>
                <w:p>
                  <w:pPr>
                    <w:pStyle w:val="8"/>
                    <w:spacing w:line="360" w:lineRule="exact"/>
                  </w:pPr>
                  <w:r>
                    <w:rPr>
                      <w:rFonts w:hint="eastAsia"/>
                    </w:rPr>
                    <w:t>6</w:t>
                  </w:r>
                  <w:r>
                    <w:t>850</w:t>
                  </w:r>
                </w:p>
              </w:tc>
              <w:tc>
                <w:tcPr>
                  <w:tcW w:w="1821" w:type="dxa"/>
                  <w:vMerge w:val="continue"/>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0" w:hRule="atLeast"/>
                <w:jc w:val="center"/>
              </w:trPr>
              <w:tc>
                <w:tcPr>
                  <w:tcW w:w="698" w:type="dxa"/>
                  <w:vMerge w:val="restart"/>
                  <w:vAlign w:val="center"/>
                </w:tcPr>
                <w:p>
                  <w:pPr>
                    <w:pStyle w:val="8"/>
                    <w:spacing w:line="360" w:lineRule="exact"/>
                  </w:pPr>
                  <w:r>
                    <w:t>2</w:t>
                  </w:r>
                </w:p>
              </w:tc>
              <w:tc>
                <w:tcPr>
                  <w:tcW w:w="1167" w:type="dxa"/>
                  <w:vMerge w:val="restart"/>
                  <w:vAlign w:val="center"/>
                </w:tcPr>
                <w:p>
                  <w:pPr>
                    <w:pStyle w:val="8"/>
                    <w:spacing w:line="360" w:lineRule="exact"/>
                  </w:pPr>
                  <w:r>
                    <w:rPr>
                      <w:rFonts w:hint="eastAsia"/>
                    </w:rPr>
                    <w:t>生产</w:t>
                  </w:r>
                  <w:r>
                    <w:t>规模</w:t>
                  </w:r>
                </w:p>
              </w:tc>
              <w:tc>
                <w:tcPr>
                  <w:tcW w:w="1417" w:type="dxa"/>
                  <w:vAlign w:val="center"/>
                </w:tcPr>
                <w:p>
                  <w:pPr>
                    <w:pStyle w:val="8"/>
                    <w:spacing w:line="360" w:lineRule="exact"/>
                  </w:pPr>
                  <w:r>
                    <w:rPr>
                      <w:rFonts w:hint="eastAsia"/>
                    </w:rPr>
                    <w:t>DN</w:t>
                  </w:r>
                  <w:r>
                    <w:t>1</w:t>
                  </w:r>
                  <w:r>
                    <w:rPr>
                      <w:rFonts w:hint="eastAsia"/>
                    </w:rPr>
                    <w:t>00-</w:t>
                  </w:r>
                  <w:r>
                    <w:t>4000</w:t>
                  </w:r>
                </w:p>
              </w:tc>
              <w:tc>
                <w:tcPr>
                  <w:tcW w:w="851" w:type="dxa"/>
                  <w:vAlign w:val="center"/>
                </w:tcPr>
                <w:p>
                  <w:pPr>
                    <w:pStyle w:val="8"/>
                    <w:spacing w:line="360" w:lineRule="exact"/>
                  </w:pPr>
                  <w:r>
                    <w:rPr>
                      <w:rFonts w:hint="eastAsia"/>
                    </w:rPr>
                    <w:t>1#厂区</w:t>
                  </w:r>
                </w:p>
              </w:tc>
              <w:tc>
                <w:tcPr>
                  <w:tcW w:w="1506" w:type="dxa"/>
                  <w:vMerge w:val="restart"/>
                  <w:vAlign w:val="center"/>
                </w:tcPr>
                <w:p>
                  <w:pPr>
                    <w:pStyle w:val="8"/>
                    <w:spacing w:line="360" w:lineRule="exact"/>
                  </w:pPr>
                  <w:r>
                    <w:rPr>
                      <w:rFonts w:hint="eastAsia"/>
                    </w:rPr>
                    <w:t>t/a</w:t>
                  </w:r>
                </w:p>
              </w:tc>
              <w:tc>
                <w:tcPr>
                  <w:tcW w:w="1612" w:type="dxa"/>
                  <w:vAlign w:val="center"/>
                </w:tcPr>
                <w:p>
                  <w:pPr>
                    <w:pStyle w:val="8"/>
                    <w:spacing w:line="360" w:lineRule="exact"/>
                  </w:pPr>
                  <w:r>
                    <w:t>25</w:t>
                  </w:r>
                  <w:r>
                    <w:rPr>
                      <w:rFonts w:hint="eastAsia"/>
                    </w:rPr>
                    <w:t>00</w:t>
                  </w:r>
                </w:p>
              </w:tc>
              <w:tc>
                <w:tcPr>
                  <w:tcW w:w="1821" w:type="dxa"/>
                  <w:vMerge w:val="restart"/>
                  <w:vAlign w:val="center"/>
                </w:tcPr>
                <w:p>
                  <w:pPr>
                    <w:pStyle w:val="8"/>
                    <w:spacing w:line="360" w:lineRule="exact"/>
                  </w:pPr>
                  <w:r>
                    <w:rPr>
                      <w:rFonts w:hint="eastAsia"/>
                    </w:rPr>
                    <w:t>根据订单和客户需求进行生产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60" w:hRule="atLeast"/>
                <w:jc w:val="center"/>
              </w:trPr>
              <w:tc>
                <w:tcPr>
                  <w:tcW w:w="698" w:type="dxa"/>
                  <w:vMerge w:val="continue"/>
                  <w:vAlign w:val="center"/>
                </w:tcPr>
                <w:p>
                  <w:pPr>
                    <w:pStyle w:val="8"/>
                    <w:spacing w:line="360" w:lineRule="exact"/>
                  </w:pPr>
                </w:p>
              </w:tc>
              <w:tc>
                <w:tcPr>
                  <w:tcW w:w="1167" w:type="dxa"/>
                  <w:vMerge w:val="continue"/>
                  <w:vAlign w:val="center"/>
                </w:tcPr>
                <w:p>
                  <w:pPr>
                    <w:pStyle w:val="8"/>
                    <w:spacing w:line="360" w:lineRule="exact"/>
                  </w:pPr>
                </w:p>
              </w:tc>
              <w:tc>
                <w:tcPr>
                  <w:tcW w:w="1417" w:type="dxa"/>
                  <w:vAlign w:val="center"/>
                </w:tcPr>
                <w:p>
                  <w:pPr>
                    <w:pStyle w:val="8"/>
                    <w:spacing w:line="360" w:lineRule="exact"/>
                  </w:pPr>
                  <w:r>
                    <w:rPr>
                      <w:rFonts w:hint="eastAsia"/>
                    </w:rPr>
                    <w:t>DN200-</w:t>
                  </w:r>
                  <w:r>
                    <w:t>1000</w:t>
                  </w:r>
                </w:p>
              </w:tc>
              <w:tc>
                <w:tcPr>
                  <w:tcW w:w="851" w:type="dxa"/>
                  <w:vAlign w:val="center"/>
                </w:tcPr>
                <w:p>
                  <w:pPr>
                    <w:pStyle w:val="8"/>
                    <w:spacing w:line="360" w:lineRule="exact"/>
                  </w:pPr>
                  <w:r>
                    <w:rPr>
                      <w:rFonts w:hint="eastAsia"/>
                    </w:rPr>
                    <w:t>2#厂区</w:t>
                  </w:r>
                </w:p>
              </w:tc>
              <w:tc>
                <w:tcPr>
                  <w:tcW w:w="1506" w:type="dxa"/>
                  <w:vMerge w:val="continue"/>
                  <w:vAlign w:val="center"/>
                </w:tcPr>
                <w:p>
                  <w:pPr>
                    <w:pStyle w:val="8"/>
                    <w:spacing w:line="360" w:lineRule="exact"/>
                  </w:pPr>
                </w:p>
              </w:tc>
              <w:tc>
                <w:tcPr>
                  <w:tcW w:w="1612" w:type="dxa"/>
                  <w:vAlign w:val="center"/>
                </w:tcPr>
                <w:p>
                  <w:pPr>
                    <w:pStyle w:val="8"/>
                    <w:spacing w:line="360" w:lineRule="exact"/>
                  </w:pPr>
                  <w:r>
                    <w:rPr>
                      <w:rFonts w:hint="eastAsia"/>
                    </w:rPr>
                    <w:t>2</w:t>
                  </w:r>
                  <w:r>
                    <w:t>500</w:t>
                  </w:r>
                </w:p>
              </w:tc>
              <w:tc>
                <w:tcPr>
                  <w:tcW w:w="1821" w:type="dxa"/>
                  <w:vMerge w:val="continue"/>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98" w:type="dxa"/>
                  <w:vMerge w:val="restart"/>
                  <w:vAlign w:val="center"/>
                </w:tcPr>
                <w:p>
                  <w:pPr>
                    <w:pStyle w:val="8"/>
                    <w:spacing w:line="360" w:lineRule="exact"/>
                  </w:pPr>
                  <w:r>
                    <w:rPr>
                      <w:rFonts w:hint="eastAsia"/>
                    </w:rPr>
                    <w:t>3</w:t>
                  </w:r>
                </w:p>
                <w:p>
                  <w:pPr>
                    <w:pStyle w:val="8"/>
                    <w:spacing w:line="360" w:lineRule="exact"/>
                  </w:pPr>
                </w:p>
              </w:tc>
              <w:tc>
                <w:tcPr>
                  <w:tcW w:w="1167" w:type="dxa"/>
                  <w:vMerge w:val="restart"/>
                  <w:vAlign w:val="center"/>
                </w:tcPr>
                <w:p>
                  <w:pPr>
                    <w:pStyle w:val="8"/>
                    <w:spacing w:line="360" w:lineRule="exact"/>
                  </w:pPr>
                  <w:r>
                    <w:rPr>
                      <w:rFonts w:hint="eastAsia"/>
                    </w:rPr>
                    <w:t>原辅</w:t>
                  </w:r>
                  <w:r>
                    <w:t>材料消耗</w:t>
                  </w:r>
                </w:p>
              </w:tc>
              <w:tc>
                <w:tcPr>
                  <w:tcW w:w="2268" w:type="dxa"/>
                  <w:gridSpan w:val="2"/>
                  <w:vAlign w:val="center"/>
                </w:tcPr>
                <w:p>
                  <w:pPr>
                    <w:pStyle w:val="8"/>
                    <w:spacing w:line="360" w:lineRule="exact"/>
                  </w:pPr>
                  <w:r>
                    <w:rPr>
                      <w:rFonts w:hint="eastAsia"/>
                    </w:rPr>
                    <w:t>钢材</w:t>
                  </w:r>
                </w:p>
              </w:tc>
              <w:tc>
                <w:tcPr>
                  <w:tcW w:w="1506" w:type="dxa"/>
                  <w:vAlign w:val="center"/>
                </w:tcPr>
                <w:p>
                  <w:pPr>
                    <w:pStyle w:val="8"/>
                    <w:spacing w:line="360" w:lineRule="exact"/>
                  </w:pPr>
                  <w:r>
                    <w:t>t/a</w:t>
                  </w:r>
                </w:p>
              </w:tc>
              <w:tc>
                <w:tcPr>
                  <w:tcW w:w="1612" w:type="dxa"/>
                </w:tcPr>
                <w:p>
                  <w:pPr>
                    <w:pStyle w:val="8"/>
                    <w:spacing w:line="360" w:lineRule="exact"/>
                  </w:pPr>
                  <w:r>
                    <w:t>9000</w:t>
                  </w:r>
                </w:p>
              </w:tc>
              <w:tc>
                <w:tcPr>
                  <w:tcW w:w="1821" w:type="dxa"/>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98" w:type="dxa"/>
                  <w:vMerge w:val="continue"/>
                  <w:vAlign w:val="center"/>
                </w:tcPr>
                <w:p>
                  <w:pPr>
                    <w:pStyle w:val="8"/>
                    <w:spacing w:line="360" w:lineRule="exact"/>
                  </w:pPr>
                </w:p>
              </w:tc>
              <w:tc>
                <w:tcPr>
                  <w:tcW w:w="1167" w:type="dxa"/>
                  <w:vMerge w:val="continue"/>
                  <w:vAlign w:val="center"/>
                </w:tcPr>
                <w:p>
                  <w:pPr>
                    <w:pStyle w:val="8"/>
                    <w:spacing w:line="360" w:lineRule="exact"/>
                  </w:pPr>
                </w:p>
              </w:tc>
              <w:tc>
                <w:tcPr>
                  <w:tcW w:w="2268" w:type="dxa"/>
                  <w:gridSpan w:val="2"/>
                  <w:vAlign w:val="center"/>
                </w:tcPr>
                <w:p>
                  <w:pPr>
                    <w:pStyle w:val="8"/>
                    <w:spacing w:line="360" w:lineRule="exact"/>
                  </w:pPr>
                  <w:r>
                    <w:rPr>
                      <w:rFonts w:hint="eastAsia"/>
                    </w:rPr>
                    <w:t>天然气</w:t>
                  </w:r>
                </w:p>
              </w:tc>
              <w:tc>
                <w:tcPr>
                  <w:tcW w:w="1506" w:type="dxa"/>
                  <w:vAlign w:val="center"/>
                </w:tcPr>
                <w:p>
                  <w:pPr>
                    <w:pStyle w:val="8"/>
                    <w:spacing w:line="360" w:lineRule="exact"/>
                  </w:pPr>
                  <w:r>
                    <w:rPr>
                      <w:rFonts w:hint="eastAsia"/>
                    </w:rPr>
                    <w:t>万</w:t>
                  </w:r>
                  <w:r>
                    <w:t>m</w:t>
                  </w:r>
                  <w:r>
                    <w:rPr>
                      <w:vertAlign w:val="superscript"/>
                    </w:rPr>
                    <w:t>3</w:t>
                  </w:r>
                  <w:r>
                    <w:t>/a</w:t>
                  </w:r>
                </w:p>
              </w:tc>
              <w:tc>
                <w:tcPr>
                  <w:tcW w:w="1612" w:type="dxa"/>
                </w:tcPr>
                <w:p>
                  <w:pPr>
                    <w:pStyle w:val="8"/>
                    <w:spacing w:line="360" w:lineRule="exact"/>
                  </w:pPr>
                  <w:r>
                    <w:t>50</w:t>
                  </w:r>
                </w:p>
              </w:tc>
              <w:tc>
                <w:tcPr>
                  <w:tcW w:w="1821" w:type="dxa"/>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98" w:type="dxa"/>
                  <w:vMerge w:val="continue"/>
                  <w:vAlign w:val="center"/>
                </w:tcPr>
                <w:p>
                  <w:pPr>
                    <w:pStyle w:val="8"/>
                    <w:spacing w:line="360" w:lineRule="exact"/>
                  </w:pPr>
                </w:p>
              </w:tc>
              <w:tc>
                <w:tcPr>
                  <w:tcW w:w="1167" w:type="dxa"/>
                  <w:vMerge w:val="continue"/>
                  <w:vAlign w:val="center"/>
                </w:tcPr>
                <w:p>
                  <w:pPr>
                    <w:pStyle w:val="8"/>
                    <w:spacing w:line="360" w:lineRule="exact"/>
                  </w:pPr>
                </w:p>
              </w:tc>
              <w:tc>
                <w:tcPr>
                  <w:tcW w:w="2268" w:type="dxa"/>
                  <w:gridSpan w:val="2"/>
                  <w:vAlign w:val="center"/>
                </w:tcPr>
                <w:p>
                  <w:pPr>
                    <w:pStyle w:val="8"/>
                    <w:spacing w:line="360" w:lineRule="exact"/>
                  </w:pPr>
                  <w:r>
                    <w:t>水</w:t>
                  </w:r>
                </w:p>
              </w:tc>
              <w:tc>
                <w:tcPr>
                  <w:tcW w:w="1506" w:type="dxa"/>
                  <w:vAlign w:val="center"/>
                </w:tcPr>
                <w:p>
                  <w:pPr>
                    <w:pStyle w:val="8"/>
                    <w:spacing w:line="360" w:lineRule="exact"/>
                  </w:pPr>
                  <w:r>
                    <w:t>m</w:t>
                  </w:r>
                  <w:r>
                    <w:rPr>
                      <w:vertAlign w:val="superscript"/>
                    </w:rPr>
                    <w:t>3</w:t>
                  </w:r>
                  <w:r>
                    <w:t>/a</w:t>
                  </w:r>
                </w:p>
              </w:tc>
              <w:tc>
                <w:tcPr>
                  <w:tcW w:w="1612" w:type="dxa"/>
                </w:tcPr>
                <w:p>
                  <w:pPr>
                    <w:pStyle w:val="8"/>
                    <w:spacing w:line="360" w:lineRule="exact"/>
                  </w:pPr>
                  <w:r>
                    <w:t>768</w:t>
                  </w:r>
                </w:p>
              </w:tc>
              <w:tc>
                <w:tcPr>
                  <w:tcW w:w="1821" w:type="dxa"/>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98" w:type="dxa"/>
                  <w:vMerge w:val="continue"/>
                  <w:vAlign w:val="center"/>
                </w:tcPr>
                <w:p>
                  <w:pPr>
                    <w:pStyle w:val="8"/>
                    <w:spacing w:line="360" w:lineRule="exact"/>
                  </w:pPr>
                </w:p>
              </w:tc>
              <w:tc>
                <w:tcPr>
                  <w:tcW w:w="1167" w:type="dxa"/>
                  <w:vMerge w:val="continue"/>
                  <w:vAlign w:val="center"/>
                </w:tcPr>
                <w:p>
                  <w:pPr>
                    <w:pStyle w:val="8"/>
                    <w:spacing w:line="360" w:lineRule="exact"/>
                  </w:pPr>
                </w:p>
              </w:tc>
              <w:tc>
                <w:tcPr>
                  <w:tcW w:w="2268" w:type="dxa"/>
                  <w:gridSpan w:val="2"/>
                  <w:vAlign w:val="center"/>
                </w:tcPr>
                <w:p>
                  <w:pPr>
                    <w:pStyle w:val="8"/>
                    <w:spacing w:line="360" w:lineRule="exact"/>
                  </w:pPr>
                  <w:r>
                    <w:rPr>
                      <w:rFonts w:hint="eastAsia"/>
                    </w:rPr>
                    <w:t>电</w:t>
                  </w:r>
                </w:p>
              </w:tc>
              <w:tc>
                <w:tcPr>
                  <w:tcW w:w="1506" w:type="dxa"/>
                  <w:vAlign w:val="center"/>
                </w:tcPr>
                <w:p>
                  <w:pPr>
                    <w:pStyle w:val="8"/>
                    <w:spacing w:line="360" w:lineRule="exact"/>
                  </w:pPr>
                  <w:r>
                    <w:rPr>
                      <w:rFonts w:hint="eastAsia"/>
                    </w:rPr>
                    <w:t>万</w:t>
                  </w:r>
                  <w:r>
                    <w:t>K</w:t>
                  </w:r>
                  <w:r>
                    <w:rPr>
                      <w:rFonts w:hint="eastAsia"/>
                    </w:rPr>
                    <w:t>Wh/a</w:t>
                  </w:r>
                </w:p>
              </w:tc>
              <w:tc>
                <w:tcPr>
                  <w:tcW w:w="1612" w:type="dxa"/>
                </w:tcPr>
                <w:p>
                  <w:pPr>
                    <w:pStyle w:val="8"/>
                    <w:spacing w:line="360" w:lineRule="exact"/>
                  </w:pPr>
                  <w:r>
                    <w:t>60</w:t>
                  </w:r>
                </w:p>
              </w:tc>
              <w:tc>
                <w:tcPr>
                  <w:tcW w:w="1821" w:type="dxa"/>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180" w:hRule="atLeast"/>
                <w:jc w:val="center"/>
              </w:trPr>
              <w:tc>
                <w:tcPr>
                  <w:tcW w:w="698" w:type="dxa"/>
                  <w:vMerge w:val="restart"/>
                  <w:vAlign w:val="center"/>
                </w:tcPr>
                <w:p>
                  <w:pPr>
                    <w:pStyle w:val="8"/>
                    <w:spacing w:line="360" w:lineRule="exact"/>
                  </w:pPr>
                  <w:r>
                    <w:rPr>
                      <w:rFonts w:hint="eastAsia"/>
                    </w:rPr>
                    <w:t>4</w:t>
                  </w:r>
                </w:p>
              </w:tc>
              <w:tc>
                <w:tcPr>
                  <w:tcW w:w="2584" w:type="dxa"/>
                  <w:gridSpan w:val="2"/>
                  <w:vMerge w:val="restart"/>
                  <w:vAlign w:val="center"/>
                </w:tcPr>
                <w:p>
                  <w:pPr>
                    <w:pStyle w:val="8"/>
                    <w:spacing w:line="360" w:lineRule="exact"/>
                  </w:pPr>
                  <w:r>
                    <w:rPr>
                      <w:rFonts w:hint="eastAsia"/>
                    </w:rPr>
                    <w:t>劳动</w:t>
                  </w:r>
                  <w:r>
                    <w:t>定员</w:t>
                  </w:r>
                </w:p>
              </w:tc>
              <w:tc>
                <w:tcPr>
                  <w:tcW w:w="851" w:type="dxa"/>
                  <w:vAlign w:val="center"/>
                </w:tcPr>
                <w:p>
                  <w:pPr>
                    <w:pStyle w:val="8"/>
                    <w:spacing w:line="360" w:lineRule="exact"/>
                  </w:pPr>
                  <w:r>
                    <w:rPr>
                      <w:rFonts w:hint="eastAsia"/>
                    </w:rPr>
                    <w:t>1#厂区</w:t>
                  </w:r>
                </w:p>
              </w:tc>
              <w:tc>
                <w:tcPr>
                  <w:tcW w:w="1506" w:type="dxa"/>
                  <w:vMerge w:val="restart"/>
                  <w:vAlign w:val="center"/>
                </w:tcPr>
                <w:p>
                  <w:pPr>
                    <w:pStyle w:val="8"/>
                    <w:spacing w:line="360" w:lineRule="exact"/>
                  </w:pPr>
                  <w:r>
                    <w:t>人</w:t>
                  </w:r>
                </w:p>
              </w:tc>
              <w:tc>
                <w:tcPr>
                  <w:tcW w:w="1612" w:type="dxa"/>
                </w:tcPr>
                <w:p>
                  <w:pPr>
                    <w:pStyle w:val="8"/>
                    <w:spacing w:line="360" w:lineRule="exact"/>
                  </w:pPr>
                  <w:r>
                    <w:t>20</w:t>
                  </w:r>
                </w:p>
              </w:tc>
              <w:tc>
                <w:tcPr>
                  <w:tcW w:w="1821" w:type="dxa"/>
                  <w:vMerge w:val="restart"/>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180" w:hRule="atLeast"/>
                <w:jc w:val="center"/>
              </w:trPr>
              <w:tc>
                <w:tcPr>
                  <w:tcW w:w="698" w:type="dxa"/>
                  <w:vMerge w:val="continue"/>
                  <w:vAlign w:val="center"/>
                </w:tcPr>
                <w:p>
                  <w:pPr>
                    <w:pStyle w:val="8"/>
                    <w:spacing w:line="360" w:lineRule="exact"/>
                  </w:pPr>
                </w:p>
              </w:tc>
              <w:tc>
                <w:tcPr>
                  <w:tcW w:w="2584" w:type="dxa"/>
                  <w:gridSpan w:val="2"/>
                  <w:vMerge w:val="continue"/>
                  <w:vAlign w:val="center"/>
                </w:tcPr>
                <w:p>
                  <w:pPr>
                    <w:pStyle w:val="8"/>
                    <w:spacing w:line="360" w:lineRule="exact"/>
                  </w:pPr>
                </w:p>
              </w:tc>
              <w:tc>
                <w:tcPr>
                  <w:tcW w:w="851" w:type="dxa"/>
                  <w:vAlign w:val="center"/>
                </w:tcPr>
                <w:p>
                  <w:pPr>
                    <w:pStyle w:val="8"/>
                    <w:spacing w:line="360" w:lineRule="exact"/>
                  </w:pPr>
                  <w:r>
                    <w:rPr>
                      <w:rFonts w:hint="eastAsia"/>
                    </w:rPr>
                    <w:t>2#厂区</w:t>
                  </w:r>
                </w:p>
              </w:tc>
              <w:tc>
                <w:tcPr>
                  <w:tcW w:w="1506" w:type="dxa"/>
                  <w:vMerge w:val="continue"/>
                  <w:vAlign w:val="center"/>
                </w:tcPr>
                <w:p>
                  <w:pPr>
                    <w:pStyle w:val="8"/>
                    <w:spacing w:line="360" w:lineRule="exact"/>
                  </w:pPr>
                </w:p>
              </w:tc>
              <w:tc>
                <w:tcPr>
                  <w:tcW w:w="1612" w:type="dxa"/>
                </w:tcPr>
                <w:p>
                  <w:pPr>
                    <w:pStyle w:val="8"/>
                    <w:spacing w:line="360" w:lineRule="exact"/>
                  </w:pPr>
                  <w:r>
                    <w:rPr>
                      <w:rFonts w:hint="eastAsia"/>
                    </w:rPr>
                    <w:t>2</w:t>
                  </w:r>
                  <w:r>
                    <w:t>0</w:t>
                  </w:r>
                </w:p>
              </w:tc>
              <w:tc>
                <w:tcPr>
                  <w:tcW w:w="1821" w:type="dxa"/>
                  <w:vMerge w:val="continue"/>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98" w:type="dxa"/>
                  <w:vAlign w:val="center"/>
                </w:tcPr>
                <w:p>
                  <w:pPr>
                    <w:pStyle w:val="8"/>
                    <w:spacing w:line="360" w:lineRule="exact"/>
                  </w:pPr>
                  <w:r>
                    <w:rPr>
                      <w:rFonts w:hint="eastAsia"/>
                    </w:rPr>
                    <w:t>5</w:t>
                  </w:r>
                </w:p>
              </w:tc>
              <w:tc>
                <w:tcPr>
                  <w:tcW w:w="3435" w:type="dxa"/>
                  <w:gridSpan w:val="3"/>
                  <w:vAlign w:val="center"/>
                </w:tcPr>
                <w:p>
                  <w:pPr>
                    <w:pStyle w:val="8"/>
                    <w:spacing w:line="360" w:lineRule="exact"/>
                  </w:pPr>
                  <w:r>
                    <w:rPr>
                      <w:rFonts w:hint="eastAsia"/>
                    </w:rPr>
                    <w:t>工作制度</w:t>
                  </w:r>
                </w:p>
              </w:tc>
              <w:tc>
                <w:tcPr>
                  <w:tcW w:w="1506" w:type="dxa"/>
                  <w:vAlign w:val="center"/>
                </w:tcPr>
                <w:p>
                  <w:pPr>
                    <w:pStyle w:val="8"/>
                    <w:spacing w:line="360" w:lineRule="exact"/>
                  </w:pPr>
                  <w:r>
                    <w:rPr>
                      <w:rFonts w:hint="eastAsia"/>
                    </w:rPr>
                    <w:t>d/a</w:t>
                  </w:r>
                </w:p>
              </w:tc>
              <w:tc>
                <w:tcPr>
                  <w:tcW w:w="1612" w:type="dxa"/>
                </w:tcPr>
                <w:p>
                  <w:pPr>
                    <w:pStyle w:val="8"/>
                    <w:spacing w:line="360" w:lineRule="exact"/>
                  </w:pPr>
                  <w:r>
                    <w:t>300</w:t>
                  </w:r>
                </w:p>
              </w:tc>
              <w:tc>
                <w:tcPr>
                  <w:tcW w:w="1821" w:type="dxa"/>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98" w:type="dxa"/>
                  <w:vMerge w:val="restart"/>
                  <w:vAlign w:val="center"/>
                </w:tcPr>
                <w:p>
                  <w:pPr>
                    <w:pStyle w:val="8"/>
                    <w:spacing w:line="360" w:lineRule="exact"/>
                  </w:pPr>
                  <w:r>
                    <w:rPr>
                      <w:rFonts w:hint="eastAsia"/>
                    </w:rPr>
                    <w:t>6</w:t>
                  </w:r>
                </w:p>
              </w:tc>
              <w:tc>
                <w:tcPr>
                  <w:tcW w:w="1167" w:type="dxa"/>
                  <w:vMerge w:val="restart"/>
                  <w:vAlign w:val="center"/>
                </w:tcPr>
                <w:p>
                  <w:pPr>
                    <w:pStyle w:val="8"/>
                    <w:spacing w:line="360" w:lineRule="exact"/>
                  </w:pPr>
                  <w:r>
                    <w:rPr>
                      <w:rFonts w:hint="eastAsia"/>
                    </w:rPr>
                    <w:t>投资</w:t>
                  </w:r>
                </w:p>
              </w:tc>
              <w:tc>
                <w:tcPr>
                  <w:tcW w:w="2268" w:type="dxa"/>
                  <w:gridSpan w:val="2"/>
                  <w:vAlign w:val="center"/>
                </w:tcPr>
                <w:p>
                  <w:pPr>
                    <w:pStyle w:val="8"/>
                    <w:spacing w:line="360" w:lineRule="exact"/>
                  </w:pPr>
                  <w:r>
                    <w:rPr>
                      <w:rFonts w:hint="eastAsia"/>
                    </w:rPr>
                    <w:t>总投资</w:t>
                  </w:r>
                </w:p>
              </w:tc>
              <w:tc>
                <w:tcPr>
                  <w:tcW w:w="1506" w:type="dxa"/>
                  <w:vAlign w:val="center"/>
                </w:tcPr>
                <w:p>
                  <w:pPr>
                    <w:pStyle w:val="8"/>
                    <w:spacing w:line="360" w:lineRule="exact"/>
                  </w:pPr>
                  <w:r>
                    <w:rPr>
                      <w:rFonts w:hint="eastAsia"/>
                    </w:rPr>
                    <w:t>万元</w:t>
                  </w:r>
                </w:p>
              </w:tc>
              <w:tc>
                <w:tcPr>
                  <w:tcW w:w="1612" w:type="dxa"/>
                  <w:vAlign w:val="center"/>
                </w:tcPr>
                <w:p>
                  <w:pPr>
                    <w:pStyle w:val="8"/>
                    <w:spacing w:line="360" w:lineRule="exact"/>
                  </w:pPr>
                  <w:r>
                    <w:t>3000</w:t>
                  </w:r>
                </w:p>
              </w:tc>
              <w:tc>
                <w:tcPr>
                  <w:tcW w:w="1821" w:type="dxa"/>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98" w:type="dxa"/>
                  <w:vMerge w:val="continue"/>
                  <w:vAlign w:val="center"/>
                </w:tcPr>
                <w:p>
                  <w:pPr>
                    <w:pStyle w:val="8"/>
                    <w:spacing w:line="360" w:lineRule="exact"/>
                  </w:pPr>
                </w:p>
              </w:tc>
              <w:tc>
                <w:tcPr>
                  <w:tcW w:w="1167" w:type="dxa"/>
                  <w:vMerge w:val="continue"/>
                  <w:vAlign w:val="center"/>
                </w:tcPr>
                <w:p>
                  <w:pPr>
                    <w:pStyle w:val="8"/>
                    <w:spacing w:line="360" w:lineRule="exact"/>
                  </w:pPr>
                </w:p>
              </w:tc>
              <w:tc>
                <w:tcPr>
                  <w:tcW w:w="2268" w:type="dxa"/>
                  <w:gridSpan w:val="2"/>
                  <w:vAlign w:val="center"/>
                </w:tcPr>
                <w:p>
                  <w:pPr>
                    <w:pStyle w:val="8"/>
                    <w:spacing w:line="360" w:lineRule="exact"/>
                  </w:pPr>
                  <w:r>
                    <w:rPr>
                      <w:rFonts w:hint="eastAsia"/>
                    </w:rPr>
                    <w:t>环保投资</w:t>
                  </w:r>
                </w:p>
              </w:tc>
              <w:tc>
                <w:tcPr>
                  <w:tcW w:w="1506" w:type="dxa"/>
                  <w:vAlign w:val="center"/>
                </w:tcPr>
                <w:p>
                  <w:pPr>
                    <w:pStyle w:val="8"/>
                    <w:spacing w:line="360" w:lineRule="exact"/>
                  </w:pPr>
                  <w:r>
                    <w:t>万元</w:t>
                  </w:r>
                </w:p>
              </w:tc>
              <w:tc>
                <w:tcPr>
                  <w:tcW w:w="1612" w:type="dxa"/>
                  <w:vAlign w:val="center"/>
                </w:tcPr>
                <w:p>
                  <w:pPr>
                    <w:pStyle w:val="8"/>
                    <w:spacing w:line="360" w:lineRule="exact"/>
                  </w:pPr>
                  <w:r>
                    <w:rPr>
                      <w:rFonts w:hint="eastAsia"/>
                    </w:rPr>
                    <w:t>1</w:t>
                  </w:r>
                  <w:r>
                    <w:t>23</w:t>
                  </w:r>
                </w:p>
              </w:tc>
              <w:tc>
                <w:tcPr>
                  <w:tcW w:w="1821" w:type="dxa"/>
                  <w:vAlign w:val="center"/>
                </w:tcPr>
                <w:p>
                  <w:pPr>
                    <w:pStyle w:val="8"/>
                    <w:spacing w:line="360" w:lineRule="exact"/>
                  </w:pPr>
                </w:p>
              </w:tc>
            </w:tr>
          </w:tbl>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tc>
      </w:tr>
    </w:tbl>
    <w:p>
      <w:pPr>
        <w:ind w:firstLine="0" w:firstLineChars="0"/>
        <w:sectPr>
          <w:headerReference r:id="rId11" w:type="default"/>
          <w:footerReference r:id="rId12" w:type="default"/>
          <w:pgSz w:w="11907" w:h="16840"/>
          <w:pgMar w:top="1418" w:right="1418" w:bottom="1418" w:left="1418" w:header="851" w:footer="992" w:gutter="0"/>
          <w:pgNumType w:start="1"/>
          <w:cols w:space="720" w:num="1"/>
          <w:docGrid w:linePitch="285" w:charSpace="0"/>
        </w:sectPr>
      </w:pPr>
    </w:p>
    <w:tbl>
      <w:tblPr>
        <w:tblStyle w:val="30"/>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287" w:type="dxa"/>
          </w:tcPr>
          <w:p>
            <w:pPr>
              <w:pStyle w:val="7"/>
              <w:spacing w:before="120"/>
            </w:pPr>
            <w:r>
              <w:t>与本项目有关的原有污染情况及主要环境问题</w:t>
            </w:r>
          </w:p>
          <w:p>
            <w:pPr>
              <w:autoSpaceDE w:val="0"/>
              <w:autoSpaceDN w:val="0"/>
              <w:snapToGrid w:val="0"/>
              <w:ind w:firstLine="480"/>
              <w:rPr>
                <w:bCs/>
                <w:szCs w:val="24"/>
              </w:rPr>
            </w:pPr>
            <w:r>
              <w:rPr>
                <w:rFonts w:hint="eastAsia"/>
                <w:bCs/>
                <w:szCs w:val="24"/>
              </w:rPr>
              <w:t>本项目现有工程位于1#厂区，占地2</w:t>
            </w:r>
            <w:r>
              <w:rPr>
                <w:bCs/>
                <w:szCs w:val="24"/>
              </w:rPr>
              <w:t>000m</w:t>
            </w:r>
            <w:r>
              <w:rPr>
                <w:bCs/>
                <w:szCs w:val="24"/>
                <w:vertAlign w:val="superscript"/>
              </w:rPr>
              <w:t>2</w:t>
            </w:r>
            <w:r>
              <w:rPr>
                <w:rFonts w:hint="eastAsia"/>
                <w:bCs/>
                <w:szCs w:val="24"/>
              </w:rPr>
              <w:t>，主要从事法兰的生产和购销等，2008年9月26日定襄县环境保护局对该公司年产2000吨法兰盘生产线技术改造项目环境影响报告表出具了审批意见。</w:t>
            </w:r>
            <w:r>
              <w:rPr>
                <w:rFonts w:hint="eastAsia"/>
                <w:color w:val="000000" w:themeColor="text1"/>
                <w14:textFill>
                  <w14:solidFill>
                    <w14:schemeClr w14:val="tx1"/>
                  </w14:solidFill>
                </w14:textFill>
              </w:rPr>
              <w:t>20</w:t>
            </w:r>
            <w:r>
              <w:rPr>
                <w:color w:val="000000" w:themeColor="text1"/>
                <w14:textFill>
                  <w14:solidFill>
                    <w14:schemeClr w14:val="tx1"/>
                  </w14:solidFill>
                </w14:textFill>
              </w:rPr>
              <w:t>08</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月由忻州市环境监测站对本项目现有工程进行了竣工环境保护验收监测并出具报告。2</w:t>
            </w:r>
            <w:r>
              <w:rPr>
                <w:color w:val="000000" w:themeColor="text1"/>
                <w14:textFill>
                  <w14:solidFill>
                    <w14:schemeClr w14:val="tx1"/>
                  </w14:solidFill>
                </w14:textFill>
              </w:rPr>
              <w:t>020</w:t>
            </w:r>
            <w:r>
              <w:rPr>
                <w:rFonts w:hint="eastAsia"/>
                <w:color w:val="000000" w:themeColor="text1"/>
                <w14:textFill>
                  <w14:solidFill>
                    <w14:schemeClr w14:val="tx1"/>
                  </w14:solidFill>
                </w14:textFill>
              </w:rPr>
              <w:t>年6月1日，企业进行了固定污染源排污登记。</w:t>
            </w:r>
            <w:r>
              <w:rPr>
                <w:rFonts w:hint="eastAsia"/>
                <w:bCs/>
                <w:szCs w:val="24"/>
              </w:rPr>
              <w:t>本项目现有工程主要内容、主要生产设备如下。</w:t>
            </w:r>
          </w:p>
          <w:p>
            <w:pPr>
              <w:autoSpaceDE w:val="0"/>
              <w:autoSpaceDN w:val="0"/>
              <w:snapToGrid w:val="0"/>
              <w:ind w:firstLine="480"/>
              <w:rPr>
                <w:bCs/>
                <w:szCs w:val="24"/>
              </w:rPr>
            </w:pPr>
            <w:r>
              <w:rPr>
                <w:rFonts w:hint="eastAsia"/>
                <w:bCs/>
                <w:szCs w:val="24"/>
              </w:rPr>
              <w:t>1、现有工程</w:t>
            </w:r>
            <w:r>
              <w:rPr>
                <w:bCs/>
                <w:szCs w:val="24"/>
              </w:rPr>
              <w:t>主要内容见表</w:t>
            </w:r>
            <w:r>
              <w:rPr>
                <w:rFonts w:hint="eastAsia"/>
                <w:bCs/>
                <w:szCs w:val="24"/>
              </w:rPr>
              <w:t>1</w:t>
            </w:r>
            <w:r>
              <w:rPr>
                <w:bCs/>
                <w:szCs w:val="24"/>
              </w:rPr>
              <w:t>5。</w:t>
            </w:r>
          </w:p>
          <w:p>
            <w:pPr>
              <w:pStyle w:val="28"/>
              <w:spacing w:before="120"/>
            </w:pPr>
            <w:r>
              <w:rPr>
                <w:rFonts w:hint="eastAsia"/>
              </w:rPr>
              <w:t>表1</w:t>
            </w:r>
            <w:r>
              <w:t>5</w:t>
            </w:r>
            <w:r>
              <w:rPr>
                <w:rFonts w:hint="eastAsia"/>
              </w:rPr>
              <w:t xml:space="preserve"> </w:t>
            </w:r>
            <w:r>
              <w:t xml:space="preserve"> </w:t>
            </w:r>
            <w:r>
              <w:rPr>
                <w:rFonts w:hint="eastAsia"/>
              </w:rPr>
              <w:t>现有工程主要内容表</w:t>
            </w:r>
          </w:p>
          <w:tbl>
            <w:tblPr>
              <w:tblStyle w:val="30"/>
              <w:tblW w:w="904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93"/>
              <w:gridCol w:w="1866"/>
              <w:gridCol w:w="5380"/>
              <w:gridCol w:w="90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Align w:val="center"/>
                </w:tcPr>
                <w:p>
                  <w:pPr>
                    <w:pStyle w:val="8"/>
                    <w:spacing w:line="360" w:lineRule="exact"/>
                  </w:pPr>
                  <w:r>
                    <w:t>项目</w:t>
                  </w:r>
                </w:p>
              </w:tc>
              <w:tc>
                <w:tcPr>
                  <w:tcW w:w="1866" w:type="dxa"/>
                  <w:vAlign w:val="center"/>
                </w:tcPr>
                <w:p>
                  <w:pPr>
                    <w:pStyle w:val="8"/>
                    <w:spacing w:line="360" w:lineRule="exact"/>
                  </w:pPr>
                  <w:r>
                    <w:t>名称</w:t>
                  </w:r>
                </w:p>
              </w:tc>
              <w:tc>
                <w:tcPr>
                  <w:tcW w:w="5380" w:type="dxa"/>
                  <w:vAlign w:val="center"/>
                </w:tcPr>
                <w:p>
                  <w:pPr>
                    <w:pStyle w:val="8"/>
                    <w:spacing w:line="360" w:lineRule="exact"/>
                  </w:pPr>
                  <w:r>
                    <w:rPr>
                      <w:rFonts w:hint="eastAsia"/>
                    </w:rPr>
                    <w:t>建设内容</w:t>
                  </w:r>
                </w:p>
              </w:tc>
              <w:tc>
                <w:tcPr>
                  <w:tcW w:w="902" w:type="dxa"/>
                  <w:vAlign w:val="center"/>
                </w:tcPr>
                <w:p>
                  <w:pPr>
                    <w:pStyle w:val="8"/>
                    <w:spacing w:line="360" w:lineRule="exact"/>
                  </w:pPr>
                  <w:r>
                    <w:rPr>
                      <w:rFonts w:hint="eastAsia"/>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93" w:type="dxa"/>
                  <w:vMerge w:val="restart"/>
                  <w:vAlign w:val="center"/>
                </w:tcPr>
                <w:p>
                  <w:pPr>
                    <w:pStyle w:val="8"/>
                    <w:spacing w:line="360" w:lineRule="exact"/>
                  </w:pPr>
                  <w:r>
                    <w:t>主体工程</w:t>
                  </w:r>
                </w:p>
              </w:tc>
              <w:tc>
                <w:tcPr>
                  <w:tcW w:w="1866" w:type="dxa"/>
                  <w:vAlign w:val="center"/>
                </w:tcPr>
                <w:p>
                  <w:pPr>
                    <w:pStyle w:val="8"/>
                    <w:spacing w:line="360" w:lineRule="exact"/>
                  </w:pPr>
                  <w:r>
                    <w:rPr>
                      <w:rFonts w:hint="eastAsia"/>
                    </w:rPr>
                    <w:t>加热工序</w:t>
                  </w:r>
                </w:p>
              </w:tc>
              <w:tc>
                <w:tcPr>
                  <w:tcW w:w="5380" w:type="dxa"/>
                  <w:vAlign w:val="center"/>
                </w:tcPr>
                <w:p>
                  <w:pPr>
                    <w:pStyle w:val="8"/>
                    <w:spacing w:line="360" w:lineRule="exact"/>
                  </w:pPr>
                  <w:r>
                    <w:t>1</w:t>
                  </w:r>
                  <w:r>
                    <w:rPr>
                      <w:rFonts w:hint="eastAsia"/>
                    </w:rPr>
                    <w:t>座燃煤加热炉</w:t>
                  </w:r>
                  <w:r>
                    <w:t>4 m×4.5m</w:t>
                  </w:r>
                </w:p>
              </w:tc>
              <w:tc>
                <w:tcPr>
                  <w:tcW w:w="902" w:type="dxa"/>
                  <w:vAlign w:val="center"/>
                </w:tcPr>
                <w:p>
                  <w:pPr>
                    <w:pStyle w:val="8"/>
                    <w:spacing w:line="360" w:lineRule="exact"/>
                  </w:pPr>
                  <w:r>
                    <w:rPr>
                      <w:rFonts w:hint="eastAsia"/>
                    </w:rPr>
                    <w:t>拆除</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continue"/>
                  <w:vAlign w:val="center"/>
                </w:tcPr>
                <w:p>
                  <w:pPr>
                    <w:pStyle w:val="8"/>
                    <w:spacing w:line="360" w:lineRule="exact"/>
                  </w:pPr>
                </w:p>
              </w:tc>
              <w:tc>
                <w:tcPr>
                  <w:tcW w:w="1866" w:type="dxa"/>
                  <w:vAlign w:val="center"/>
                </w:tcPr>
                <w:p>
                  <w:pPr>
                    <w:pStyle w:val="8"/>
                    <w:spacing w:line="360" w:lineRule="exact"/>
                  </w:pPr>
                  <w:r>
                    <w:rPr>
                      <w:rFonts w:hint="eastAsia"/>
                    </w:rPr>
                    <w:t>锻造工序</w:t>
                  </w:r>
                </w:p>
              </w:tc>
              <w:tc>
                <w:tcPr>
                  <w:tcW w:w="5380" w:type="dxa"/>
                  <w:vAlign w:val="center"/>
                </w:tcPr>
                <w:p>
                  <w:pPr>
                    <w:pStyle w:val="8"/>
                    <w:spacing w:line="360" w:lineRule="exact"/>
                  </w:pPr>
                  <w:r>
                    <w:rPr>
                      <w:rFonts w:hint="eastAsia"/>
                    </w:rPr>
                    <w:t>位于厂区中部，</w:t>
                  </w:r>
                  <w:r>
                    <w:t>1</w:t>
                  </w:r>
                  <w:r>
                    <w:rPr>
                      <w:rFonts w:hint="eastAsia"/>
                    </w:rPr>
                    <w:t>台锻造锤</w:t>
                  </w:r>
                </w:p>
              </w:tc>
              <w:tc>
                <w:tcPr>
                  <w:tcW w:w="902" w:type="dxa"/>
                  <w:vAlign w:val="center"/>
                </w:tcPr>
                <w:p>
                  <w:pPr>
                    <w:pStyle w:val="8"/>
                    <w:spacing w:line="360" w:lineRule="exact"/>
                  </w:pPr>
                  <w:r>
                    <w:rPr>
                      <w:rFonts w:hint="eastAsia"/>
                    </w:rPr>
                    <w:t>保留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continue"/>
                  <w:vAlign w:val="center"/>
                </w:tcPr>
                <w:p>
                  <w:pPr>
                    <w:pStyle w:val="8"/>
                    <w:spacing w:line="360" w:lineRule="exact"/>
                  </w:pPr>
                </w:p>
              </w:tc>
              <w:tc>
                <w:tcPr>
                  <w:tcW w:w="1866" w:type="dxa"/>
                  <w:vAlign w:val="center"/>
                </w:tcPr>
                <w:p>
                  <w:pPr>
                    <w:pStyle w:val="8"/>
                    <w:spacing w:line="360" w:lineRule="exact"/>
                  </w:pPr>
                  <w:r>
                    <w:rPr>
                      <w:rFonts w:hint="eastAsia"/>
                    </w:rPr>
                    <w:t>下料车间</w:t>
                  </w:r>
                </w:p>
              </w:tc>
              <w:tc>
                <w:tcPr>
                  <w:tcW w:w="5380" w:type="dxa"/>
                  <w:vAlign w:val="center"/>
                </w:tcPr>
                <w:p>
                  <w:pPr>
                    <w:pStyle w:val="8"/>
                    <w:spacing w:line="360" w:lineRule="exact"/>
                  </w:pPr>
                  <w:r>
                    <w:rPr>
                      <w:rFonts w:hint="eastAsia"/>
                    </w:rPr>
                    <w:t>位于厂区北部，主要对原料进行锯切下料</w:t>
                  </w:r>
                </w:p>
              </w:tc>
              <w:tc>
                <w:tcPr>
                  <w:tcW w:w="902" w:type="dxa"/>
                  <w:vAlign w:val="center"/>
                </w:tcPr>
                <w:p>
                  <w:pPr>
                    <w:pStyle w:val="8"/>
                    <w:spacing w:line="360" w:lineRule="exact"/>
                  </w:pPr>
                  <w:r>
                    <w:rPr>
                      <w:rFonts w:hint="eastAsia"/>
                    </w:rPr>
                    <w:t>保留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continue"/>
                  <w:vAlign w:val="center"/>
                </w:tcPr>
                <w:p>
                  <w:pPr>
                    <w:pStyle w:val="8"/>
                    <w:spacing w:line="360" w:lineRule="exact"/>
                  </w:pPr>
                </w:p>
              </w:tc>
              <w:tc>
                <w:tcPr>
                  <w:tcW w:w="1866" w:type="dxa"/>
                  <w:vAlign w:val="center"/>
                </w:tcPr>
                <w:p>
                  <w:pPr>
                    <w:pStyle w:val="8"/>
                    <w:spacing w:line="360" w:lineRule="exact"/>
                  </w:pPr>
                  <w:r>
                    <w:rPr>
                      <w:rFonts w:hint="eastAsia"/>
                    </w:rPr>
                    <w:t>机加工车间</w:t>
                  </w:r>
                </w:p>
              </w:tc>
              <w:tc>
                <w:tcPr>
                  <w:tcW w:w="5380" w:type="dxa"/>
                  <w:vAlign w:val="center"/>
                </w:tcPr>
                <w:p>
                  <w:pPr>
                    <w:pStyle w:val="8"/>
                    <w:spacing w:line="360" w:lineRule="exact"/>
                  </w:pPr>
                  <w:r>
                    <w:rPr>
                      <w:rFonts w:hint="eastAsia"/>
                    </w:rPr>
                    <w:t>位于厂区北部，内设车床等设备</w:t>
                  </w:r>
                </w:p>
              </w:tc>
              <w:tc>
                <w:tcPr>
                  <w:tcW w:w="902" w:type="dxa"/>
                  <w:vAlign w:val="center"/>
                </w:tcPr>
                <w:p>
                  <w:pPr>
                    <w:pStyle w:val="8"/>
                    <w:spacing w:line="360" w:lineRule="exact"/>
                  </w:pPr>
                  <w:r>
                    <w:rPr>
                      <w:rFonts w:hint="eastAsia"/>
                    </w:rPr>
                    <w:t>保留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Align w:val="center"/>
                </w:tcPr>
                <w:p>
                  <w:pPr>
                    <w:pStyle w:val="8"/>
                    <w:spacing w:line="360" w:lineRule="exact"/>
                  </w:pPr>
                  <w:r>
                    <w:rPr>
                      <w:rFonts w:hint="eastAsia"/>
                    </w:rPr>
                    <w:t>辅助工程</w:t>
                  </w:r>
                </w:p>
              </w:tc>
              <w:tc>
                <w:tcPr>
                  <w:tcW w:w="1866" w:type="dxa"/>
                  <w:vAlign w:val="center"/>
                </w:tcPr>
                <w:p>
                  <w:pPr>
                    <w:pStyle w:val="8"/>
                    <w:spacing w:line="360" w:lineRule="exact"/>
                  </w:pPr>
                  <w:r>
                    <w:rPr>
                      <w:rFonts w:hint="eastAsia"/>
                    </w:rPr>
                    <w:t>办公室及职工临时休息间</w:t>
                  </w:r>
                </w:p>
              </w:tc>
              <w:tc>
                <w:tcPr>
                  <w:tcW w:w="5380" w:type="dxa"/>
                  <w:vAlign w:val="center"/>
                </w:tcPr>
                <w:p>
                  <w:pPr>
                    <w:pStyle w:val="8"/>
                    <w:spacing w:line="360" w:lineRule="exact"/>
                  </w:pPr>
                  <w:r>
                    <w:rPr>
                      <w:rFonts w:hint="eastAsia"/>
                    </w:rPr>
                    <w:t>砖混结构，位于厂区西侧，建筑面积</w:t>
                  </w:r>
                  <w:r>
                    <w:t xml:space="preserve">50 </w:t>
                  </w:r>
                  <w:r>
                    <w:rPr>
                      <w:rFonts w:hint="eastAsia"/>
                    </w:rPr>
                    <w:t>m</w:t>
                  </w:r>
                  <w:r>
                    <w:rPr>
                      <w:rFonts w:hint="eastAsia"/>
                      <w:vertAlign w:val="superscript"/>
                    </w:rPr>
                    <w:t>2</w:t>
                  </w:r>
                </w:p>
              </w:tc>
              <w:tc>
                <w:tcPr>
                  <w:tcW w:w="902" w:type="dxa"/>
                  <w:vAlign w:val="center"/>
                </w:tcPr>
                <w:p>
                  <w:pPr>
                    <w:pStyle w:val="8"/>
                    <w:spacing w:line="360" w:lineRule="exact"/>
                  </w:pPr>
                  <w:r>
                    <w:rPr>
                      <w:rFonts w:hint="eastAsia"/>
                    </w:rPr>
                    <w:t>保留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restart"/>
                  <w:vAlign w:val="center"/>
                </w:tcPr>
                <w:p>
                  <w:pPr>
                    <w:pStyle w:val="8"/>
                    <w:spacing w:line="360" w:lineRule="exact"/>
                  </w:pPr>
                  <w:r>
                    <w:t>公用工程</w:t>
                  </w:r>
                </w:p>
              </w:tc>
              <w:tc>
                <w:tcPr>
                  <w:tcW w:w="1866" w:type="dxa"/>
                  <w:vAlign w:val="center"/>
                </w:tcPr>
                <w:p>
                  <w:pPr>
                    <w:pStyle w:val="8"/>
                    <w:spacing w:line="360" w:lineRule="exact"/>
                  </w:pPr>
                  <w:r>
                    <w:rPr>
                      <w:rFonts w:hint="eastAsia"/>
                    </w:rPr>
                    <w:t>供水</w:t>
                  </w:r>
                </w:p>
              </w:tc>
              <w:tc>
                <w:tcPr>
                  <w:tcW w:w="5380" w:type="dxa"/>
                  <w:vAlign w:val="center"/>
                </w:tcPr>
                <w:p>
                  <w:pPr>
                    <w:pStyle w:val="8"/>
                    <w:spacing w:line="360" w:lineRule="exact"/>
                  </w:pPr>
                  <w:r>
                    <w:rPr>
                      <w:rFonts w:hint="eastAsia"/>
                    </w:rPr>
                    <w:t>由厂区自备水井提供</w:t>
                  </w:r>
                </w:p>
              </w:tc>
              <w:tc>
                <w:tcPr>
                  <w:tcW w:w="902" w:type="dxa"/>
                  <w:vAlign w:val="center"/>
                </w:tcPr>
                <w:p>
                  <w:pPr>
                    <w:pStyle w:val="8"/>
                    <w:spacing w:line="360" w:lineRule="exact"/>
                  </w:pPr>
                  <w:r>
                    <w:rPr>
                      <w:rFonts w:hint="eastAsia"/>
                    </w:rPr>
                    <w:t>保留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continue"/>
                  <w:vAlign w:val="center"/>
                </w:tcPr>
                <w:p>
                  <w:pPr>
                    <w:pStyle w:val="8"/>
                    <w:spacing w:line="360" w:lineRule="exact"/>
                  </w:pPr>
                </w:p>
              </w:tc>
              <w:tc>
                <w:tcPr>
                  <w:tcW w:w="1866" w:type="dxa"/>
                  <w:vAlign w:val="center"/>
                </w:tcPr>
                <w:p>
                  <w:pPr>
                    <w:pStyle w:val="8"/>
                    <w:spacing w:line="360" w:lineRule="exact"/>
                  </w:pPr>
                  <w:r>
                    <w:rPr>
                      <w:rFonts w:hint="eastAsia"/>
                    </w:rPr>
                    <w:t>供电</w:t>
                  </w:r>
                </w:p>
              </w:tc>
              <w:tc>
                <w:tcPr>
                  <w:tcW w:w="5380" w:type="dxa"/>
                  <w:vAlign w:val="center"/>
                </w:tcPr>
                <w:p>
                  <w:pPr>
                    <w:pStyle w:val="8"/>
                    <w:spacing w:line="360" w:lineRule="exact"/>
                  </w:pPr>
                  <w:r>
                    <w:rPr>
                      <w:rFonts w:hint="eastAsia"/>
                    </w:rPr>
                    <w:t>由赵家营村变电站供电线路接引至厂区，厂区设有</w:t>
                  </w:r>
                  <w:r>
                    <w:t xml:space="preserve">80 </w:t>
                  </w:r>
                  <w:r>
                    <w:rPr>
                      <w:rFonts w:hint="eastAsia"/>
                    </w:rPr>
                    <w:t>KVA变压器1台</w:t>
                  </w:r>
                </w:p>
              </w:tc>
              <w:tc>
                <w:tcPr>
                  <w:tcW w:w="902" w:type="dxa"/>
                  <w:vAlign w:val="center"/>
                </w:tcPr>
                <w:p>
                  <w:pPr>
                    <w:pStyle w:val="8"/>
                    <w:spacing w:line="360" w:lineRule="exact"/>
                  </w:pPr>
                  <w:r>
                    <w:rPr>
                      <w:rFonts w:hint="eastAsia"/>
                    </w:rPr>
                    <w:t>保留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continue"/>
                  <w:vAlign w:val="center"/>
                </w:tcPr>
                <w:p>
                  <w:pPr>
                    <w:pStyle w:val="8"/>
                    <w:spacing w:line="360" w:lineRule="exact"/>
                  </w:pPr>
                </w:p>
              </w:tc>
              <w:tc>
                <w:tcPr>
                  <w:tcW w:w="1866" w:type="dxa"/>
                  <w:vAlign w:val="center"/>
                </w:tcPr>
                <w:p>
                  <w:pPr>
                    <w:pStyle w:val="8"/>
                    <w:spacing w:line="360" w:lineRule="exact"/>
                  </w:pPr>
                  <w:r>
                    <w:rPr>
                      <w:rFonts w:hint="eastAsia"/>
                    </w:rPr>
                    <w:t>供暖</w:t>
                  </w:r>
                </w:p>
              </w:tc>
              <w:tc>
                <w:tcPr>
                  <w:tcW w:w="5380" w:type="dxa"/>
                  <w:vAlign w:val="center"/>
                </w:tcPr>
                <w:p>
                  <w:pPr>
                    <w:pStyle w:val="8"/>
                    <w:spacing w:line="360" w:lineRule="exact"/>
                  </w:pPr>
                  <w:r>
                    <w:rPr>
                      <w:rFonts w:hint="eastAsia"/>
                    </w:rPr>
                    <w:t>办公室采暖使用1台0</w:t>
                  </w:r>
                  <w:r>
                    <w:t>.5</w:t>
                  </w:r>
                  <w:r>
                    <w:rPr>
                      <w:rFonts w:hint="eastAsia"/>
                    </w:rPr>
                    <w:t xml:space="preserve"> t燃煤锅炉</w:t>
                  </w:r>
                </w:p>
              </w:tc>
              <w:tc>
                <w:tcPr>
                  <w:tcW w:w="902" w:type="dxa"/>
                  <w:vAlign w:val="center"/>
                </w:tcPr>
                <w:p>
                  <w:pPr>
                    <w:pStyle w:val="8"/>
                    <w:spacing w:line="360" w:lineRule="exact"/>
                  </w:pPr>
                  <w:r>
                    <w:rPr>
                      <w:rFonts w:hint="eastAsia"/>
                    </w:rPr>
                    <w:t>已拆除</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90" w:hRule="atLeast"/>
                <w:jc w:val="center"/>
              </w:trPr>
              <w:tc>
                <w:tcPr>
                  <w:tcW w:w="893" w:type="dxa"/>
                  <w:vMerge w:val="restart"/>
                  <w:vAlign w:val="center"/>
                </w:tcPr>
                <w:p>
                  <w:pPr>
                    <w:pStyle w:val="8"/>
                    <w:spacing w:line="360" w:lineRule="exact"/>
                  </w:pPr>
                  <w:r>
                    <w:rPr>
                      <w:rFonts w:hint="eastAsia"/>
                    </w:rPr>
                    <w:t>储运工程</w:t>
                  </w:r>
                </w:p>
              </w:tc>
              <w:tc>
                <w:tcPr>
                  <w:tcW w:w="1866" w:type="dxa"/>
                  <w:vAlign w:val="center"/>
                </w:tcPr>
                <w:p>
                  <w:pPr>
                    <w:pStyle w:val="8"/>
                    <w:spacing w:line="360" w:lineRule="exact"/>
                  </w:pPr>
                  <w:r>
                    <w:rPr>
                      <w:rFonts w:hint="eastAsia"/>
                    </w:rPr>
                    <w:t>原料场</w:t>
                  </w:r>
                </w:p>
              </w:tc>
              <w:tc>
                <w:tcPr>
                  <w:tcW w:w="5380" w:type="dxa"/>
                  <w:vAlign w:val="center"/>
                </w:tcPr>
                <w:p>
                  <w:pPr>
                    <w:pStyle w:val="8"/>
                    <w:spacing w:line="360" w:lineRule="exact"/>
                  </w:pPr>
                  <w:r>
                    <w:rPr>
                      <w:rFonts w:hint="eastAsia"/>
                    </w:rPr>
                    <w:t>原料钢材堆放场地位于下料车，露天设置</w:t>
                  </w:r>
                </w:p>
              </w:tc>
              <w:tc>
                <w:tcPr>
                  <w:tcW w:w="902" w:type="dxa"/>
                  <w:vAlign w:val="center"/>
                </w:tcPr>
                <w:p>
                  <w:pPr>
                    <w:pStyle w:val="8"/>
                    <w:spacing w:line="360" w:lineRule="exact"/>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25" w:hRule="atLeast"/>
                <w:jc w:val="center"/>
              </w:trPr>
              <w:tc>
                <w:tcPr>
                  <w:tcW w:w="893" w:type="dxa"/>
                  <w:vMerge w:val="continue"/>
                  <w:vAlign w:val="center"/>
                </w:tcPr>
                <w:p>
                  <w:pPr>
                    <w:pStyle w:val="8"/>
                    <w:spacing w:line="360" w:lineRule="exact"/>
                  </w:pPr>
                </w:p>
              </w:tc>
              <w:tc>
                <w:tcPr>
                  <w:tcW w:w="1866" w:type="dxa"/>
                  <w:vAlign w:val="center"/>
                </w:tcPr>
                <w:p>
                  <w:pPr>
                    <w:pStyle w:val="8"/>
                    <w:spacing w:line="360" w:lineRule="exact"/>
                  </w:pPr>
                  <w:r>
                    <w:rPr>
                      <w:rFonts w:hint="eastAsia"/>
                    </w:rPr>
                    <w:t>成品存放</w:t>
                  </w:r>
                </w:p>
              </w:tc>
              <w:tc>
                <w:tcPr>
                  <w:tcW w:w="5380" w:type="dxa"/>
                  <w:vAlign w:val="center"/>
                </w:tcPr>
                <w:p>
                  <w:pPr>
                    <w:pStyle w:val="8"/>
                    <w:spacing w:line="360" w:lineRule="exact"/>
                  </w:pPr>
                  <w:r>
                    <w:rPr>
                      <w:rFonts w:hint="eastAsia"/>
                    </w:rPr>
                    <w:t>生产得到的产品随即外售，不设成品库</w:t>
                  </w:r>
                </w:p>
              </w:tc>
              <w:tc>
                <w:tcPr>
                  <w:tcW w:w="902" w:type="dxa"/>
                  <w:vAlign w:val="center"/>
                </w:tcPr>
                <w:p>
                  <w:pPr>
                    <w:pStyle w:val="8"/>
                    <w:spacing w:line="360" w:lineRule="exact"/>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continue"/>
                  <w:vAlign w:val="center"/>
                </w:tcPr>
                <w:p>
                  <w:pPr>
                    <w:pStyle w:val="8"/>
                    <w:spacing w:line="360" w:lineRule="exact"/>
                  </w:pPr>
                </w:p>
              </w:tc>
              <w:tc>
                <w:tcPr>
                  <w:tcW w:w="1866" w:type="dxa"/>
                  <w:vAlign w:val="center"/>
                </w:tcPr>
                <w:p>
                  <w:pPr>
                    <w:pStyle w:val="8"/>
                    <w:spacing w:line="360" w:lineRule="exact"/>
                  </w:pPr>
                  <w:r>
                    <w:rPr>
                      <w:rFonts w:hint="eastAsia"/>
                    </w:rPr>
                    <w:t>铁屑暂存</w:t>
                  </w:r>
                </w:p>
              </w:tc>
              <w:tc>
                <w:tcPr>
                  <w:tcW w:w="5380" w:type="dxa"/>
                  <w:vAlign w:val="center"/>
                </w:tcPr>
                <w:p>
                  <w:pPr>
                    <w:pStyle w:val="8"/>
                    <w:spacing w:line="360" w:lineRule="exact"/>
                  </w:pPr>
                  <w:r>
                    <w:rPr>
                      <w:rFonts w:hint="eastAsia"/>
                    </w:rPr>
                    <w:t>在机加工车间堆存</w:t>
                  </w:r>
                </w:p>
              </w:tc>
              <w:tc>
                <w:tcPr>
                  <w:tcW w:w="902" w:type="dxa"/>
                  <w:vAlign w:val="center"/>
                </w:tcPr>
                <w:p>
                  <w:pPr>
                    <w:pStyle w:val="8"/>
                    <w:spacing w:line="360" w:lineRule="exact"/>
                  </w:pPr>
                  <w:r>
                    <w:rPr>
                      <w:rFonts w:hint="eastAsia"/>
                    </w:rPr>
                    <w:t>整改</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restart"/>
                  <w:vAlign w:val="center"/>
                </w:tcPr>
                <w:p>
                  <w:pPr>
                    <w:pStyle w:val="8"/>
                    <w:spacing w:line="360" w:lineRule="exact"/>
                  </w:pPr>
                  <w:r>
                    <w:rPr>
                      <w:rFonts w:hint="eastAsia"/>
                    </w:rPr>
                    <w:t>环保工程</w:t>
                  </w:r>
                </w:p>
              </w:tc>
              <w:tc>
                <w:tcPr>
                  <w:tcW w:w="1866" w:type="dxa"/>
                  <w:vAlign w:val="center"/>
                </w:tcPr>
                <w:p>
                  <w:pPr>
                    <w:pStyle w:val="8"/>
                    <w:spacing w:line="360" w:lineRule="exact"/>
                  </w:pPr>
                  <w:r>
                    <w:rPr>
                      <w:rFonts w:hint="eastAsia"/>
                    </w:rPr>
                    <w:t>燃煤加热炉废气</w:t>
                  </w:r>
                </w:p>
              </w:tc>
              <w:tc>
                <w:tcPr>
                  <w:tcW w:w="5380" w:type="dxa"/>
                  <w:vAlign w:val="center"/>
                </w:tcPr>
                <w:p>
                  <w:pPr>
                    <w:pStyle w:val="8"/>
                    <w:spacing w:line="360" w:lineRule="exact"/>
                  </w:pPr>
                  <w:r>
                    <w:rPr>
                      <w:rFonts w:hint="eastAsia"/>
                    </w:rPr>
                    <w:t>燃煤加热炉废气集中收集采用湿法脱硫除尘装置处理后，经高1</w:t>
                  </w:r>
                  <w:r>
                    <w:t>5</w:t>
                  </w:r>
                  <w:r>
                    <w:rPr>
                      <w:rFonts w:hint="eastAsia"/>
                    </w:rPr>
                    <w:t>m排气筒达标排放</w:t>
                  </w:r>
                </w:p>
              </w:tc>
              <w:tc>
                <w:tcPr>
                  <w:tcW w:w="902" w:type="dxa"/>
                  <w:vAlign w:val="center"/>
                </w:tcPr>
                <w:p>
                  <w:pPr>
                    <w:pStyle w:val="8"/>
                    <w:spacing w:line="360" w:lineRule="exact"/>
                  </w:pPr>
                  <w:r>
                    <w:rPr>
                      <w:rFonts w:hint="eastAsia"/>
                    </w:rPr>
                    <w:t>已拆除</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continue"/>
                  <w:vAlign w:val="center"/>
                </w:tcPr>
                <w:p>
                  <w:pPr>
                    <w:pStyle w:val="8"/>
                    <w:spacing w:line="360" w:lineRule="exact"/>
                  </w:pPr>
                </w:p>
              </w:tc>
              <w:tc>
                <w:tcPr>
                  <w:tcW w:w="1866" w:type="dxa"/>
                  <w:vAlign w:val="center"/>
                </w:tcPr>
                <w:p>
                  <w:pPr>
                    <w:pStyle w:val="8"/>
                    <w:spacing w:line="360" w:lineRule="exact"/>
                  </w:pPr>
                  <w:r>
                    <w:rPr>
                      <w:rFonts w:hint="eastAsia"/>
                    </w:rPr>
                    <w:t>生活污水</w:t>
                  </w:r>
                </w:p>
              </w:tc>
              <w:tc>
                <w:tcPr>
                  <w:tcW w:w="5380" w:type="dxa"/>
                  <w:vAlign w:val="center"/>
                </w:tcPr>
                <w:p>
                  <w:pPr>
                    <w:pStyle w:val="8"/>
                    <w:spacing w:line="360" w:lineRule="exact"/>
                  </w:pPr>
                  <w:r>
                    <w:rPr>
                      <w:rFonts w:hint="eastAsia"/>
                    </w:rPr>
                    <w:t>职工日常洗漱废水，产生量很少，随即厂区洒水抑尘</w:t>
                  </w:r>
                </w:p>
              </w:tc>
              <w:tc>
                <w:tcPr>
                  <w:tcW w:w="902" w:type="dxa"/>
                  <w:vAlign w:val="center"/>
                </w:tcPr>
                <w:p>
                  <w:pPr>
                    <w:pStyle w:val="8"/>
                    <w:spacing w:line="360" w:lineRule="exact"/>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continue"/>
                  <w:vAlign w:val="center"/>
                </w:tcPr>
                <w:p>
                  <w:pPr>
                    <w:pStyle w:val="8"/>
                    <w:spacing w:line="360" w:lineRule="exact"/>
                  </w:pPr>
                </w:p>
              </w:tc>
              <w:tc>
                <w:tcPr>
                  <w:tcW w:w="1866" w:type="dxa"/>
                  <w:vAlign w:val="center"/>
                </w:tcPr>
                <w:p>
                  <w:pPr>
                    <w:pStyle w:val="8"/>
                    <w:spacing w:line="360" w:lineRule="exact"/>
                  </w:pPr>
                  <w:r>
                    <w:rPr>
                      <w:rFonts w:hint="eastAsia"/>
                    </w:rPr>
                    <w:t>废铁屑、废边角料、氧化铁皮、废包装</w:t>
                  </w:r>
                </w:p>
              </w:tc>
              <w:tc>
                <w:tcPr>
                  <w:tcW w:w="5380" w:type="dxa"/>
                  <w:vAlign w:val="center"/>
                </w:tcPr>
                <w:p>
                  <w:pPr>
                    <w:pStyle w:val="8"/>
                    <w:spacing w:line="360" w:lineRule="exact"/>
                  </w:pPr>
                  <w:r>
                    <w:rPr>
                      <w:rFonts w:hint="eastAsia"/>
                    </w:rPr>
                    <w:t>在机加工车间堆存，出售给废品回收站</w:t>
                  </w:r>
                </w:p>
              </w:tc>
              <w:tc>
                <w:tcPr>
                  <w:tcW w:w="902" w:type="dxa"/>
                  <w:vAlign w:val="center"/>
                </w:tcPr>
                <w:p>
                  <w:pPr>
                    <w:pStyle w:val="8"/>
                    <w:spacing w:line="360" w:lineRule="exact"/>
                  </w:pPr>
                  <w:r>
                    <w:rPr>
                      <w:rFonts w:hint="eastAsia"/>
                    </w:rPr>
                    <w:t>整改</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continue"/>
                  <w:vAlign w:val="center"/>
                </w:tcPr>
                <w:p>
                  <w:pPr>
                    <w:pStyle w:val="8"/>
                    <w:spacing w:line="360" w:lineRule="exact"/>
                  </w:pPr>
                </w:p>
              </w:tc>
              <w:tc>
                <w:tcPr>
                  <w:tcW w:w="1866" w:type="dxa"/>
                  <w:vAlign w:val="center"/>
                </w:tcPr>
                <w:p>
                  <w:pPr>
                    <w:pStyle w:val="8"/>
                    <w:spacing w:line="360" w:lineRule="exact"/>
                  </w:pPr>
                  <w:r>
                    <w:rPr>
                      <w:rFonts w:hint="eastAsia"/>
                    </w:rPr>
                    <w:t>废机油、废乳化液</w:t>
                  </w:r>
                </w:p>
              </w:tc>
              <w:tc>
                <w:tcPr>
                  <w:tcW w:w="5380" w:type="dxa"/>
                  <w:vAlign w:val="center"/>
                </w:tcPr>
                <w:p>
                  <w:pPr>
                    <w:pStyle w:val="8"/>
                    <w:spacing w:line="360" w:lineRule="exact"/>
                  </w:pPr>
                  <w:r>
                    <w:rPr>
                      <w:rFonts w:hint="eastAsia"/>
                    </w:rPr>
                    <w:t>与一般固废混合处理，不符合环保要求</w:t>
                  </w:r>
                </w:p>
              </w:tc>
              <w:tc>
                <w:tcPr>
                  <w:tcW w:w="902" w:type="dxa"/>
                  <w:vAlign w:val="center"/>
                </w:tcPr>
                <w:p>
                  <w:pPr>
                    <w:pStyle w:val="8"/>
                    <w:spacing w:line="360" w:lineRule="exact"/>
                  </w:pPr>
                  <w:r>
                    <w:rPr>
                      <w:rFonts w:hint="eastAsia"/>
                    </w:rPr>
                    <w:t>整改</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continue"/>
                  <w:vAlign w:val="center"/>
                </w:tcPr>
                <w:p>
                  <w:pPr>
                    <w:pStyle w:val="8"/>
                    <w:spacing w:line="360" w:lineRule="exact"/>
                  </w:pPr>
                </w:p>
              </w:tc>
              <w:tc>
                <w:tcPr>
                  <w:tcW w:w="1866" w:type="dxa"/>
                  <w:vAlign w:val="center"/>
                </w:tcPr>
                <w:p>
                  <w:pPr>
                    <w:pStyle w:val="8"/>
                    <w:spacing w:line="360" w:lineRule="exact"/>
                  </w:pPr>
                  <w:r>
                    <w:rPr>
                      <w:rFonts w:hint="eastAsia"/>
                    </w:rPr>
                    <w:t>生活垃圾</w:t>
                  </w:r>
                </w:p>
              </w:tc>
              <w:tc>
                <w:tcPr>
                  <w:tcW w:w="5380" w:type="dxa"/>
                  <w:vAlign w:val="center"/>
                </w:tcPr>
                <w:p>
                  <w:pPr>
                    <w:pStyle w:val="8"/>
                    <w:spacing w:line="360" w:lineRule="exact"/>
                  </w:pPr>
                  <w:r>
                    <w:t>暂存在垃圾桶中，</w:t>
                  </w:r>
                  <w:r>
                    <w:rPr>
                      <w:rFonts w:hint="eastAsia"/>
                    </w:rPr>
                    <w:t>由环卫部门统一清运</w:t>
                  </w:r>
                </w:p>
              </w:tc>
              <w:tc>
                <w:tcPr>
                  <w:tcW w:w="902" w:type="dxa"/>
                  <w:vAlign w:val="center"/>
                </w:tcPr>
                <w:p>
                  <w:pPr>
                    <w:pStyle w:val="8"/>
                    <w:spacing w:line="360" w:lineRule="exact"/>
                  </w:pPr>
                  <w:r>
                    <w:rPr>
                      <w:rFonts w:hint="eastAsia"/>
                    </w:rPr>
                    <w:t>保留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893" w:type="dxa"/>
                  <w:vMerge w:val="continue"/>
                  <w:vAlign w:val="center"/>
                </w:tcPr>
                <w:p>
                  <w:pPr>
                    <w:pStyle w:val="8"/>
                    <w:spacing w:line="360" w:lineRule="exact"/>
                  </w:pPr>
                </w:p>
              </w:tc>
              <w:tc>
                <w:tcPr>
                  <w:tcW w:w="1866" w:type="dxa"/>
                  <w:vAlign w:val="center"/>
                </w:tcPr>
                <w:p>
                  <w:pPr>
                    <w:pStyle w:val="8"/>
                    <w:spacing w:line="360" w:lineRule="exact"/>
                  </w:pPr>
                  <w:r>
                    <w:rPr>
                      <w:rFonts w:hint="eastAsia"/>
                    </w:rPr>
                    <w:t>噪声治理</w:t>
                  </w:r>
                </w:p>
              </w:tc>
              <w:tc>
                <w:tcPr>
                  <w:tcW w:w="5380" w:type="dxa"/>
                  <w:vAlign w:val="center"/>
                </w:tcPr>
                <w:p>
                  <w:pPr>
                    <w:pStyle w:val="8"/>
                    <w:spacing w:line="360" w:lineRule="exact"/>
                  </w:pPr>
                  <w:r>
                    <w:rPr>
                      <w:rFonts w:hint="eastAsia"/>
                    </w:rPr>
                    <w:t>选用低噪声设备，基础减振，厂房隔声</w:t>
                  </w:r>
                </w:p>
              </w:tc>
              <w:tc>
                <w:tcPr>
                  <w:tcW w:w="902" w:type="dxa"/>
                  <w:vAlign w:val="center"/>
                </w:tcPr>
                <w:p>
                  <w:pPr>
                    <w:pStyle w:val="8"/>
                    <w:spacing w:line="360" w:lineRule="exact"/>
                  </w:pPr>
                  <w:r>
                    <w:rPr>
                      <w:rFonts w:hint="eastAsia"/>
                    </w:rPr>
                    <w:t>保留</w:t>
                  </w:r>
                </w:p>
              </w:tc>
            </w:tr>
          </w:tbl>
          <w:p>
            <w:pPr>
              <w:ind w:firstLine="480"/>
            </w:pPr>
          </w:p>
          <w:p>
            <w:pPr>
              <w:pStyle w:val="2"/>
              <w:ind w:firstLine="480"/>
            </w:pPr>
          </w:p>
          <w:p>
            <w:pPr>
              <w:ind w:firstLine="480"/>
            </w:pPr>
            <w:r>
              <w:rPr>
                <w:rFonts w:hint="eastAsia"/>
              </w:rPr>
              <w:t>2、现有工程主要生产设备见表1</w:t>
            </w:r>
            <w:r>
              <w:t>6</w:t>
            </w:r>
            <w:r>
              <w:rPr>
                <w:rFonts w:hint="eastAsia"/>
              </w:rPr>
              <w:t>。</w:t>
            </w:r>
          </w:p>
          <w:p>
            <w:pPr>
              <w:pStyle w:val="28"/>
              <w:spacing w:before="120"/>
            </w:pPr>
            <w:r>
              <w:rPr>
                <w:rFonts w:hint="eastAsia"/>
              </w:rPr>
              <w:t>表1</w:t>
            </w:r>
            <w:r>
              <w:t>6</w:t>
            </w:r>
            <w:r>
              <w:rPr>
                <w:rFonts w:hint="eastAsia"/>
              </w:rPr>
              <w:t xml:space="preserve">  现有工程</w:t>
            </w:r>
            <w:r>
              <w:t>主要设备表</w:t>
            </w:r>
          </w:p>
          <w:tbl>
            <w:tblPr>
              <w:tblStyle w:val="30"/>
              <w:tblW w:w="904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98"/>
              <w:gridCol w:w="1643"/>
              <w:gridCol w:w="1507"/>
              <w:gridCol w:w="3068"/>
              <w:gridCol w:w="172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1098" w:type="dxa"/>
                  <w:vAlign w:val="center"/>
                </w:tcPr>
                <w:p>
                  <w:pPr>
                    <w:pStyle w:val="8"/>
                    <w:spacing w:line="360" w:lineRule="exact"/>
                  </w:pPr>
                  <w:r>
                    <w:t>序号</w:t>
                  </w:r>
                </w:p>
              </w:tc>
              <w:tc>
                <w:tcPr>
                  <w:tcW w:w="1643" w:type="dxa"/>
                  <w:vAlign w:val="center"/>
                </w:tcPr>
                <w:p>
                  <w:pPr>
                    <w:pStyle w:val="8"/>
                    <w:spacing w:line="360" w:lineRule="exact"/>
                  </w:pPr>
                  <w:r>
                    <w:t>设备名称</w:t>
                  </w:r>
                </w:p>
              </w:tc>
              <w:tc>
                <w:tcPr>
                  <w:tcW w:w="1507" w:type="dxa"/>
                  <w:vAlign w:val="center"/>
                </w:tcPr>
                <w:p>
                  <w:pPr>
                    <w:pStyle w:val="8"/>
                    <w:spacing w:line="360" w:lineRule="exact"/>
                  </w:pPr>
                  <w:r>
                    <w:t>数量</w:t>
                  </w:r>
                </w:p>
              </w:tc>
              <w:tc>
                <w:tcPr>
                  <w:tcW w:w="3068" w:type="dxa"/>
                  <w:vAlign w:val="center"/>
                </w:tcPr>
                <w:p>
                  <w:pPr>
                    <w:pStyle w:val="8"/>
                    <w:spacing w:line="360" w:lineRule="exact"/>
                  </w:pPr>
                  <w:r>
                    <w:rPr>
                      <w:rFonts w:hint="eastAsia"/>
                    </w:rPr>
                    <w:t>规格</w:t>
                  </w:r>
                  <w:r>
                    <w:t>型号</w:t>
                  </w:r>
                </w:p>
              </w:tc>
              <w:tc>
                <w:tcPr>
                  <w:tcW w:w="1725" w:type="dxa"/>
                  <w:vAlign w:val="center"/>
                </w:tcPr>
                <w:p>
                  <w:pPr>
                    <w:pStyle w:val="8"/>
                    <w:spacing w:line="360" w:lineRule="exact"/>
                  </w:pPr>
                  <w:r>
                    <w:rPr>
                      <w:rFonts w:hint="eastAsia"/>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00" w:hRule="atLeast"/>
                <w:jc w:val="center"/>
              </w:trPr>
              <w:tc>
                <w:tcPr>
                  <w:tcW w:w="1098" w:type="dxa"/>
                  <w:vAlign w:val="center"/>
                </w:tcPr>
                <w:p>
                  <w:pPr>
                    <w:pStyle w:val="8"/>
                    <w:spacing w:line="360" w:lineRule="exact"/>
                  </w:pPr>
                  <w:r>
                    <w:t>1</w:t>
                  </w:r>
                </w:p>
              </w:tc>
              <w:tc>
                <w:tcPr>
                  <w:tcW w:w="1643" w:type="dxa"/>
                  <w:vAlign w:val="center"/>
                </w:tcPr>
                <w:p>
                  <w:pPr>
                    <w:pStyle w:val="8"/>
                    <w:spacing w:line="360" w:lineRule="exact"/>
                  </w:pPr>
                  <w:r>
                    <w:rPr>
                      <w:rFonts w:hint="eastAsia"/>
                    </w:rPr>
                    <w:t>金属带锯床</w:t>
                  </w:r>
                </w:p>
              </w:tc>
              <w:tc>
                <w:tcPr>
                  <w:tcW w:w="1507" w:type="dxa"/>
                  <w:vAlign w:val="center"/>
                </w:tcPr>
                <w:p>
                  <w:pPr>
                    <w:pStyle w:val="8"/>
                    <w:spacing w:line="360" w:lineRule="exact"/>
                  </w:pPr>
                  <w:r>
                    <w:rPr>
                      <w:rFonts w:hint="eastAsia"/>
                    </w:rPr>
                    <w:t>2台</w:t>
                  </w:r>
                </w:p>
              </w:tc>
              <w:tc>
                <w:tcPr>
                  <w:tcW w:w="3068" w:type="dxa"/>
                  <w:vAlign w:val="center"/>
                </w:tcPr>
                <w:p>
                  <w:pPr>
                    <w:pStyle w:val="8"/>
                    <w:spacing w:line="360" w:lineRule="exact"/>
                  </w:pPr>
                  <w:r>
                    <w:rPr>
                      <w:rFonts w:hint="eastAsia"/>
                    </w:rPr>
                    <w:t>C4230</w:t>
                  </w:r>
                  <w:r>
                    <w:t>/50</w:t>
                  </w:r>
                </w:p>
              </w:tc>
              <w:tc>
                <w:tcPr>
                  <w:tcW w:w="1725" w:type="dxa"/>
                  <w:vAlign w:val="center"/>
                </w:tcPr>
                <w:p>
                  <w:pPr>
                    <w:pStyle w:val="8"/>
                    <w:spacing w:line="360" w:lineRule="exact"/>
                  </w:pPr>
                  <w:r>
                    <w:rPr>
                      <w:rFonts w:hint="eastAsia"/>
                    </w:rPr>
                    <w:t>保留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100" w:hRule="atLeast"/>
                <w:jc w:val="center"/>
              </w:trPr>
              <w:tc>
                <w:tcPr>
                  <w:tcW w:w="1098" w:type="dxa"/>
                  <w:vAlign w:val="center"/>
                </w:tcPr>
                <w:p>
                  <w:pPr>
                    <w:pStyle w:val="8"/>
                    <w:spacing w:line="360" w:lineRule="exact"/>
                  </w:pPr>
                  <w:r>
                    <w:t>2</w:t>
                  </w:r>
                </w:p>
              </w:tc>
              <w:tc>
                <w:tcPr>
                  <w:tcW w:w="1643" w:type="dxa"/>
                  <w:vAlign w:val="center"/>
                </w:tcPr>
                <w:p>
                  <w:pPr>
                    <w:pStyle w:val="8"/>
                    <w:spacing w:line="360" w:lineRule="exact"/>
                  </w:pPr>
                  <w:r>
                    <w:rPr>
                      <w:rFonts w:hint="eastAsia"/>
                    </w:rPr>
                    <w:t>车床</w:t>
                  </w:r>
                </w:p>
              </w:tc>
              <w:tc>
                <w:tcPr>
                  <w:tcW w:w="1507" w:type="dxa"/>
                  <w:vAlign w:val="center"/>
                </w:tcPr>
                <w:p>
                  <w:pPr>
                    <w:pStyle w:val="8"/>
                    <w:spacing w:line="360" w:lineRule="exact"/>
                  </w:pPr>
                  <w:r>
                    <w:t>9</w:t>
                  </w:r>
                  <w:r>
                    <w:rPr>
                      <w:rFonts w:hint="eastAsia"/>
                    </w:rPr>
                    <w:t>台</w:t>
                  </w:r>
                </w:p>
              </w:tc>
              <w:tc>
                <w:tcPr>
                  <w:tcW w:w="3068" w:type="dxa"/>
                  <w:vAlign w:val="center"/>
                </w:tcPr>
                <w:p>
                  <w:pPr>
                    <w:pStyle w:val="8"/>
                    <w:spacing w:line="360" w:lineRule="exact"/>
                  </w:pPr>
                  <w:r>
                    <w:rPr>
                      <w:rFonts w:hint="eastAsia"/>
                    </w:rPr>
                    <w:t>C620/630</w:t>
                  </w:r>
                </w:p>
              </w:tc>
              <w:tc>
                <w:tcPr>
                  <w:tcW w:w="1725" w:type="dxa"/>
                  <w:vAlign w:val="center"/>
                </w:tcPr>
                <w:p>
                  <w:pPr>
                    <w:pStyle w:val="8"/>
                    <w:spacing w:line="360" w:lineRule="exact"/>
                  </w:pPr>
                  <w:r>
                    <w:rPr>
                      <w:rFonts w:hint="eastAsia"/>
                    </w:rPr>
                    <w:t>保留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1098" w:type="dxa"/>
                  <w:vAlign w:val="center"/>
                </w:tcPr>
                <w:p>
                  <w:pPr>
                    <w:pStyle w:val="8"/>
                    <w:spacing w:line="360" w:lineRule="exact"/>
                  </w:pPr>
                  <w:r>
                    <w:rPr>
                      <w:rFonts w:hint="eastAsia"/>
                    </w:rPr>
                    <w:t>3</w:t>
                  </w:r>
                </w:p>
              </w:tc>
              <w:tc>
                <w:tcPr>
                  <w:tcW w:w="1643" w:type="dxa"/>
                  <w:vAlign w:val="center"/>
                </w:tcPr>
                <w:p>
                  <w:pPr>
                    <w:pStyle w:val="8"/>
                    <w:spacing w:line="360" w:lineRule="exact"/>
                  </w:pPr>
                  <w:r>
                    <w:rPr>
                      <w:rFonts w:hint="eastAsia"/>
                    </w:rPr>
                    <w:t>钻床</w:t>
                  </w:r>
                </w:p>
              </w:tc>
              <w:tc>
                <w:tcPr>
                  <w:tcW w:w="1507" w:type="dxa"/>
                  <w:vAlign w:val="center"/>
                </w:tcPr>
                <w:p>
                  <w:pPr>
                    <w:pStyle w:val="8"/>
                    <w:spacing w:line="360" w:lineRule="exact"/>
                  </w:pPr>
                  <w:r>
                    <w:t>3</w:t>
                  </w:r>
                  <w:r>
                    <w:rPr>
                      <w:rFonts w:hint="eastAsia"/>
                    </w:rPr>
                    <w:t>台</w:t>
                  </w:r>
                </w:p>
              </w:tc>
              <w:tc>
                <w:tcPr>
                  <w:tcW w:w="3068" w:type="dxa"/>
                  <w:vAlign w:val="center"/>
                </w:tcPr>
                <w:p>
                  <w:pPr>
                    <w:pStyle w:val="8"/>
                    <w:spacing w:line="360" w:lineRule="exact"/>
                  </w:pPr>
                  <w:r>
                    <w:rPr>
                      <w:rFonts w:hint="eastAsia"/>
                    </w:rPr>
                    <w:t>Z35</w:t>
                  </w:r>
                </w:p>
              </w:tc>
              <w:tc>
                <w:tcPr>
                  <w:tcW w:w="1725" w:type="dxa"/>
                  <w:vAlign w:val="center"/>
                </w:tcPr>
                <w:p>
                  <w:pPr>
                    <w:pStyle w:val="8"/>
                    <w:spacing w:line="360" w:lineRule="exact"/>
                  </w:pPr>
                  <w:r>
                    <w:rPr>
                      <w:rFonts w:hint="eastAsia"/>
                    </w:rPr>
                    <w:t>保留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1098" w:type="dxa"/>
                  <w:vAlign w:val="center"/>
                </w:tcPr>
                <w:p>
                  <w:pPr>
                    <w:pStyle w:val="8"/>
                    <w:spacing w:line="360" w:lineRule="exact"/>
                  </w:pPr>
                  <w:r>
                    <w:rPr>
                      <w:rFonts w:hint="eastAsia"/>
                    </w:rPr>
                    <w:t>4</w:t>
                  </w:r>
                </w:p>
              </w:tc>
              <w:tc>
                <w:tcPr>
                  <w:tcW w:w="1643" w:type="dxa"/>
                  <w:vAlign w:val="center"/>
                </w:tcPr>
                <w:p>
                  <w:pPr>
                    <w:pStyle w:val="8"/>
                    <w:spacing w:line="360" w:lineRule="exact"/>
                  </w:pPr>
                  <w:r>
                    <w:rPr>
                      <w:rFonts w:hint="eastAsia"/>
                    </w:rPr>
                    <w:t>锻造锤</w:t>
                  </w:r>
                </w:p>
              </w:tc>
              <w:tc>
                <w:tcPr>
                  <w:tcW w:w="1507" w:type="dxa"/>
                  <w:vAlign w:val="center"/>
                </w:tcPr>
                <w:p>
                  <w:pPr>
                    <w:pStyle w:val="8"/>
                    <w:spacing w:line="360" w:lineRule="exact"/>
                  </w:pPr>
                  <w:r>
                    <w:t>1</w:t>
                  </w:r>
                  <w:r>
                    <w:rPr>
                      <w:rFonts w:hint="eastAsia"/>
                    </w:rPr>
                    <w:t>台</w:t>
                  </w:r>
                </w:p>
              </w:tc>
              <w:tc>
                <w:tcPr>
                  <w:tcW w:w="3068" w:type="dxa"/>
                  <w:vAlign w:val="center"/>
                </w:tcPr>
                <w:p>
                  <w:pPr>
                    <w:pStyle w:val="8"/>
                    <w:spacing w:line="360" w:lineRule="exact"/>
                  </w:pPr>
                  <w:r>
                    <w:t>400kg</w:t>
                  </w:r>
                </w:p>
              </w:tc>
              <w:tc>
                <w:tcPr>
                  <w:tcW w:w="1725" w:type="dxa"/>
                  <w:vAlign w:val="center"/>
                </w:tcPr>
                <w:p>
                  <w:pPr>
                    <w:pStyle w:val="8"/>
                    <w:spacing w:line="360" w:lineRule="exact"/>
                  </w:pPr>
                  <w:r>
                    <w:rPr>
                      <w:rFonts w:hint="eastAsia"/>
                    </w:rPr>
                    <w:t>保留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70" w:hRule="atLeast"/>
                <w:jc w:val="center"/>
              </w:trPr>
              <w:tc>
                <w:tcPr>
                  <w:tcW w:w="1098" w:type="dxa"/>
                  <w:vAlign w:val="center"/>
                </w:tcPr>
                <w:p>
                  <w:pPr>
                    <w:pStyle w:val="8"/>
                    <w:spacing w:line="360" w:lineRule="exact"/>
                  </w:pPr>
                  <w:r>
                    <w:rPr>
                      <w:rFonts w:hint="eastAsia"/>
                    </w:rPr>
                    <w:t>5</w:t>
                  </w:r>
                </w:p>
              </w:tc>
              <w:tc>
                <w:tcPr>
                  <w:tcW w:w="1643" w:type="dxa"/>
                  <w:vAlign w:val="center"/>
                </w:tcPr>
                <w:p>
                  <w:pPr>
                    <w:pStyle w:val="8"/>
                    <w:spacing w:line="360" w:lineRule="exact"/>
                  </w:pPr>
                  <w:r>
                    <w:rPr>
                      <w:rFonts w:hint="eastAsia"/>
                    </w:rPr>
                    <w:t>燃煤加热炉</w:t>
                  </w:r>
                </w:p>
              </w:tc>
              <w:tc>
                <w:tcPr>
                  <w:tcW w:w="1507" w:type="dxa"/>
                  <w:vAlign w:val="center"/>
                </w:tcPr>
                <w:p>
                  <w:pPr>
                    <w:pStyle w:val="8"/>
                    <w:spacing w:line="360" w:lineRule="exact"/>
                  </w:pPr>
                  <w:r>
                    <w:t>1</w:t>
                  </w:r>
                  <w:r>
                    <w:rPr>
                      <w:rFonts w:hint="eastAsia"/>
                    </w:rPr>
                    <w:t>台</w:t>
                  </w:r>
                </w:p>
              </w:tc>
              <w:tc>
                <w:tcPr>
                  <w:tcW w:w="3068" w:type="dxa"/>
                  <w:vAlign w:val="center"/>
                </w:tcPr>
                <w:p>
                  <w:pPr>
                    <w:pStyle w:val="8"/>
                    <w:spacing w:line="360" w:lineRule="exact"/>
                  </w:pPr>
                  <w:r>
                    <w:rPr>
                      <w:rFonts w:hint="eastAsia"/>
                    </w:rPr>
                    <w:t>SPW往复式炉排</w:t>
                  </w:r>
                </w:p>
              </w:tc>
              <w:tc>
                <w:tcPr>
                  <w:tcW w:w="1725" w:type="dxa"/>
                  <w:vAlign w:val="center"/>
                </w:tcPr>
                <w:p>
                  <w:pPr>
                    <w:pStyle w:val="8"/>
                    <w:spacing w:line="360" w:lineRule="exact"/>
                  </w:pPr>
                  <w:r>
                    <w:rPr>
                      <w:rFonts w:hint="eastAsia"/>
                    </w:rPr>
                    <w:t>已拆除</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00" w:hRule="atLeast"/>
                <w:jc w:val="center"/>
              </w:trPr>
              <w:tc>
                <w:tcPr>
                  <w:tcW w:w="1098" w:type="dxa"/>
                  <w:vAlign w:val="center"/>
                </w:tcPr>
                <w:p>
                  <w:pPr>
                    <w:pStyle w:val="8"/>
                    <w:spacing w:line="360" w:lineRule="exact"/>
                  </w:pPr>
                  <w:r>
                    <w:rPr>
                      <w:rFonts w:hint="eastAsia"/>
                    </w:rPr>
                    <w:t>6</w:t>
                  </w:r>
                </w:p>
              </w:tc>
              <w:tc>
                <w:tcPr>
                  <w:tcW w:w="1643" w:type="dxa"/>
                  <w:vAlign w:val="center"/>
                </w:tcPr>
                <w:p>
                  <w:pPr>
                    <w:pStyle w:val="8"/>
                    <w:spacing w:line="360" w:lineRule="exact"/>
                  </w:pPr>
                  <w:r>
                    <w:rPr>
                      <w:rFonts w:hint="eastAsia"/>
                    </w:rPr>
                    <w:t>电力变压器</w:t>
                  </w:r>
                </w:p>
              </w:tc>
              <w:tc>
                <w:tcPr>
                  <w:tcW w:w="1507" w:type="dxa"/>
                  <w:vAlign w:val="center"/>
                </w:tcPr>
                <w:p>
                  <w:pPr>
                    <w:pStyle w:val="8"/>
                    <w:spacing w:line="360" w:lineRule="exact"/>
                  </w:pPr>
                  <w:r>
                    <w:rPr>
                      <w:rFonts w:hint="eastAsia"/>
                    </w:rPr>
                    <w:t>1台</w:t>
                  </w:r>
                </w:p>
              </w:tc>
              <w:tc>
                <w:tcPr>
                  <w:tcW w:w="3068" w:type="dxa"/>
                  <w:vAlign w:val="center"/>
                </w:tcPr>
                <w:p>
                  <w:pPr>
                    <w:pStyle w:val="8"/>
                    <w:spacing w:line="360" w:lineRule="exact"/>
                  </w:pPr>
                  <w:r>
                    <w:t>80</w:t>
                  </w:r>
                  <w:r>
                    <w:rPr>
                      <w:rFonts w:hint="eastAsia"/>
                    </w:rPr>
                    <w:t>KVA</w:t>
                  </w:r>
                </w:p>
              </w:tc>
              <w:tc>
                <w:tcPr>
                  <w:tcW w:w="1725" w:type="dxa"/>
                  <w:vAlign w:val="center"/>
                </w:tcPr>
                <w:p>
                  <w:pPr>
                    <w:pStyle w:val="8"/>
                    <w:spacing w:line="360" w:lineRule="exact"/>
                  </w:pPr>
                  <w:r>
                    <w:rPr>
                      <w:rFonts w:hint="eastAsia"/>
                    </w:rPr>
                    <w:t>保留</w:t>
                  </w:r>
                </w:p>
              </w:tc>
            </w:tr>
          </w:tbl>
          <w:p>
            <w:pPr>
              <w:ind w:firstLine="480"/>
            </w:pPr>
            <w:r>
              <w:rPr>
                <w:rFonts w:hint="eastAsia"/>
              </w:rPr>
              <w:t>3、现有工程产能及工作制度</w:t>
            </w:r>
          </w:p>
          <w:p>
            <w:pPr>
              <w:ind w:firstLine="480"/>
            </w:pPr>
            <w:r>
              <w:rPr>
                <w:rFonts w:hint="eastAsia"/>
              </w:rPr>
              <w:t>本项目现有工程生产能力为年产</w:t>
            </w:r>
            <w:r>
              <w:t>2</w:t>
            </w:r>
            <w:r>
              <w:rPr>
                <w:rFonts w:hint="eastAsia"/>
              </w:rPr>
              <w:t>000 t/a锻件及法兰盘，年生产300天，每天生产8小时。</w:t>
            </w:r>
          </w:p>
          <w:p>
            <w:pPr>
              <w:ind w:firstLine="480"/>
            </w:pPr>
            <w:r>
              <w:t>4</w:t>
            </w:r>
            <w:r>
              <w:rPr>
                <w:rFonts w:hint="eastAsia"/>
              </w:rPr>
              <w:t>、现有工程工艺流程</w:t>
            </w:r>
          </w:p>
          <w:p>
            <w:pPr>
              <w:ind w:firstLine="480"/>
            </w:pPr>
            <w:r>
              <w:rPr>
                <w:rFonts w:hint="eastAsia"/>
              </w:rPr>
              <w:t>本项目现有工程工艺流程如下图</w:t>
            </w:r>
            <w:r>
              <w:t>5</w:t>
            </w:r>
            <w:r>
              <w:rPr>
                <w:rFonts w:hint="eastAsia"/>
              </w:rPr>
              <w:t>所示。</w:t>
            </w:r>
          </w:p>
          <w:p>
            <w:pPr>
              <w:pStyle w:val="2"/>
              <w:spacing w:line="240" w:lineRule="auto"/>
              <w:ind w:firstLine="0" w:firstLineChars="0"/>
              <w:jc w:val="center"/>
              <w:rPr>
                <w:rFonts w:ascii="Calibri" w:hAnsi="Calibri"/>
                <w:color w:val="FF0000"/>
                <w:kern w:val="2"/>
              </w:rPr>
            </w:pPr>
            <w:r>
              <w:drawing>
                <wp:inline distT="0" distB="0" distL="0" distR="0">
                  <wp:extent cx="2752725" cy="29254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tretch>
                            <a:fillRect/>
                          </a:stretch>
                        </pic:blipFill>
                        <pic:spPr>
                          <a:xfrm>
                            <a:off x="0" y="0"/>
                            <a:ext cx="2764499" cy="2938488"/>
                          </a:xfrm>
                          <a:prstGeom prst="rect">
                            <a:avLst/>
                          </a:prstGeom>
                        </pic:spPr>
                      </pic:pic>
                    </a:graphicData>
                  </a:graphic>
                </wp:inline>
              </w:drawing>
            </w:r>
          </w:p>
          <w:p>
            <w:pPr>
              <w:ind w:firstLine="0" w:firstLineChars="0"/>
              <w:jc w:val="center"/>
              <w:rPr>
                <w:rFonts w:eastAsia="黑体"/>
              </w:rPr>
            </w:pPr>
            <w:r>
              <w:rPr>
                <w:rFonts w:eastAsia="黑体"/>
              </w:rPr>
              <w:t>图5  运营期工艺流程</w:t>
            </w:r>
          </w:p>
          <w:p>
            <w:pPr>
              <w:ind w:firstLine="480"/>
            </w:pPr>
            <w:r>
              <w:rPr>
                <w:rFonts w:hint="eastAsia"/>
              </w:rPr>
              <w:t>本项目生产工艺较为简单，主要包括：下料、加热炉加热、锻造成型、碾环、机加工等工序。</w:t>
            </w:r>
          </w:p>
          <w:p>
            <w:pPr>
              <w:ind w:firstLine="480"/>
            </w:pPr>
            <w:r>
              <w:rPr>
                <w:rFonts w:hint="eastAsia"/>
              </w:rPr>
              <w:t>（1）下料</w:t>
            </w:r>
          </w:p>
          <w:p>
            <w:pPr>
              <w:ind w:firstLine="480"/>
            </w:pPr>
            <w:r>
              <w:rPr>
                <w:rFonts w:hint="eastAsia"/>
              </w:rPr>
              <w:t>本项目主要材料为钢材，由汽车运入厂区。依据订单确定尺寸后使用金属带锯床下料切割。</w:t>
            </w:r>
          </w:p>
          <w:p>
            <w:pPr>
              <w:ind w:firstLine="480"/>
            </w:pPr>
            <w:r>
              <w:rPr>
                <w:rFonts w:hint="eastAsia"/>
              </w:rPr>
              <w:t>（2）加热炉加热、锻造成型</w:t>
            </w:r>
          </w:p>
          <w:p>
            <w:pPr>
              <w:ind w:firstLine="480"/>
            </w:pPr>
            <w:r>
              <w:rPr>
                <w:rFonts w:hint="eastAsia"/>
              </w:rPr>
              <w:t>切割成型的钢材送入加热炉进行加热，加热炉采用煤为热源。利用锻锤对金属坯锻造产生塑变形。同时要严格控制加热温度和成型终锻温度，从而获得所需尺寸、形状及性能的制品。</w:t>
            </w:r>
          </w:p>
          <w:p>
            <w:pPr>
              <w:ind w:firstLine="480"/>
            </w:pPr>
            <w:r>
              <w:rPr>
                <w:rFonts w:hint="eastAsia"/>
              </w:rPr>
              <w:t>（</w:t>
            </w:r>
            <w:r>
              <w:t>3</w:t>
            </w:r>
            <w:r>
              <w:rPr>
                <w:rFonts w:hint="eastAsia"/>
              </w:rPr>
              <w:t>）机加工</w:t>
            </w:r>
          </w:p>
          <w:p>
            <w:pPr>
              <w:ind w:firstLine="480"/>
            </w:pPr>
            <w:r>
              <w:rPr>
                <w:rFonts w:hint="eastAsia"/>
              </w:rPr>
              <w:t>锻造成型后的制品返回机加工车间内进行机加工生产工序，其产品为不同规格的锻件和法兰盘。</w:t>
            </w:r>
          </w:p>
          <w:p>
            <w:pPr>
              <w:ind w:firstLine="480"/>
            </w:pPr>
            <w:r>
              <w:rPr>
                <w:rFonts w:hint="eastAsia"/>
              </w:rPr>
              <w:t>（</w:t>
            </w:r>
            <w:r>
              <w:t>4</w:t>
            </w:r>
            <w:r>
              <w:rPr>
                <w:rFonts w:hint="eastAsia"/>
              </w:rPr>
              <w:t>）检验包装</w:t>
            </w:r>
          </w:p>
          <w:p>
            <w:pPr>
              <w:ind w:firstLine="480"/>
            </w:pPr>
            <w:r>
              <w:rPr>
                <w:rFonts w:hint="eastAsia"/>
              </w:rPr>
              <w:t>对机加工成型后的产品进行检验、包装之后运输出厂。</w:t>
            </w:r>
          </w:p>
          <w:p>
            <w:pPr>
              <w:ind w:firstLine="480"/>
            </w:pPr>
            <w:r>
              <w:t>5</w:t>
            </w:r>
            <w:r>
              <w:rPr>
                <w:rFonts w:hint="eastAsia"/>
              </w:rPr>
              <w:t>、现有工程污染物排放及存在的环境问题</w:t>
            </w:r>
          </w:p>
          <w:p>
            <w:pPr>
              <w:ind w:firstLine="480"/>
            </w:pPr>
            <w:r>
              <w:rPr>
                <w:rFonts w:hint="eastAsia"/>
              </w:rPr>
              <w:t>（1）大气污染物排放</w:t>
            </w:r>
          </w:p>
          <w:p>
            <w:pPr>
              <w:ind w:firstLine="480"/>
            </w:pPr>
            <w:r>
              <w:rPr>
                <w:rFonts w:hint="eastAsia"/>
              </w:rPr>
              <w:t>根据忻府区环境保护监测站出具的定襄县存博机械加工有限公司污染物排放许可证换证监测（环监字（2</w:t>
            </w:r>
            <w:r>
              <w:t>012</w:t>
            </w:r>
            <w:r>
              <w:rPr>
                <w:rFonts w:hint="eastAsia"/>
              </w:rPr>
              <w:t>）第1</w:t>
            </w:r>
            <w:r>
              <w:t>53</w:t>
            </w:r>
            <w:r>
              <w:rPr>
                <w:rFonts w:hint="eastAsia"/>
              </w:rPr>
              <w:t>号）结果可知，现有工程采用燃煤加热炉，燃煤产生废气污染物主要为颗粒物、</w:t>
            </w:r>
            <w:r>
              <w:t>SO</w:t>
            </w:r>
            <w:r>
              <w:rPr>
                <w:vertAlign w:val="subscript"/>
              </w:rPr>
              <w:t>2</w:t>
            </w:r>
            <w:r>
              <w:rPr>
                <w:rFonts w:hint="eastAsia"/>
              </w:rPr>
              <w:t>、NO</w:t>
            </w:r>
            <w:r>
              <w:rPr>
                <w:rFonts w:hint="eastAsia"/>
                <w:vertAlign w:val="subscript"/>
              </w:rPr>
              <w:t>X</w:t>
            </w:r>
            <w:r>
              <w:rPr>
                <w:rFonts w:hint="eastAsia"/>
              </w:rPr>
              <w:t>，采用湿法脱硫除尘装置处理后，经过高1</w:t>
            </w:r>
            <w:r>
              <w:t>5</w:t>
            </w:r>
            <w:r>
              <w:rPr>
                <w:rFonts w:hint="eastAsia"/>
              </w:rPr>
              <w:t>m的排气筒达标排放，颗粒物、</w:t>
            </w:r>
            <w:r>
              <w:t>SO</w:t>
            </w:r>
            <w:r>
              <w:rPr>
                <w:vertAlign w:val="subscript"/>
              </w:rPr>
              <w:t>2</w:t>
            </w:r>
            <w:r>
              <w:rPr>
                <w:rFonts w:hint="eastAsia"/>
              </w:rPr>
              <w:t>、NO</w:t>
            </w:r>
            <w:r>
              <w:rPr>
                <w:rFonts w:hint="eastAsia"/>
                <w:vertAlign w:val="subscript"/>
              </w:rPr>
              <w:t>X</w:t>
            </w:r>
            <w:r>
              <w:rPr>
                <w:rFonts w:hint="eastAsia"/>
              </w:rPr>
              <w:t>排放量分别为</w:t>
            </w:r>
            <w:r>
              <w:t xml:space="preserve">0.58 </w:t>
            </w:r>
            <w:r>
              <w:rPr>
                <w:rFonts w:hint="eastAsia"/>
              </w:rPr>
              <w:t>t/a、</w:t>
            </w:r>
            <w:r>
              <w:t xml:space="preserve">2.75 </w:t>
            </w:r>
            <w:r>
              <w:rPr>
                <w:rFonts w:hint="eastAsia"/>
              </w:rPr>
              <w:t>t/a、0.</w:t>
            </w:r>
            <w:r>
              <w:t>76t/a。</w:t>
            </w:r>
          </w:p>
          <w:p>
            <w:pPr>
              <w:ind w:firstLine="480"/>
            </w:pPr>
            <w:r>
              <w:rPr>
                <w:rFonts w:hint="eastAsia"/>
              </w:rPr>
              <w:t>（2）固废排放</w:t>
            </w:r>
          </w:p>
          <w:p>
            <w:pPr>
              <w:ind w:firstLine="480"/>
            </w:pPr>
            <w:r>
              <w:rPr>
                <w:rFonts w:hint="eastAsia"/>
              </w:rPr>
              <w:t>现有工程固废产生量为废铁屑及边角料</w:t>
            </w:r>
            <w:r>
              <w:t>1300 t/a</w:t>
            </w:r>
            <w:r>
              <w:rPr>
                <w:rFonts w:hint="eastAsia"/>
              </w:rPr>
              <w:t>、氧化铁皮</w:t>
            </w:r>
            <w:r>
              <w:t>300 t/a</w:t>
            </w:r>
            <w:r>
              <w:rPr>
                <w:rFonts w:hint="eastAsia"/>
              </w:rPr>
              <w:t>、废机油0.15</w:t>
            </w:r>
            <w:r>
              <w:t xml:space="preserve"> t/a</w:t>
            </w:r>
            <w:r>
              <w:rPr>
                <w:rFonts w:hint="eastAsia"/>
              </w:rPr>
              <w:t>、废乳化液0.21</w:t>
            </w:r>
            <w:r>
              <w:t xml:space="preserve"> t/a</w:t>
            </w:r>
            <w:r>
              <w:rPr>
                <w:rFonts w:hint="eastAsia"/>
              </w:rPr>
              <w:t>、生活垃圾</w:t>
            </w:r>
            <w:r>
              <w:t>6</w:t>
            </w:r>
            <w:r>
              <w:rPr>
                <w:rFonts w:hint="eastAsia"/>
              </w:rPr>
              <w:t>.0</w:t>
            </w:r>
            <w:r>
              <w:t xml:space="preserve"> t /a</w:t>
            </w:r>
            <w:r>
              <w:rPr>
                <w:rFonts w:hint="eastAsia"/>
              </w:rPr>
              <w:t>。</w:t>
            </w:r>
          </w:p>
          <w:p>
            <w:pPr>
              <w:ind w:firstLine="480"/>
            </w:pPr>
            <w:r>
              <w:rPr>
                <w:rFonts w:hint="eastAsia"/>
              </w:rPr>
              <w:t>现有工程生产过程中产生的铁屑和废边角料等一般工业固体废物，在机加工车间内储存，并定期出售给废品回收站；原有机加工车间产生的废乳化液、废机油等危险废物产生量较小，现场踏勘期间建设单位未建设危废暂存库，混入固废中处理，不符合环保要求。</w:t>
            </w:r>
          </w:p>
          <w:p>
            <w:pPr>
              <w:ind w:firstLine="480"/>
            </w:pPr>
            <w:r>
              <w:rPr>
                <w:rFonts w:hint="eastAsia"/>
              </w:rPr>
              <w:t>（3）噪声影响</w:t>
            </w:r>
          </w:p>
          <w:p>
            <w:pPr>
              <w:ind w:firstLine="480"/>
            </w:pPr>
            <w:r>
              <w:rPr>
                <w:rFonts w:hint="eastAsia"/>
              </w:rPr>
              <w:t>噪声：现有工程主要噪声源为锻锤、车床等主要产噪设备，目前车床、钻床等机加工设备均为室内安装，但锻锤为露天安装，噪声影响较大。</w:t>
            </w:r>
          </w:p>
          <w:p>
            <w:pPr>
              <w:ind w:firstLine="480"/>
            </w:pPr>
            <w:r>
              <w:t>6</w:t>
            </w:r>
            <w:r>
              <w:rPr>
                <w:rFonts w:hint="eastAsia"/>
              </w:rPr>
              <w:t>、现有工程需整改的环境问题</w:t>
            </w:r>
          </w:p>
          <w:p>
            <w:pPr>
              <w:ind w:firstLine="480"/>
            </w:pPr>
            <w:r>
              <w:rPr>
                <w:rFonts w:hint="eastAsia"/>
              </w:rPr>
              <w:t>经查阅项目资料及现场踏勘，结合《定襄县法兰锻造行业整改规范三十条》和《山西省工业炉窑大气污染综合治理实施方案》（晋环大气[2019]164号）要求，本次技改项目应完善以下整改措施：</w:t>
            </w:r>
          </w:p>
          <w:p>
            <w:pPr>
              <w:ind w:firstLine="480"/>
            </w:pPr>
            <w:r>
              <w:rPr>
                <w:rFonts w:hint="eastAsia"/>
              </w:rPr>
              <w:t>（1）大气影响</w:t>
            </w:r>
          </w:p>
          <w:p>
            <w:pPr>
              <w:pStyle w:val="2"/>
              <w:ind w:firstLine="480"/>
            </w:pPr>
            <w:r>
              <w:rPr>
                <w:rFonts w:hint="eastAsia"/>
              </w:rPr>
              <w:t>将现有工程燃煤加热炉改造为天然气加热炉，并加装S</w:t>
            </w:r>
            <w:r>
              <w:t>CR</w:t>
            </w:r>
            <w:r>
              <w:rPr>
                <w:rFonts w:hint="eastAsia"/>
              </w:rPr>
              <w:t>脱硝设施对烟气进行处理，烟气达标排放。</w:t>
            </w:r>
          </w:p>
          <w:p>
            <w:pPr>
              <w:ind w:firstLine="480"/>
            </w:pPr>
            <w:r>
              <w:rPr>
                <w:rFonts w:hint="eastAsia"/>
              </w:rPr>
              <w:t>（</w:t>
            </w:r>
            <w:r>
              <w:t>2</w:t>
            </w:r>
            <w:r>
              <w:rPr>
                <w:rFonts w:hint="eastAsia"/>
              </w:rPr>
              <w:t>）固废影响</w:t>
            </w:r>
          </w:p>
          <w:p>
            <w:pPr>
              <w:ind w:firstLine="480"/>
            </w:pPr>
            <w:r>
              <w:rPr>
                <w:rFonts w:hint="eastAsia"/>
              </w:rPr>
              <w:t>现有工程生产过程中产生的铁屑和废边角料等一般工业固体废物，在厂区设有临时暂存棚，出售给废品回收站；现有机加工车间产生的废乳化液、废机油等危险废物产生量较小，建设单位未建设危废暂存库，不符合环保要求。</w:t>
            </w:r>
          </w:p>
          <w:p>
            <w:pPr>
              <w:ind w:firstLine="480"/>
            </w:pPr>
            <w:r>
              <w:rPr>
                <w:rFonts w:hint="eastAsia"/>
              </w:rPr>
              <w:t>本项目在1#厂区机加工车间东侧设置一座</w:t>
            </w:r>
            <w:r>
              <w:t xml:space="preserve">5 </w:t>
            </w:r>
            <w:r>
              <w:rPr>
                <w:rFonts w:hint="eastAsia"/>
              </w:rPr>
              <w:t>m</w:t>
            </w:r>
            <w:r>
              <w:rPr>
                <w:rFonts w:hint="eastAsia"/>
                <w:vertAlign w:val="superscript"/>
              </w:rPr>
              <w:t>2</w:t>
            </w:r>
            <w:r>
              <w:rPr>
                <w:rFonts w:hint="eastAsia"/>
              </w:rPr>
              <w:t>的危废暂存间，设置围堰及硬化防渗处理，并设立危险废物标识，用于危险废物暂存，危险废物定期由有资质单位处理处置。</w:t>
            </w:r>
          </w:p>
          <w:p>
            <w:pPr>
              <w:ind w:firstLine="480"/>
            </w:pPr>
            <w:r>
              <w:rPr>
                <w:rFonts w:hint="eastAsia"/>
              </w:rPr>
              <w:t>（</w:t>
            </w:r>
            <w:r>
              <w:t>3</w:t>
            </w:r>
            <w:r>
              <w:rPr>
                <w:rFonts w:hint="eastAsia"/>
              </w:rPr>
              <w:t>）噪声影响</w:t>
            </w:r>
          </w:p>
          <w:p>
            <w:pPr>
              <w:ind w:firstLine="480"/>
            </w:pPr>
            <w:r>
              <w:rPr>
                <w:rFonts w:hint="eastAsia"/>
              </w:rPr>
              <w:t>对锻锤实施半封闭，进一步减轻噪声对周围环境的影响。</w:t>
            </w:r>
          </w:p>
          <w:p>
            <w:pPr>
              <w:ind w:firstLine="480"/>
            </w:pPr>
            <w:r>
              <w:rPr>
                <w:rFonts w:hint="eastAsia"/>
              </w:rPr>
              <w:t>（</w:t>
            </w:r>
            <w:r>
              <w:t>4</w:t>
            </w:r>
            <w:r>
              <w:rPr>
                <w:rFonts w:hint="eastAsia"/>
              </w:rPr>
              <w:t>）生态影响</w:t>
            </w:r>
          </w:p>
          <w:p>
            <w:pPr>
              <w:ind w:firstLine="480"/>
            </w:pPr>
            <w:r>
              <w:rPr>
                <w:rFonts w:hint="eastAsia"/>
              </w:rPr>
              <w:t>对厂区内场地除原料区之外区域进行硬化处理，裸露部分全部绿化，防止扬尘污染。厂界周边也要清理“三堆”，保持环境干净整洁，绿化要乔灌结合、花草搭配，栽植大乔大木，以便减轻噪音、净化空气。</w:t>
            </w: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tc>
      </w:tr>
    </w:tbl>
    <w:p>
      <w:pPr>
        <w:pStyle w:val="10"/>
        <w:outlineLvl w:val="0"/>
        <w:rPr>
          <w:sz w:val="32"/>
          <w:szCs w:val="20"/>
        </w:rPr>
      </w:pPr>
      <w:r>
        <w:rPr>
          <w:sz w:val="32"/>
          <w:szCs w:val="20"/>
        </w:rPr>
        <w:t>建设项目所在地自然环境简况</w:t>
      </w:r>
    </w:p>
    <w:tbl>
      <w:tblPr>
        <w:tblStyle w:val="30"/>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947" w:hRule="atLeast"/>
        </w:trPr>
        <w:tc>
          <w:tcPr>
            <w:tcW w:w="9287" w:type="dxa"/>
          </w:tcPr>
          <w:p>
            <w:pPr>
              <w:pStyle w:val="7"/>
              <w:spacing w:before="120"/>
            </w:pPr>
            <w:r>
              <w:t>自然环境简况(地形、地貌、地质、气候、气象、水文、植被、生物多样性等)：</w:t>
            </w:r>
          </w:p>
          <w:p>
            <w:pPr>
              <w:pStyle w:val="4"/>
              <w:spacing w:before="120" w:line="440" w:lineRule="exact"/>
              <w:ind w:firstLine="0" w:firstLineChars="0"/>
            </w:pPr>
            <w:r>
              <w:t>一、地理位置</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pStyle w:val="4"/>
              <w:spacing w:before="120" w:line="440" w:lineRule="exact"/>
              <w:ind w:firstLine="0" w:firstLineChars="0"/>
            </w:pPr>
            <w:r>
              <w:t>二、地形、地貌</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pStyle w:val="4"/>
              <w:spacing w:before="120" w:line="440" w:lineRule="exact"/>
              <w:ind w:firstLine="0" w:firstLineChars="0"/>
            </w:pPr>
            <w:r>
              <w:rPr>
                <w:rFonts w:hint="eastAsia"/>
              </w:rPr>
              <w:t>三</w:t>
            </w:r>
            <w:r>
              <w:t>、气候、气象</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pStyle w:val="4"/>
              <w:spacing w:before="120" w:line="440" w:lineRule="exact"/>
              <w:ind w:firstLine="0" w:firstLineChars="0"/>
            </w:pPr>
            <w:r>
              <w:rPr>
                <w:rFonts w:hint="eastAsia"/>
              </w:rPr>
              <w:t>四</w:t>
            </w:r>
            <w:r>
              <w:t>、地表水</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pStyle w:val="4"/>
              <w:spacing w:before="120" w:beforeLines="0" w:line="440" w:lineRule="exact"/>
              <w:ind w:firstLine="0" w:firstLineChars="0"/>
            </w:pPr>
            <w:r>
              <w:t>五、地</w:t>
            </w:r>
            <w:r>
              <w:rPr>
                <w:rFonts w:hint="eastAsia"/>
              </w:rPr>
              <w:t>下</w:t>
            </w:r>
            <w:r>
              <w:t>水</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pStyle w:val="4"/>
              <w:spacing w:before="120" w:line="440" w:lineRule="exact"/>
              <w:ind w:firstLine="0" w:firstLineChars="0"/>
            </w:pPr>
            <w:r>
              <w:rPr>
                <w:rFonts w:hint="eastAsia"/>
              </w:rPr>
              <w:t>六、</w:t>
            </w:r>
            <w:r>
              <w:t>饮用水水源地</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pStyle w:val="4"/>
              <w:spacing w:before="120" w:line="440" w:lineRule="exact"/>
              <w:ind w:firstLine="0" w:firstLineChars="0"/>
            </w:pPr>
            <w:r>
              <w:rPr>
                <w:rFonts w:hint="eastAsia"/>
              </w:rPr>
              <w:t>七、自然生态环境</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keepNext/>
              <w:keepLines/>
              <w:spacing w:before="120" w:beforeLines="50"/>
              <w:ind w:firstLine="0" w:firstLineChars="0"/>
              <w:outlineLvl w:val="1"/>
              <w:rPr>
                <w:rFonts w:eastAsia="黑体"/>
                <w:bCs/>
                <w:kern w:val="2"/>
                <w:sz w:val="30"/>
                <w:szCs w:val="32"/>
              </w:rPr>
            </w:pPr>
            <w:r>
              <w:rPr>
                <w:rFonts w:eastAsia="黑体"/>
                <w:bCs/>
                <w:kern w:val="2"/>
                <w:sz w:val="30"/>
                <w:szCs w:val="32"/>
              </w:rPr>
              <w:t>八、定襄县生态功能区划</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pStyle w:val="4"/>
              <w:spacing w:before="120" w:line="440" w:lineRule="exact"/>
              <w:ind w:firstLine="0" w:firstLineChars="0"/>
              <w:rPr>
                <w:rFonts w:ascii="Calibri" w:hAnsi="Calibri"/>
                <w:kern w:val="2"/>
              </w:rPr>
            </w:pPr>
            <w:r>
              <w:rPr>
                <w:rFonts w:hint="eastAsia" w:ascii="Calibri" w:hAnsi="Calibri"/>
                <w:kern w:val="2"/>
              </w:rPr>
              <w:t>九、定襄县生态经济区划</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pStyle w:val="4"/>
              <w:spacing w:before="120" w:line="440" w:lineRule="exact"/>
              <w:ind w:firstLine="0" w:firstLineChars="0"/>
              <w:rPr>
                <w:rFonts w:ascii="Calibri" w:hAnsi="Calibri"/>
                <w:kern w:val="2"/>
              </w:rPr>
            </w:pPr>
            <w:r>
              <w:rPr>
                <w:rFonts w:hint="eastAsia" w:ascii="Calibri" w:hAnsi="Calibri"/>
                <w:kern w:val="2"/>
              </w:rPr>
              <w:t>十、定襄县县城总体规划</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ind w:firstLine="480"/>
            </w:pPr>
          </w:p>
          <w:p>
            <w:pPr>
              <w:pStyle w:val="2"/>
              <w:ind w:firstLine="0" w:firstLineChars="0"/>
            </w:pPr>
          </w:p>
          <w:p>
            <w:pPr>
              <w:pStyle w:val="29"/>
              <w:spacing w:before="120"/>
              <w:jc w:val="both"/>
            </w:pPr>
          </w:p>
          <w:p>
            <w:pPr>
              <w:pStyle w:val="29"/>
              <w:spacing w:before="120"/>
              <w:jc w:val="both"/>
            </w:pPr>
          </w:p>
          <w:p>
            <w:pPr>
              <w:pStyle w:val="29"/>
              <w:spacing w:before="120"/>
              <w:jc w:val="both"/>
            </w:pPr>
          </w:p>
        </w:tc>
      </w:tr>
    </w:tbl>
    <w:p>
      <w:pPr>
        <w:pStyle w:val="10"/>
        <w:outlineLvl w:val="0"/>
        <w:rPr>
          <w:sz w:val="32"/>
          <w:szCs w:val="20"/>
        </w:rPr>
      </w:pPr>
      <w:r>
        <w:rPr>
          <w:sz w:val="32"/>
          <w:szCs w:val="20"/>
        </w:rPr>
        <w:t>环境质量</w:t>
      </w:r>
      <w:r>
        <w:rPr>
          <w:rFonts w:hint="eastAsia"/>
          <w:sz w:val="32"/>
          <w:szCs w:val="20"/>
        </w:rPr>
        <w:t>现</w:t>
      </w:r>
      <w:r>
        <w:rPr>
          <w:sz w:val="32"/>
          <w:szCs w:val="20"/>
        </w:rPr>
        <w:t>状</w:t>
      </w:r>
    </w:p>
    <w:tbl>
      <w:tblPr>
        <w:tblStyle w:val="30"/>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1" w:hRule="atLeast"/>
        </w:trPr>
        <w:tc>
          <w:tcPr>
            <w:tcW w:w="9287" w:type="dxa"/>
            <w:vAlign w:val="center"/>
          </w:tcPr>
          <w:p>
            <w:pPr>
              <w:pStyle w:val="7"/>
              <w:spacing w:before="120"/>
            </w:pPr>
            <w:r>
              <w:t>建设工程所在区域环境质量现状及主要环境问题（环境空气、地面水、地下水、声环境、生态环境等）</w:t>
            </w:r>
          </w:p>
          <w:p>
            <w:pPr>
              <w:pStyle w:val="5"/>
              <w:ind w:firstLine="0" w:firstLineChars="0"/>
            </w:pPr>
            <w:r>
              <w:t>一、环境空气质量现状</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pStyle w:val="5"/>
              <w:ind w:firstLine="0" w:firstLineChars="0"/>
            </w:pPr>
            <w:r>
              <w:t>二、地表水环境质量现状</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pStyle w:val="5"/>
              <w:ind w:firstLine="0" w:firstLineChars="0"/>
            </w:pPr>
            <w:r>
              <w:t>三、声环境质量现状</w:t>
            </w:r>
          </w:p>
          <w:p>
            <w:pPr>
              <w:pStyle w:val="191"/>
              <w:snapToGrid w:val="0"/>
              <w:spacing w:line="44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sz w:val="24"/>
                <w:szCs w:val="20"/>
              </w:rPr>
              <w:t>略</w:t>
            </w:r>
          </w:p>
          <w:p>
            <w:pPr>
              <w:pStyle w:val="5"/>
            </w:pPr>
            <w:r>
              <w:t>四、生态环境</w:t>
            </w:r>
          </w:p>
          <w:p>
            <w:pPr>
              <w:spacing w:line="460" w:lineRule="exact"/>
              <w:ind w:firstLine="480"/>
            </w:pPr>
            <w:r>
              <w:rPr>
                <w:rFonts w:hint="eastAsia"/>
              </w:rPr>
              <w:t>评价区自然生态环境与农业生态环境相结合，自然植被主要有杨树、灌木。主要农作物有谷子、玉米和豆类等。评价区内生物物种较贫乏，植物和动物群落结构均较简单，区内未见珍稀、濒危野生动、植物。</w:t>
            </w:r>
          </w:p>
          <w:p>
            <w:pPr>
              <w:pStyle w:val="2"/>
              <w:ind w:firstLine="480"/>
            </w:pPr>
          </w:p>
          <w:p>
            <w:pPr>
              <w:ind w:firstLine="480"/>
            </w:pPr>
          </w:p>
          <w:p>
            <w:pPr>
              <w:ind w:firstLine="0" w:firstLineChars="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tc>
      </w:tr>
    </w:tbl>
    <w:p>
      <w:pPr>
        <w:ind w:firstLine="562"/>
        <w:rPr>
          <w:rFonts w:eastAsia="黑体"/>
          <w:b/>
          <w:sz w:val="28"/>
          <w:szCs w:val="28"/>
        </w:rPr>
        <w:sectPr>
          <w:pgSz w:w="11907" w:h="16840"/>
          <w:pgMar w:top="1418" w:right="1418" w:bottom="1418" w:left="1418" w:header="851" w:footer="992" w:gutter="0"/>
          <w:cols w:space="720" w:num="1"/>
          <w:docGrid w:linePitch="285" w:charSpace="0"/>
        </w:sectPr>
      </w:pPr>
    </w:p>
    <w:tbl>
      <w:tblPr>
        <w:tblStyle w:val="30"/>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4" w:hRule="atLeast"/>
        </w:trPr>
        <w:tc>
          <w:tcPr>
            <w:tcW w:w="9287" w:type="dxa"/>
          </w:tcPr>
          <w:p>
            <w:pPr>
              <w:pStyle w:val="7"/>
              <w:spacing w:before="0" w:beforeLines="0" w:line="440" w:lineRule="exact"/>
              <w:rPr>
                <w:b/>
                <w:bCs/>
              </w:rPr>
            </w:pPr>
            <w:r>
              <w:rPr>
                <w:b/>
                <w:bCs/>
              </w:rPr>
              <w:t>主要环境保护目标（列出名单及保护级别）</w:t>
            </w:r>
          </w:p>
          <w:p>
            <w:pPr>
              <w:ind w:firstLine="480"/>
            </w:pPr>
            <w:r>
              <w:t>本项目</w:t>
            </w:r>
            <w:r>
              <w:rPr>
                <w:rFonts w:hint="eastAsia"/>
              </w:rPr>
              <w:t>厂区</w:t>
            </w:r>
            <w:r>
              <w:t>附近无自然保护区、风景名胜区、文物保护单位等需要特殊保护的环境敏感对象，主要环境保护对象为</w:t>
            </w:r>
            <w:r>
              <w:rPr>
                <w:rFonts w:hint="eastAsia"/>
              </w:rPr>
              <w:t>周围村庄及地表水体，具体情况见下表1</w:t>
            </w:r>
            <w:r>
              <w:t>9。</w:t>
            </w:r>
            <w:r>
              <w:rPr>
                <w:rFonts w:hint="eastAsia"/>
              </w:rPr>
              <w:t>环境保护目标图见附图2。</w:t>
            </w:r>
          </w:p>
          <w:p>
            <w:pPr>
              <w:pStyle w:val="28"/>
              <w:spacing w:before="120"/>
            </w:pPr>
            <w:r>
              <w:t>表</w:t>
            </w:r>
            <w:r>
              <w:rPr>
                <w:rFonts w:hint="eastAsia"/>
              </w:rPr>
              <w:t>1</w:t>
            </w:r>
            <w:r>
              <w:t>9 主要环境保护目标</w:t>
            </w:r>
          </w:p>
          <w:tbl>
            <w:tblPr>
              <w:tblStyle w:val="30"/>
              <w:tblW w:w="919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83"/>
              <w:gridCol w:w="706"/>
              <w:gridCol w:w="1135"/>
              <w:gridCol w:w="1420"/>
              <w:gridCol w:w="1414"/>
              <w:gridCol w:w="714"/>
              <w:gridCol w:w="1298"/>
              <w:gridCol w:w="212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8" w:type="pct"/>
                  <w:vMerge w:val="restart"/>
                  <w:vAlign w:val="center"/>
                </w:tcPr>
                <w:p>
                  <w:pPr>
                    <w:pStyle w:val="8"/>
                    <w:spacing w:before="120" w:line="360" w:lineRule="exact"/>
                    <w:rPr>
                      <w:kern w:val="2"/>
                    </w:rPr>
                  </w:pPr>
                  <w:r>
                    <w:rPr>
                      <w:kern w:val="2"/>
                    </w:rPr>
                    <w:t>厂区</w:t>
                  </w:r>
                </w:p>
              </w:tc>
              <w:tc>
                <w:tcPr>
                  <w:tcW w:w="384" w:type="pct"/>
                  <w:vMerge w:val="restart"/>
                  <w:vAlign w:val="center"/>
                </w:tcPr>
                <w:p>
                  <w:pPr>
                    <w:pStyle w:val="8"/>
                    <w:spacing w:before="120" w:line="360" w:lineRule="exact"/>
                    <w:rPr>
                      <w:kern w:val="2"/>
                    </w:rPr>
                  </w:pPr>
                  <w:r>
                    <w:rPr>
                      <w:kern w:val="2"/>
                    </w:rPr>
                    <w:t>环境要素</w:t>
                  </w:r>
                </w:p>
              </w:tc>
              <w:tc>
                <w:tcPr>
                  <w:tcW w:w="617" w:type="pct"/>
                  <w:vMerge w:val="restart"/>
                  <w:vAlign w:val="center"/>
                </w:tcPr>
                <w:p>
                  <w:pPr>
                    <w:pStyle w:val="8"/>
                    <w:spacing w:before="120" w:line="360" w:lineRule="exact"/>
                    <w:rPr>
                      <w:kern w:val="2"/>
                    </w:rPr>
                  </w:pPr>
                  <w:r>
                    <w:rPr>
                      <w:kern w:val="2"/>
                    </w:rPr>
                    <w:t>保护对象</w:t>
                  </w:r>
                </w:p>
              </w:tc>
              <w:tc>
                <w:tcPr>
                  <w:tcW w:w="1541" w:type="pct"/>
                  <w:gridSpan w:val="2"/>
                  <w:vAlign w:val="center"/>
                </w:tcPr>
                <w:p>
                  <w:pPr>
                    <w:pStyle w:val="8"/>
                    <w:spacing w:before="120" w:line="360" w:lineRule="exact"/>
                    <w:rPr>
                      <w:kern w:val="2"/>
                    </w:rPr>
                  </w:pPr>
                  <w:r>
                    <w:rPr>
                      <w:kern w:val="2"/>
                    </w:rPr>
                    <w:t>坐标</w:t>
                  </w:r>
                </w:p>
              </w:tc>
              <w:tc>
                <w:tcPr>
                  <w:tcW w:w="1094" w:type="pct"/>
                  <w:gridSpan w:val="2"/>
                  <w:vAlign w:val="center"/>
                </w:tcPr>
                <w:p>
                  <w:pPr>
                    <w:pStyle w:val="8"/>
                    <w:spacing w:before="120" w:line="360" w:lineRule="exact"/>
                    <w:rPr>
                      <w:kern w:val="2"/>
                    </w:rPr>
                  </w:pPr>
                  <w:r>
                    <w:rPr>
                      <w:kern w:val="2"/>
                    </w:rPr>
                    <w:t>基本情况</w:t>
                  </w:r>
                </w:p>
              </w:tc>
              <w:tc>
                <w:tcPr>
                  <w:tcW w:w="1156" w:type="pct"/>
                  <w:vMerge w:val="restart"/>
                  <w:vAlign w:val="center"/>
                </w:tcPr>
                <w:p>
                  <w:pPr>
                    <w:pStyle w:val="8"/>
                    <w:spacing w:before="120" w:line="360" w:lineRule="exact"/>
                    <w:rPr>
                      <w:kern w:val="2"/>
                    </w:rPr>
                  </w:pPr>
                  <w:r>
                    <w:rPr>
                      <w:kern w:val="2"/>
                    </w:rPr>
                    <w:t>保护要求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pStyle w:val="8"/>
                    <w:spacing w:before="120" w:line="360" w:lineRule="exact"/>
                    <w:rPr>
                      <w:kern w:val="2"/>
                    </w:rPr>
                  </w:pPr>
                </w:p>
              </w:tc>
              <w:tc>
                <w:tcPr>
                  <w:tcW w:w="384" w:type="pct"/>
                  <w:vMerge w:val="continue"/>
                  <w:vAlign w:val="center"/>
                </w:tcPr>
                <w:p>
                  <w:pPr>
                    <w:pStyle w:val="8"/>
                    <w:spacing w:before="120" w:line="360" w:lineRule="exact"/>
                    <w:rPr>
                      <w:kern w:val="2"/>
                    </w:rPr>
                  </w:pPr>
                </w:p>
              </w:tc>
              <w:tc>
                <w:tcPr>
                  <w:tcW w:w="617" w:type="pct"/>
                  <w:vMerge w:val="continue"/>
                  <w:vAlign w:val="center"/>
                </w:tcPr>
                <w:p>
                  <w:pPr>
                    <w:pStyle w:val="8"/>
                    <w:spacing w:before="120" w:line="360" w:lineRule="exact"/>
                    <w:rPr>
                      <w:kern w:val="2"/>
                    </w:rPr>
                  </w:pPr>
                </w:p>
              </w:tc>
              <w:tc>
                <w:tcPr>
                  <w:tcW w:w="772" w:type="pct"/>
                  <w:vAlign w:val="center"/>
                </w:tcPr>
                <w:p>
                  <w:pPr>
                    <w:pStyle w:val="8"/>
                    <w:spacing w:before="120" w:line="360" w:lineRule="exact"/>
                    <w:rPr>
                      <w:kern w:val="2"/>
                    </w:rPr>
                  </w:pPr>
                  <w:r>
                    <w:rPr>
                      <w:rFonts w:hint="eastAsia"/>
                      <w:kern w:val="2"/>
                    </w:rPr>
                    <w:t>纬度</w:t>
                  </w:r>
                </w:p>
              </w:tc>
              <w:tc>
                <w:tcPr>
                  <w:tcW w:w="769" w:type="pct"/>
                  <w:vAlign w:val="center"/>
                </w:tcPr>
                <w:p>
                  <w:pPr>
                    <w:pStyle w:val="8"/>
                    <w:spacing w:before="120" w:line="360" w:lineRule="exact"/>
                    <w:rPr>
                      <w:kern w:val="2"/>
                    </w:rPr>
                  </w:pPr>
                  <w:r>
                    <w:rPr>
                      <w:rFonts w:hint="eastAsia"/>
                      <w:kern w:val="2"/>
                    </w:rPr>
                    <w:t>经度</w:t>
                  </w:r>
                </w:p>
              </w:tc>
              <w:tc>
                <w:tcPr>
                  <w:tcW w:w="388" w:type="pct"/>
                  <w:vAlign w:val="center"/>
                </w:tcPr>
                <w:p>
                  <w:pPr>
                    <w:pStyle w:val="8"/>
                    <w:spacing w:before="120" w:line="360" w:lineRule="exact"/>
                    <w:rPr>
                      <w:kern w:val="2"/>
                    </w:rPr>
                  </w:pPr>
                  <w:r>
                    <w:rPr>
                      <w:kern w:val="2"/>
                    </w:rPr>
                    <w:t>方位</w:t>
                  </w:r>
                </w:p>
              </w:tc>
              <w:tc>
                <w:tcPr>
                  <w:tcW w:w="706" w:type="pct"/>
                  <w:vAlign w:val="center"/>
                </w:tcPr>
                <w:p>
                  <w:pPr>
                    <w:pStyle w:val="8"/>
                    <w:spacing w:before="120" w:line="360" w:lineRule="exact"/>
                    <w:rPr>
                      <w:kern w:val="2"/>
                    </w:rPr>
                  </w:pPr>
                  <w:r>
                    <w:rPr>
                      <w:kern w:val="2"/>
                    </w:rPr>
                    <w:t>距离（m）</w:t>
                  </w:r>
                </w:p>
              </w:tc>
              <w:tc>
                <w:tcPr>
                  <w:tcW w:w="1156" w:type="pct"/>
                  <w:vMerge w:val="continue"/>
                  <w:vAlign w:val="center"/>
                </w:tcPr>
                <w:p>
                  <w:pPr>
                    <w:pStyle w:val="8"/>
                    <w:spacing w:before="120" w:line="360" w:lineRule="exact"/>
                    <w:rPr>
                      <w:kern w:val="2"/>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restart"/>
                  <w:vAlign w:val="center"/>
                </w:tcPr>
                <w:p>
                  <w:pPr>
                    <w:pStyle w:val="8"/>
                    <w:spacing w:before="120" w:line="360" w:lineRule="exact"/>
                    <w:rPr>
                      <w:kern w:val="2"/>
                    </w:rPr>
                  </w:pPr>
                  <w:r>
                    <w:rPr>
                      <w:kern w:val="2"/>
                    </w:rPr>
                    <w:t>1#厂区</w:t>
                  </w:r>
                </w:p>
              </w:tc>
              <w:tc>
                <w:tcPr>
                  <w:tcW w:w="384" w:type="pct"/>
                  <w:vMerge w:val="restart"/>
                  <w:vAlign w:val="center"/>
                </w:tcPr>
                <w:p>
                  <w:pPr>
                    <w:pStyle w:val="8"/>
                    <w:spacing w:before="120" w:line="360" w:lineRule="exact"/>
                    <w:rPr>
                      <w:kern w:val="2"/>
                    </w:rPr>
                  </w:pPr>
                  <w:r>
                    <w:rPr>
                      <w:kern w:val="2"/>
                    </w:rPr>
                    <w:t>环境空气</w:t>
                  </w:r>
                </w:p>
              </w:tc>
              <w:tc>
                <w:tcPr>
                  <w:tcW w:w="617" w:type="pct"/>
                  <w:vAlign w:val="center"/>
                </w:tcPr>
                <w:p>
                  <w:pPr>
                    <w:pStyle w:val="8"/>
                    <w:spacing w:before="120" w:line="360" w:lineRule="exact"/>
                    <w:rPr>
                      <w:kern w:val="2"/>
                    </w:rPr>
                  </w:pPr>
                  <w:r>
                    <w:rPr>
                      <w:kern w:val="2"/>
                    </w:rPr>
                    <w:t>崔家庄村</w:t>
                  </w:r>
                </w:p>
              </w:tc>
              <w:tc>
                <w:tcPr>
                  <w:tcW w:w="772" w:type="pct"/>
                  <w:vAlign w:val="center"/>
                </w:tcPr>
                <w:p>
                  <w:pPr>
                    <w:pStyle w:val="8"/>
                    <w:spacing w:before="120" w:line="360" w:lineRule="exact"/>
                    <w:jc w:val="both"/>
                    <w:rPr>
                      <w:kern w:val="2"/>
                    </w:rPr>
                  </w:pPr>
                  <w:r>
                    <w:rPr>
                      <w:kern w:val="2"/>
                    </w:rPr>
                    <w:t>38°31'29.51"</w:t>
                  </w:r>
                </w:p>
              </w:tc>
              <w:tc>
                <w:tcPr>
                  <w:tcW w:w="769" w:type="pct"/>
                  <w:vAlign w:val="center"/>
                </w:tcPr>
                <w:p>
                  <w:pPr>
                    <w:pStyle w:val="8"/>
                    <w:spacing w:before="120" w:line="360" w:lineRule="exact"/>
                    <w:jc w:val="both"/>
                    <w:rPr>
                      <w:kern w:val="2"/>
                    </w:rPr>
                  </w:pPr>
                  <w:r>
                    <w:rPr>
                      <w:kern w:val="2"/>
                    </w:rPr>
                    <w:t>112°58'34.76"</w:t>
                  </w:r>
                </w:p>
              </w:tc>
              <w:tc>
                <w:tcPr>
                  <w:tcW w:w="388" w:type="pct"/>
                  <w:vAlign w:val="center"/>
                </w:tcPr>
                <w:p>
                  <w:pPr>
                    <w:pStyle w:val="8"/>
                    <w:spacing w:before="120" w:line="360" w:lineRule="exact"/>
                    <w:rPr>
                      <w:kern w:val="2"/>
                    </w:rPr>
                  </w:pPr>
                  <w:r>
                    <w:rPr>
                      <w:kern w:val="2"/>
                    </w:rPr>
                    <w:t>S</w:t>
                  </w:r>
                </w:p>
              </w:tc>
              <w:tc>
                <w:tcPr>
                  <w:tcW w:w="706" w:type="pct"/>
                  <w:vAlign w:val="center"/>
                </w:tcPr>
                <w:p>
                  <w:pPr>
                    <w:pStyle w:val="8"/>
                    <w:spacing w:before="120" w:line="360" w:lineRule="exact"/>
                    <w:rPr>
                      <w:kern w:val="2"/>
                    </w:rPr>
                  </w:pPr>
                  <w:r>
                    <w:rPr>
                      <w:kern w:val="2"/>
                    </w:rPr>
                    <w:t>700</w:t>
                  </w:r>
                </w:p>
              </w:tc>
              <w:tc>
                <w:tcPr>
                  <w:tcW w:w="1156" w:type="pct"/>
                  <w:vMerge w:val="restart"/>
                  <w:vAlign w:val="center"/>
                </w:tcPr>
                <w:p>
                  <w:pPr>
                    <w:pStyle w:val="8"/>
                    <w:spacing w:before="120" w:line="360" w:lineRule="exact"/>
                    <w:rPr>
                      <w:kern w:val="2"/>
                    </w:rPr>
                  </w:pPr>
                  <w:r>
                    <w:rPr>
                      <w:kern w:val="2"/>
                    </w:rPr>
                    <w:t>《环境空气质量标准》（GB3095-2012）二级标准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Merge w:val="continue"/>
                  <w:vAlign w:val="center"/>
                </w:tcPr>
                <w:p>
                  <w:pPr>
                    <w:pStyle w:val="8"/>
                    <w:spacing w:before="120" w:line="360" w:lineRule="exact"/>
                    <w:rPr>
                      <w:kern w:val="2"/>
                    </w:rPr>
                  </w:pPr>
                </w:p>
              </w:tc>
              <w:tc>
                <w:tcPr>
                  <w:tcW w:w="617" w:type="pct"/>
                  <w:vAlign w:val="center"/>
                </w:tcPr>
                <w:p>
                  <w:pPr>
                    <w:pStyle w:val="8"/>
                    <w:spacing w:before="120" w:line="360" w:lineRule="exact"/>
                    <w:rPr>
                      <w:kern w:val="2"/>
                    </w:rPr>
                  </w:pPr>
                  <w:r>
                    <w:rPr>
                      <w:kern w:val="2"/>
                    </w:rPr>
                    <w:t>后营村</w:t>
                  </w:r>
                </w:p>
              </w:tc>
              <w:tc>
                <w:tcPr>
                  <w:tcW w:w="772" w:type="pct"/>
                  <w:vAlign w:val="center"/>
                </w:tcPr>
                <w:p>
                  <w:pPr>
                    <w:pStyle w:val="8"/>
                    <w:spacing w:before="120" w:line="360" w:lineRule="exact"/>
                    <w:jc w:val="both"/>
                    <w:rPr>
                      <w:kern w:val="2"/>
                    </w:rPr>
                  </w:pPr>
                  <w:r>
                    <w:rPr>
                      <w:kern w:val="2"/>
                    </w:rPr>
                    <w:t>38°31'58.81"</w:t>
                  </w:r>
                </w:p>
              </w:tc>
              <w:tc>
                <w:tcPr>
                  <w:tcW w:w="769" w:type="pct"/>
                  <w:vAlign w:val="center"/>
                </w:tcPr>
                <w:p>
                  <w:pPr>
                    <w:pStyle w:val="8"/>
                    <w:spacing w:before="120" w:line="360" w:lineRule="exact"/>
                    <w:jc w:val="both"/>
                    <w:rPr>
                      <w:kern w:val="2"/>
                    </w:rPr>
                  </w:pPr>
                  <w:r>
                    <w:rPr>
                      <w:kern w:val="2"/>
                    </w:rPr>
                    <w:t>112°57'16.28"</w:t>
                  </w:r>
                </w:p>
              </w:tc>
              <w:tc>
                <w:tcPr>
                  <w:tcW w:w="388" w:type="pct"/>
                  <w:vAlign w:val="center"/>
                </w:tcPr>
                <w:p>
                  <w:pPr>
                    <w:pStyle w:val="8"/>
                    <w:spacing w:before="120" w:line="360" w:lineRule="exact"/>
                    <w:rPr>
                      <w:kern w:val="2"/>
                    </w:rPr>
                  </w:pPr>
                  <w:r>
                    <w:rPr>
                      <w:kern w:val="2"/>
                    </w:rPr>
                    <w:t>W</w:t>
                  </w:r>
                </w:p>
              </w:tc>
              <w:tc>
                <w:tcPr>
                  <w:tcW w:w="706" w:type="pct"/>
                  <w:vAlign w:val="center"/>
                </w:tcPr>
                <w:p>
                  <w:pPr>
                    <w:pStyle w:val="8"/>
                    <w:spacing w:before="120" w:line="360" w:lineRule="exact"/>
                    <w:rPr>
                      <w:kern w:val="2"/>
                    </w:rPr>
                  </w:pPr>
                  <w:r>
                    <w:rPr>
                      <w:kern w:val="2"/>
                    </w:rPr>
                    <w:t>1700</w:t>
                  </w:r>
                </w:p>
              </w:tc>
              <w:tc>
                <w:tcPr>
                  <w:tcW w:w="1156" w:type="pct"/>
                  <w:vMerge w:val="continue"/>
                  <w:vAlign w:val="center"/>
                </w:tcPr>
                <w:p>
                  <w:pPr>
                    <w:pStyle w:val="8"/>
                    <w:spacing w:before="120" w:line="360" w:lineRule="exact"/>
                    <w:rPr>
                      <w:kern w:val="2"/>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Merge w:val="continue"/>
                  <w:vAlign w:val="center"/>
                </w:tcPr>
                <w:p>
                  <w:pPr>
                    <w:pStyle w:val="8"/>
                    <w:spacing w:before="120" w:line="360" w:lineRule="exact"/>
                    <w:rPr>
                      <w:kern w:val="2"/>
                    </w:rPr>
                  </w:pPr>
                </w:p>
              </w:tc>
              <w:tc>
                <w:tcPr>
                  <w:tcW w:w="617" w:type="pct"/>
                  <w:vAlign w:val="center"/>
                </w:tcPr>
                <w:p>
                  <w:pPr>
                    <w:pStyle w:val="8"/>
                    <w:spacing w:before="120" w:line="360" w:lineRule="exact"/>
                    <w:rPr>
                      <w:kern w:val="2"/>
                    </w:rPr>
                  </w:pPr>
                  <w:r>
                    <w:rPr>
                      <w:kern w:val="2"/>
                    </w:rPr>
                    <w:t>赵家营村</w:t>
                  </w:r>
                </w:p>
              </w:tc>
              <w:tc>
                <w:tcPr>
                  <w:tcW w:w="772" w:type="pct"/>
                  <w:vAlign w:val="center"/>
                </w:tcPr>
                <w:p>
                  <w:pPr>
                    <w:pStyle w:val="8"/>
                    <w:spacing w:before="120" w:line="360" w:lineRule="exact"/>
                    <w:rPr>
                      <w:kern w:val="2"/>
                    </w:rPr>
                  </w:pPr>
                  <w:r>
                    <w:rPr>
                      <w:kern w:val="2"/>
                    </w:rPr>
                    <w:t xml:space="preserve">38°32'4.54" </w:t>
                  </w:r>
                </w:p>
              </w:tc>
              <w:tc>
                <w:tcPr>
                  <w:tcW w:w="769" w:type="pct"/>
                  <w:vAlign w:val="center"/>
                </w:tcPr>
                <w:p>
                  <w:pPr>
                    <w:pStyle w:val="8"/>
                    <w:spacing w:before="120" w:line="360" w:lineRule="exact"/>
                    <w:rPr>
                      <w:kern w:val="2"/>
                    </w:rPr>
                  </w:pPr>
                  <w:r>
                    <w:rPr>
                      <w:kern w:val="2"/>
                    </w:rPr>
                    <w:t>112°58'59.87"</w:t>
                  </w:r>
                </w:p>
              </w:tc>
              <w:tc>
                <w:tcPr>
                  <w:tcW w:w="388" w:type="pct"/>
                  <w:vAlign w:val="center"/>
                </w:tcPr>
                <w:p>
                  <w:pPr>
                    <w:pStyle w:val="8"/>
                    <w:spacing w:before="120" w:line="360" w:lineRule="exact"/>
                    <w:rPr>
                      <w:kern w:val="2"/>
                    </w:rPr>
                  </w:pPr>
                  <w:r>
                    <w:rPr>
                      <w:kern w:val="2"/>
                    </w:rPr>
                    <w:t>E</w:t>
                  </w:r>
                </w:p>
              </w:tc>
              <w:tc>
                <w:tcPr>
                  <w:tcW w:w="706" w:type="pct"/>
                  <w:vAlign w:val="center"/>
                </w:tcPr>
                <w:p>
                  <w:pPr>
                    <w:pStyle w:val="8"/>
                    <w:spacing w:before="120" w:line="360" w:lineRule="exact"/>
                    <w:rPr>
                      <w:kern w:val="2"/>
                    </w:rPr>
                  </w:pPr>
                  <w:r>
                    <w:rPr>
                      <w:kern w:val="2"/>
                    </w:rPr>
                    <w:t>440</w:t>
                  </w:r>
                </w:p>
              </w:tc>
              <w:tc>
                <w:tcPr>
                  <w:tcW w:w="1156" w:type="pct"/>
                  <w:vMerge w:val="continue"/>
                  <w:vAlign w:val="center"/>
                </w:tcPr>
                <w:p>
                  <w:pPr>
                    <w:pStyle w:val="8"/>
                    <w:spacing w:before="120" w:line="360" w:lineRule="exact"/>
                    <w:rPr>
                      <w:kern w:val="2"/>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Merge w:val="continue"/>
                  <w:vAlign w:val="center"/>
                </w:tcPr>
                <w:p>
                  <w:pPr>
                    <w:pStyle w:val="8"/>
                    <w:spacing w:before="120" w:line="360" w:lineRule="exact"/>
                    <w:rPr>
                      <w:kern w:val="2"/>
                    </w:rPr>
                  </w:pPr>
                </w:p>
              </w:tc>
              <w:tc>
                <w:tcPr>
                  <w:tcW w:w="617" w:type="pct"/>
                  <w:vAlign w:val="center"/>
                </w:tcPr>
                <w:p>
                  <w:pPr>
                    <w:pStyle w:val="8"/>
                    <w:spacing w:before="120" w:line="360" w:lineRule="exact"/>
                    <w:rPr>
                      <w:kern w:val="2"/>
                    </w:rPr>
                  </w:pPr>
                  <w:r>
                    <w:rPr>
                      <w:rFonts w:hint="eastAsia"/>
                      <w:kern w:val="2"/>
                    </w:rPr>
                    <w:t>前营村</w:t>
                  </w:r>
                </w:p>
              </w:tc>
              <w:tc>
                <w:tcPr>
                  <w:tcW w:w="772" w:type="pct"/>
                  <w:vAlign w:val="center"/>
                </w:tcPr>
                <w:p>
                  <w:pPr>
                    <w:pStyle w:val="8"/>
                    <w:spacing w:before="120" w:line="360" w:lineRule="exact"/>
                    <w:rPr>
                      <w:kern w:val="2"/>
                    </w:rPr>
                  </w:pPr>
                  <w:r>
                    <w:rPr>
                      <w:kern w:val="2"/>
                    </w:rPr>
                    <w:t>38°31'37.41"</w:t>
                  </w:r>
                </w:p>
              </w:tc>
              <w:tc>
                <w:tcPr>
                  <w:tcW w:w="769" w:type="pct"/>
                  <w:vAlign w:val="center"/>
                </w:tcPr>
                <w:p>
                  <w:pPr>
                    <w:pStyle w:val="8"/>
                    <w:spacing w:before="120" w:line="360" w:lineRule="exact"/>
                    <w:rPr>
                      <w:kern w:val="2"/>
                    </w:rPr>
                  </w:pPr>
                  <w:r>
                    <w:rPr>
                      <w:kern w:val="2"/>
                    </w:rPr>
                    <w:t>112°57'4.97"</w:t>
                  </w:r>
                </w:p>
              </w:tc>
              <w:tc>
                <w:tcPr>
                  <w:tcW w:w="388" w:type="pct"/>
                  <w:vAlign w:val="center"/>
                </w:tcPr>
                <w:p>
                  <w:pPr>
                    <w:pStyle w:val="8"/>
                    <w:spacing w:before="120" w:line="360" w:lineRule="exact"/>
                    <w:rPr>
                      <w:kern w:val="2"/>
                    </w:rPr>
                  </w:pPr>
                  <w:r>
                    <w:rPr>
                      <w:rFonts w:hint="eastAsia"/>
                      <w:kern w:val="2"/>
                    </w:rPr>
                    <w:t>S</w:t>
                  </w:r>
                  <w:r>
                    <w:rPr>
                      <w:kern w:val="2"/>
                    </w:rPr>
                    <w:t>W</w:t>
                  </w:r>
                </w:p>
              </w:tc>
              <w:tc>
                <w:tcPr>
                  <w:tcW w:w="706" w:type="pct"/>
                  <w:vAlign w:val="center"/>
                </w:tcPr>
                <w:p>
                  <w:pPr>
                    <w:pStyle w:val="8"/>
                    <w:spacing w:before="120" w:line="360" w:lineRule="exact"/>
                    <w:rPr>
                      <w:kern w:val="2"/>
                    </w:rPr>
                  </w:pPr>
                  <w:r>
                    <w:rPr>
                      <w:rFonts w:hint="eastAsia"/>
                      <w:kern w:val="2"/>
                    </w:rPr>
                    <w:t>2</w:t>
                  </w:r>
                  <w:r>
                    <w:rPr>
                      <w:kern w:val="2"/>
                    </w:rPr>
                    <w:t>150</w:t>
                  </w:r>
                </w:p>
              </w:tc>
              <w:tc>
                <w:tcPr>
                  <w:tcW w:w="1156" w:type="pct"/>
                  <w:vMerge w:val="continue"/>
                  <w:vAlign w:val="center"/>
                </w:tcPr>
                <w:p>
                  <w:pPr>
                    <w:pStyle w:val="8"/>
                    <w:spacing w:before="120" w:line="360" w:lineRule="exact"/>
                    <w:rPr>
                      <w:kern w:val="2"/>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Align w:val="center"/>
                </w:tcPr>
                <w:p>
                  <w:pPr>
                    <w:pStyle w:val="8"/>
                    <w:spacing w:before="120" w:line="360" w:lineRule="exact"/>
                    <w:rPr>
                      <w:kern w:val="2"/>
                    </w:rPr>
                  </w:pPr>
                  <w:r>
                    <w:rPr>
                      <w:kern w:val="2"/>
                    </w:rPr>
                    <w:t>地表水</w:t>
                  </w:r>
                </w:p>
              </w:tc>
              <w:tc>
                <w:tcPr>
                  <w:tcW w:w="617" w:type="pct"/>
                  <w:vAlign w:val="center"/>
                </w:tcPr>
                <w:p>
                  <w:pPr>
                    <w:pStyle w:val="8"/>
                    <w:spacing w:before="120" w:line="360" w:lineRule="exact"/>
                    <w:rPr>
                      <w:kern w:val="2"/>
                    </w:rPr>
                  </w:pPr>
                  <w:r>
                    <w:rPr>
                      <w:kern w:val="2"/>
                    </w:rPr>
                    <w:t>滹沱河</w:t>
                  </w:r>
                </w:p>
              </w:tc>
              <w:tc>
                <w:tcPr>
                  <w:tcW w:w="1541" w:type="pct"/>
                  <w:gridSpan w:val="2"/>
                  <w:vAlign w:val="center"/>
                </w:tcPr>
                <w:p>
                  <w:pPr>
                    <w:pStyle w:val="8"/>
                    <w:spacing w:before="120" w:line="360" w:lineRule="exact"/>
                    <w:rPr>
                      <w:kern w:val="2"/>
                    </w:rPr>
                  </w:pPr>
                  <w:r>
                    <w:rPr>
                      <w:kern w:val="2"/>
                    </w:rPr>
                    <w:t>/</w:t>
                  </w:r>
                </w:p>
              </w:tc>
              <w:tc>
                <w:tcPr>
                  <w:tcW w:w="388" w:type="pct"/>
                  <w:vAlign w:val="center"/>
                </w:tcPr>
                <w:p>
                  <w:pPr>
                    <w:pStyle w:val="8"/>
                    <w:spacing w:before="120" w:line="360" w:lineRule="exact"/>
                    <w:rPr>
                      <w:kern w:val="2"/>
                    </w:rPr>
                  </w:pPr>
                  <w:r>
                    <w:rPr>
                      <w:kern w:val="2"/>
                    </w:rPr>
                    <w:t>W</w:t>
                  </w:r>
                </w:p>
              </w:tc>
              <w:tc>
                <w:tcPr>
                  <w:tcW w:w="706" w:type="pct"/>
                  <w:vAlign w:val="center"/>
                </w:tcPr>
                <w:p>
                  <w:pPr>
                    <w:pStyle w:val="8"/>
                    <w:spacing w:before="120" w:line="360" w:lineRule="exact"/>
                    <w:rPr>
                      <w:kern w:val="2"/>
                    </w:rPr>
                  </w:pPr>
                  <w:r>
                    <w:rPr>
                      <w:kern w:val="2"/>
                    </w:rPr>
                    <w:t>190</w:t>
                  </w:r>
                </w:p>
              </w:tc>
              <w:tc>
                <w:tcPr>
                  <w:tcW w:w="1156" w:type="pct"/>
                  <w:vAlign w:val="center"/>
                </w:tcPr>
                <w:p>
                  <w:pPr>
                    <w:pStyle w:val="8"/>
                    <w:spacing w:before="120" w:line="360" w:lineRule="exact"/>
                    <w:rPr>
                      <w:kern w:val="2"/>
                    </w:rPr>
                  </w:pPr>
                  <w:r>
                    <w:rPr>
                      <w:kern w:val="2"/>
                    </w:rPr>
                    <w:t>《地表水环境质量标准》（GB3838-2002）中IV类标准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Align w:val="center"/>
                </w:tcPr>
                <w:p>
                  <w:pPr>
                    <w:pStyle w:val="8"/>
                    <w:spacing w:before="120" w:line="360" w:lineRule="exact"/>
                    <w:rPr>
                      <w:kern w:val="2"/>
                    </w:rPr>
                  </w:pPr>
                  <w:r>
                    <w:rPr>
                      <w:rFonts w:ascii="Calibri" w:hAnsi="Calibri"/>
                      <w:szCs w:val="22"/>
                    </w:rPr>
                    <w:t>声环境</w:t>
                  </w:r>
                </w:p>
              </w:tc>
              <w:tc>
                <w:tcPr>
                  <w:tcW w:w="3252" w:type="pct"/>
                  <w:gridSpan w:val="5"/>
                  <w:vAlign w:val="center"/>
                </w:tcPr>
                <w:p>
                  <w:pPr>
                    <w:pStyle w:val="8"/>
                    <w:spacing w:before="120" w:line="360" w:lineRule="exact"/>
                    <w:rPr>
                      <w:kern w:val="2"/>
                    </w:rPr>
                  </w:pPr>
                  <w:r>
                    <w:rPr>
                      <w:rFonts w:hint="eastAsia" w:ascii="Calibri" w:hAnsi="Calibri"/>
                      <w:szCs w:val="22"/>
                    </w:rPr>
                    <w:t>厂区</w:t>
                  </w:r>
                  <w:r>
                    <w:rPr>
                      <w:rFonts w:ascii="Calibri" w:hAnsi="Calibri"/>
                      <w:szCs w:val="22"/>
                    </w:rPr>
                    <w:t>四周</w:t>
                  </w:r>
                  <w:r>
                    <w:rPr>
                      <w:rFonts w:hint="eastAsia" w:ascii="Calibri" w:hAnsi="Calibri"/>
                      <w:szCs w:val="22"/>
                    </w:rPr>
                    <w:t>及</w:t>
                  </w:r>
                  <w:r>
                    <w:rPr>
                      <w:szCs w:val="22"/>
                    </w:rPr>
                    <w:t>200 m</w:t>
                  </w:r>
                  <w:r>
                    <w:rPr>
                      <w:rFonts w:ascii="Calibri" w:hAnsi="Calibri"/>
                      <w:szCs w:val="22"/>
                    </w:rPr>
                    <w:t>范围</w:t>
                  </w:r>
                </w:p>
              </w:tc>
              <w:tc>
                <w:tcPr>
                  <w:tcW w:w="1156" w:type="pct"/>
                  <w:vAlign w:val="center"/>
                </w:tcPr>
                <w:p>
                  <w:pPr>
                    <w:widowControl/>
                    <w:spacing w:line="360" w:lineRule="exact"/>
                    <w:ind w:firstLine="0" w:firstLineChars="0"/>
                    <w:jc w:val="center"/>
                    <w:rPr>
                      <w:color w:val="000000"/>
                      <w:sz w:val="21"/>
                    </w:rPr>
                  </w:pPr>
                  <w:r>
                    <w:rPr>
                      <w:rFonts w:hint="eastAsia"/>
                      <w:color w:val="000000"/>
                      <w:sz w:val="21"/>
                    </w:rPr>
                    <w:t>《声环境质量标准》(GB309-2008)</w:t>
                  </w:r>
                </w:p>
                <w:p>
                  <w:pPr>
                    <w:pStyle w:val="8"/>
                    <w:spacing w:line="360" w:lineRule="exact"/>
                    <w:rPr>
                      <w:kern w:val="2"/>
                    </w:rPr>
                  </w:pPr>
                  <w:r>
                    <w:rPr>
                      <w:rFonts w:hint="eastAsia"/>
                      <w:color w:val="000000"/>
                    </w:rPr>
                    <w:t>2类标准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Align w:val="center"/>
                </w:tcPr>
                <w:p>
                  <w:pPr>
                    <w:pStyle w:val="8"/>
                    <w:spacing w:before="120" w:line="360" w:lineRule="exact"/>
                    <w:rPr>
                      <w:rFonts w:ascii="Calibri" w:hAnsi="Calibri"/>
                      <w:szCs w:val="22"/>
                    </w:rPr>
                  </w:pPr>
                  <w:r>
                    <w:rPr>
                      <w:rFonts w:hint="eastAsia" w:ascii="Calibri" w:hAnsi="Calibri"/>
                      <w:szCs w:val="22"/>
                    </w:rPr>
                    <w:t>土壤</w:t>
                  </w:r>
                </w:p>
              </w:tc>
              <w:tc>
                <w:tcPr>
                  <w:tcW w:w="3252" w:type="pct"/>
                  <w:gridSpan w:val="5"/>
                  <w:vAlign w:val="center"/>
                </w:tcPr>
                <w:p>
                  <w:pPr>
                    <w:pStyle w:val="8"/>
                    <w:spacing w:before="120" w:line="360" w:lineRule="exact"/>
                    <w:rPr>
                      <w:rFonts w:ascii="Calibri" w:hAnsi="Calibri"/>
                      <w:szCs w:val="22"/>
                    </w:rPr>
                  </w:pPr>
                  <w:r>
                    <w:rPr>
                      <w:rFonts w:hint="eastAsia"/>
                      <w:kern w:val="2"/>
                    </w:rPr>
                    <w:t>建设项目所在地周边</w:t>
                  </w:r>
                  <w:r>
                    <w:rPr>
                      <w:kern w:val="2"/>
                    </w:rPr>
                    <w:t>50 m</w:t>
                  </w:r>
                  <w:r>
                    <w:rPr>
                      <w:rFonts w:hint="eastAsia"/>
                      <w:kern w:val="2"/>
                    </w:rPr>
                    <w:t>范围内土壤环境敏感程度为不敏感</w:t>
                  </w:r>
                </w:p>
              </w:tc>
              <w:tc>
                <w:tcPr>
                  <w:tcW w:w="1156" w:type="pct"/>
                  <w:vAlign w:val="center"/>
                </w:tcPr>
                <w:p>
                  <w:pPr>
                    <w:widowControl/>
                    <w:spacing w:line="360" w:lineRule="exact"/>
                    <w:ind w:firstLine="0" w:firstLineChars="0"/>
                    <w:jc w:val="center"/>
                    <w:rPr>
                      <w:color w:val="000000"/>
                      <w:sz w:val="21"/>
                    </w:rPr>
                  </w:pPr>
                  <w:r>
                    <w:rPr>
                      <w:rFonts w:hint="eastAsia"/>
                      <w:color w:val="000000"/>
                      <w:sz w:val="21"/>
                    </w:rPr>
                    <w:t>保证污水不外排</w:t>
                  </w:r>
                </w:p>
                <w:p>
                  <w:pPr>
                    <w:pStyle w:val="2"/>
                    <w:ind w:firstLine="0" w:firstLineChars="0"/>
                    <w:jc w:val="center"/>
                  </w:pPr>
                  <w:r>
                    <w:rPr>
                      <w:rFonts w:hint="eastAsia"/>
                      <w:sz w:val="21"/>
                    </w:rPr>
                    <w:t>做好地下防渗</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Align w:val="center"/>
                </w:tcPr>
                <w:p>
                  <w:pPr>
                    <w:pStyle w:val="8"/>
                    <w:spacing w:before="120" w:line="360" w:lineRule="exact"/>
                    <w:rPr>
                      <w:kern w:val="2"/>
                    </w:rPr>
                  </w:pPr>
                  <w:r>
                    <w:rPr>
                      <w:kern w:val="2"/>
                    </w:rPr>
                    <w:t>生态</w:t>
                  </w:r>
                </w:p>
              </w:tc>
              <w:tc>
                <w:tcPr>
                  <w:tcW w:w="617" w:type="pct"/>
                  <w:vAlign w:val="center"/>
                </w:tcPr>
                <w:p>
                  <w:pPr>
                    <w:pStyle w:val="8"/>
                    <w:spacing w:before="120" w:line="360" w:lineRule="exact"/>
                    <w:rPr>
                      <w:kern w:val="2"/>
                    </w:rPr>
                  </w:pPr>
                  <w:r>
                    <w:rPr>
                      <w:kern w:val="2"/>
                    </w:rPr>
                    <w:t>农田和农作物</w:t>
                  </w:r>
                </w:p>
              </w:tc>
              <w:tc>
                <w:tcPr>
                  <w:tcW w:w="2635" w:type="pct"/>
                  <w:gridSpan w:val="4"/>
                  <w:vAlign w:val="center"/>
                </w:tcPr>
                <w:p>
                  <w:pPr>
                    <w:pStyle w:val="8"/>
                    <w:spacing w:before="120" w:line="360" w:lineRule="exact"/>
                    <w:rPr>
                      <w:kern w:val="2"/>
                    </w:rPr>
                  </w:pPr>
                  <w:r>
                    <w:rPr>
                      <w:kern w:val="2"/>
                    </w:rPr>
                    <w:t>会受到工程排放大气污染物的轻微影响</w:t>
                  </w:r>
                </w:p>
              </w:tc>
              <w:tc>
                <w:tcPr>
                  <w:tcW w:w="1156" w:type="pct"/>
                  <w:vAlign w:val="center"/>
                </w:tcPr>
                <w:p>
                  <w:pPr>
                    <w:pStyle w:val="8"/>
                    <w:spacing w:before="120" w:line="360" w:lineRule="exact"/>
                    <w:rPr>
                      <w:kern w:val="2"/>
                    </w:rPr>
                  </w:pPr>
                  <w:r>
                    <w:rPr>
                      <w:kern w:val="2"/>
                    </w:rPr>
                    <w:t>污染物排放达标，减轻对周围农田的污染</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8" w:type="pct"/>
                  <w:vMerge w:val="restart"/>
                  <w:vAlign w:val="center"/>
                </w:tcPr>
                <w:p>
                  <w:pPr>
                    <w:pStyle w:val="8"/>
                    <w:spacing w:before="120" w:line="360" w:lineRule="exact"/>
                    <w:rPr>
                      <w:kern w:val="2"/>
                    </w:rPr>
                  </w:pPr>
                  <w:r>
                    <w:rPr>
                      <w:kern w:val="2"/>
                    </w:rPr>
                    <w:t>2#厂区</w:t>
                  </w:r>
                </w:p>
              </w:tc>
              <w:tc>
                <w:tcPr>
                  <w:tcW w:w="384" w:type="pct"/>
                  <w:vMerge w:val="restart"/>
                  <w:vAlign w:val="center"/>
                </w:tcPr>
                <w:p>
                  <w:pPr>
                    <w:pStyle w:val="8"/>
                    <w:spacing w:before="120" w:line="360" w:lineRule="exact"/>
                    <w:rPr>
                      <w:kern w:val="2"/>
                    </w:rPr>
                  </w:pPr>
                  <w:r>
                    <w:rPr>
                      <w:kern w:val="2"/>
                    </w:rPr>
                    <w:t>环境空气</w:t>
                  </w:r>
                </w:p>
              </w:tc>
              <w:tc>
                <w:tcPr>
                  <w:tcW w:w="617" w:type="pct"/>
                  <w:vAlign w:val="center"/>
                </w:tcPr>
                <w:p>
                  <w:pPr>
                    <w:pStyle w:val="8"/>
                    <w:spacing w:before="120" w:line="360" w:lineRule="exact"/>
                    <w:rPr>
                      <w:kern w:val="2"/>
                    </w:rPr>
                  </w:pPr>
                  <w:r>
                    <w:rPr>
                      <w:kern w:val="2"/>
                    </w:rPr>
                    <w:t>崔家庄村</w:t>
                  </w:r>
                </w:p>
              </w:tc>
              <w:tc>
                <w:tcPr>
                  <w:tcW w:w="772" w:type="pct"/>
                  <w:vAlign w:val="center"/>
                </w:tcPr>
                <w:p>
                  <w:pPr>
                    <w:pStyle w:val="8"/>
                    <w:spacing w:before="120" w:line="360" w:lineRule="exact"/>
                    <w:jc w:val="both"/>
                    <w:rPr>
                      <w:kern w:val="2"/>
                    </w:rPr>
                  </w:pPr>
                  <w:r>
                    <w:rPr>
                      <w:kern w:val="2"/>
                    </w:rPr>
                    <w:t>38°31'29.51"</w:t>
                  </w:r>
                </w:p>
              </w:tc>
              <w:tc>
                <w:tcPr>
                  <w:tcW w:w="769" w:type="pct"/>
                  <w:vAlign w:val="center"/>
                </w:tcPr>
                <w:p>
                  <w:pPr>
                    <w:pStyle w:val="8"/>
                    <w:spacing w:before="120" w:line="360" w:lineRule="exact"/>
                    <w:jc w:val="both"/>
                    <w:rPr>
                      <w:kern w:val="2"/>
                    </w:rPr>
                  </w:pPr>
                  <w:r>
                    <w:rPr>
                      <w:kern w:val="2"/>
                    </w:rPr>
                    <w:t>112°58'34.76"</w:t>
                  </w:r>
                </w:p>
              </w:tc>
              <w:tc>
                <w:tcPr>
                  <w:tcW w:w="388" w:type="pct"/>
                  <w:vAlign w:val="center"/>
                </w:tcPr>
                <w:p>
                  <w:pPr>
                    <w:pStyle w:val="8"/>
                    <w:spacing w:before="120" w:line="360" w:lineRule="exact"/>
                    <w:rPr>
                      <w:kern w:val="2"/>
                    </w:rPr>
                  </w:pPr>
                  <w:r>
                    <w:rPr>
                      <w:kern w:val="2"/>
                    </w:rPr>
                    <w:t>S</w:t>
                  </w:r>
                </w:p>
              </w:tc>
              <w:tc>
                <w:tcPr>
                  <w:tcW w:w="706" w:type="pct"/>
                  <w:vAlign w:val="center"/>
                </w:tcPr>
                <w:p>
                  <w:pPr>
                    <w:pStyle w:val="8"/>
                    <w:spacing w:before="120" w:line="360" w:lineRule="exact"/>
                    <w:rPr>
                      <w:kern w:val="2"/>
                    </w:rPr>
                  </w:pPr>
                  <w:r>
                    <w:rPr>
                      <w:kern w:val="2"/>
                    </w:rPr>
                    <w:t>500</w:t>
                  </w:r>
                </w:p>
              </w:tc>
              <w:tc>
                <w:tcPr>
                  <w:tcW w:w="1156" w:type="pct"/>
                  <w:vMerge w:val="restart"/>
                  <w:vAlign w:val="center"/>
                </w:tcPr>
                <w:p>
                  <w:pPr>
                    <w:pStyle w:val="8"/>
                    <w:spacing w:before="120" w:line="360" w:lineRule="exact"/>
                    <w:rPr>
                      <w:kern w:val="2"/>
                    </w:rPr>
                  </w:pPr>
                  <w:r>
                    <w:rPr>
                      <w:kern w:val="2"/>
                    </w:rPr>
                    <w:t>《环境空气质量标准》（GB3095-2012）二级标准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Merge w:val="continue"/>
                  <w:vAlign w:val="center"/>
                </w:tcPr>
                <w:p>
                  <w:pPr>
                    <w:pStyle w:val="8"/>
                    <w:spacing w:before="120" w:line="360" w:lineRule="exact"/>
                    <w:rPr>
                      <w:kern w:val="2"/>
                    </w:rPr>
                  </w:pPr>
                </w:p>
              </w:tc>
              <w:tc>
                <w:tcPr>
                  <w:tcW w:w="617" w:type="pct"/>
                  <w:vAlign w:val="center"/>
                </w:tcPr>
                <w:p>
                  <w:pPr>
                    <w:pStyle w:val="8"/>
                    <w:spacing w:before="120" w:line="360" w:lineRule="exact"/>
                    <w:rPr>
                      <w:kern w:val="2"/>
                    </w:rPr>
                  </w:pPr>
                  <w:r>
                    <w:rPr>
                      <w:kern w:val="2"/>
                    </w:rPr>
                    <w:t>后营村</w:t>
                  </w:r>
                </w:p>
              </w:tc>
              <w:tc>
                <w:tcPr>
                  <w:tcW w:w="772" w:type="pct"/>
                  <w:vAlign w:val="center"/>
                </w:tcPr>
                <w:p>
                  <w:pPr>
                    <w:pStyle w:val="8"/>
                    <w:spacing w:before="120" w:line="360" w:lineRule="exact"/>
                    <w:jc w:val="both"/>
                    <w:rPr>
                      <w:kern w:val="2"/>
                    </w:rPr>
                  </w:pPr>
                  <w:r>
                    <w:rPr>
                      <w:kern w:val="2"/>
                    </w:rPr>
                    <w:t>38°31'58.81"</w:t>
                  </w:r>
                </w:p>
              </w:tc>
              <w:tc>
                <w:tcPr>
                  <w:tcW w:w="769" w:type="pct"/>
                  <w:vAlign w:val="center"/>
                </w:tcPr>
                <w:p>
                  <w:pPr>
                    <w:pStyle w:val="8"/>
                    <w:spacing w:before="120" w:line="360" w:lineRule="exact"/>
                    <w:jc w:val="both"/>
                    <w:rPr>
                      <w:kern w:val="2"/>
                    </w:rPr>
                  </w:pPr>
                  <w:r>
                    <w:rPr>
                      <w:kern w:val="2"/>
                    </w:rPr>
                    <w:t>112°57'16.28"</w:t>
                  </w:r>
                </w:p>
              </w:tc>
              <w:tc>
                <w:tcPr>
                  <w:tcW w:w="388" w:type="pct"/>
                  <w:vAlign w:val="center"/>
                </w:tcPr>
                <w:p>
                  <w:pPr>
                    <w:pStyle w:val="8"/>
                    <w:spacing w:before="120" w:line="360" w:lineRule="exact"/>
                    <w:rPr>
                      <w:kern w:val="2"/>
                    </w:rPr>
                  </w:pPr>
                  <w:r>
                    <w:rPr>
                      <w:kern w:val="2"/>
                    </w:rPr>
                    <w:t>W</w:t>
                  </w:r>
                </w:p>
              </w:tc>
              <w:tc>
                <w:tcPr>
                  <w:tcW w:w="706" w:type="pct"/>
                  <w:vAlign w:val="center"/>
                </w:tcPr>
                <w:p>
                  <w:pPr>
                    <w:pStyle w:val="8"/>
                    <w:spacing w:before="120" w:line="360" w:lineRule="exact"/>
                    <w:rPr>
                      <w:kern w:val="2"/>
                    </w:rPr>
                  </w:pPr>
                  <w:r>
                    <w:rPr>
                      <w:kern w:val="2"/>
                    </w:rPr>
                    <w:t>1600</w:t>
                  </w:r>
                </w:p>
              </w:tc>
              <w:tc>
                <w:tcPr>
                  <w:tcW w:w="1156" w:type="pct"/>
                  <w:vMerge w:val="continue"/>
                  <w:vAlign w:val="center"/>
                </w:tcPr>
                <w:p>
                  <w:pPr>
                    <w:pStyle w:val="8"/>
                    <w:spacing w:before="120" w:line="360" w:lineRule="exact"/>
                    <w:rPr>
                      <w:kern w:val="2"/>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Merge w:val="continue"/>
                  <w:vAlign w:val="center"/>
                </w:tcPr>
                <w:p>
                  <w:pPr>
                    <w:pStyle w:val="8"/>
                    <w:spacing w:before="120" w:line="360" w:lineRule="exact"/>
                    <w:rPr>
                      <w:kern w:val="2"/>
                    </w:rPr>
                  </w:pPr>
                </w:p>
              </w:tc>
              <w:tc>
                <w:tcPr>
                  <w:tcW w:w="617" w:type="pct"/>
                  <w:vAlign w:val="center"/>
                </w:tcPr>
                <w:p>
                  <w:pPr>
                    <w:pStyle w:val="8"/>
                    <w:spacing w:before="120" w:line="360" w:lineRule="exact"/>
                    <w:rPr>
                      <w:kern w:val="2"/>
                    </w:rPr>
                  </w:pPr>
                  <w:r>
                    <w:rPr>
                      <w:kern w:val="2"/>
                    </w:rPr>
                    <w:t>赵家营村</w:t>
                  </w:r>
                </w:p>
              </w:tc>
              <w:tc>
                <w:tcPr>
                  <w:tcW w:w="772" w:type="pct"/>
                  <w:vAlign w:val="center"/>
                </w:tcPr>
                <w:p>
                  <w:pPr>
                    <w:pStyle w:val="8"/>
                    <w:spacing w:before="120" w:line="360" w:lineRule="exact"/>
                    <w:jc w:val="both"/>
                    <w:rPr>
                      <w:kern w:val="2"/>
                    </w:rPr>
                  </w:pPr>
                  <w:r>
                    <w:rPr>
                      <w:kern w:val="2"/>
                    </w:rPr>
                    <w:t>38°32'4.54"</w:t>
                  </w:r>
                </w:p>
              </w:tc>
              <w:tc>
                <w:tcPr>
                  <w:tcW w:w="769" w:type="pct"/>
                  <w:vAlign w:val="center"/>
                </w:tcPr>
                <w:p>
                  <w:pPr>
                    <w:pStyle w:val="8"/>
                    <w:spacing w:before="120" w:line="360" w:lineRule="exact"/>
                    <w:jc w:val="both"/>
                    <w:rPr>
                      <w:kern w:val="2"/>
                    </w:rPr>
                  </w:pPr>
                  <w:r>
                    <w:rPr>
                      <w:kern w:val="2"/>
                    </w:rPr>
                    <w:t>112°58'59.87"</w:t>
                  </w:r>
                </w:p>
              </w:tc>
              <w:tc>
                <w:tcPr>
                  <w:tcW w:w="388" w:type="pct"/>
                  <w:vAlign w:val="center"/>
                </w:tcPr>
                <w:p>
                  <w:pPr>
                    <w:pStyle w:val="8"/>
                    <w:spacing w:before="120" w:line="360" w:lineRule="exact"/>
                    <w:rPr>
                      <w:kern w:val="2"/>
                    </w:rPr>
                  </w:pPr>
                  <w:r>
                    <w:rPr>
                      <w:kern w:val="2"/>
                    </w:rPr>
                    <w:t>NE</w:t>
                  </w:r>
                </w:p>
              </w:tc>
              <w:tc>
                <w:tcPr>
                  <w:tcW w:w="706" w:type="pct"/>
                  <w:vAlign w:val="center"/>
                </w:tcPr>
                <w:p>
                  <w:pPr>
                    <w:pStyle w:val="8"/>
                    <w:spacing w:before="120" w:line="360" w:lineRule="exact"/>
                    <w:rPr>
                      <w:kern w:val="2"/>
                    </w:rPr>
                  </w:pPr>
                  <w:r>
                    <w:rPr>
                      <w:kern w:val="2"/>
                    </w:rPr>
                    <w:t>480</w:t>
                  </w:r>
                </w:p>
              </w:tc>
              <w:tc>
                <w:tcPr>
                  <w:tcW w:w="1156" w:type="pct"/>
                  <w:vMerge w:val="continue"/>
                  <w:vAlign w:val="center"/>
                </w:tcPr>
                <w:p>
                  <w:pPr>
                    <w:pStyle w:val="8"/>
                    <w:spacing w:before="120" w:line="360" w:lineRule="exact"/>
                    <w:rPr>
                      <w:kern w:val="2"/>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Merge w:val="continue"/>
                  <w:vAlign w:val="center"/>
                </w:tcPr>
                <w:p>
                  <w:pPr>
                    <w:pStyle w:val="8"/>
                    <w:spacing w:before="120" w:line="360" w:lineRule="exact"/>
                    <w:rPr>
                      <w:kern w:val="2"/>
                    </w:rPr>
                  </w:pPr>
                </w:p>
              </w:tc>
              <w:tc>
                <w:tcPr>
                  <w:tcW w:w="617" w:type="pct"/>
                  <w:vAlign w:val="center"/>
                </w:tcPr>
                <w:p>
                  <w:pPr>
                    <w:pStyle w:val="8"/>
                    <w:spacing w:before="120" w:line="360" w:lineRule="exact"/>
                    <w:rPr>
                      <w:kern w:val="2"/>
                    </w:rPr>
                  </w:pPr>
                  <w:r>
                    <w:rPr>
                      <w:rFonts w:hint="eastAsia"/>
                      <w:kern w:val="2"/>
                    </w:rPr>
                    <w:t>前营村</w:t>
                  </w:r>
                </w:p>
              </w:tc>
              <w:tc>
                <w:tcPr>
                  <w:tcW w:w="772" w:type="pct"/>
                  <w:vAlign w:val="center"/>
                </w:tcPr>
                <w:p>
                  <w:pPr>
                    <w:pStyle w:val="8"/>
                    <w:spacing w:before="120" w:line="360" w:lineRule="exact"/>
                    <w:jc w:val="both"/>
                    <w:rPr>
                      <w:kern w:val="2"/>
                    </w:rPr>
                  </w:pPr>
                  <w:r>
                    <w:rPr>
                      <w:kern w:val="2"/>
                    </w:rPr>
                    <w:t>38°31'37.41"</w:t>
                  </w:r>
                </w:p>
              </w:tc>
              <w:tc>
                <w:tcPr>
                  <w:tcW w:w="769" w:type="pct"/>
                  <w:vAlign w:val="center"/>
                </w:tcPr>
                <w:p>
                  <w:pPr>
                    <w:pStyle w:val="8"/>
                    <w:spacing w:before="120" w:line="360" w:lineRule="exact"/>
                    <w:jc w:val="both"/>
                    <w:rPr>
                      <w:kern w:val="2"/>
                    </w:rPr>
                  </w:pPr>
                  <w:r>
                    <w:rPr>
                      <w:kern w:val="2"/>
                    </w:rPr>
                    <w:t>112°57'4.97"</w:t>
                  </w:r>
                </w:p>
              </w:tc>
              <w:tc>
                <w:tcPr>
                  <w:tcW w:w="388" w:type="pct"/>
                  <w:vAlign w:val="center"/>
                </w:tcPr>
                <w:p>
                  <w:pPr>
                    <w:pStyle w:val="8"/>
                    <w:spacing w:before="120" w:line="360" w:lineRule="exact"/>
                    <w:rPr>
                      <w:kern w:val="2"/>
                    </w:rPr>
                  </w:pPr>
                  <w:r>
                    <w:rPr>
                      <w:rFonts w:hint="eastAsia"/>
                      <w:kern w:val="2"/>
                    </w:rPr>
                    <w:t>S</w:t>
                  </w:r>
                  <w:r>
                    <w:rPr>
                      <w:kern w:val="2"/>
                    </w:rPr>
                    <w:t>W</w:t>
                  </w:r>
                </w:p>
              </w:tc>
              <w:tc>
                <w:tcPr>
                  <w:tcW w:w="706" w:type="pct"/>
                  <w:vAlign w:val="center"/>
                </w:tcPr>
                <w:p>
                  <w:pPr>
                    <w:pStyle w:val="8"/>
                    <w:spacing w:before="120" w:line="360" w:lineRule="exact"/>
                    <w:rPr>
                      <w:kern w:val="2"/>
                    </w:rPr>
                  </w:pPr>
                  <w:r>
                    <w:rPr>
                      <w:rFonts w:hint="eastAsia"/>
                      <w:kern w:val="2"/>
                    </w:rPr>
                    <w:t>2</w:t>
                  </w:r>
                  <w:r>
                    <w:rPr>
                      <w:kern w:val="2"/>
                    </w:rPr>
                    <w:t>000</w:t>
                  </w:r>
                </w:p>
              </w:tc>
              <w:tc>
                <w:tcPr>
                  <w:tcW w:w="1156" w:type="pct"/>
                  <w:vMerge w:val="continue"/>
                  <w:vAlign w:val="center"/>
                </w:tcPr>
                <w:p>
                  <w:pPr>
                    <w:pStyle w:val="8"/>
                    <w:spacing w:before="120" w:line="360" w:lineRule="exact"/>
                    <w:rPr>
                      <w:kern w:val="2"/>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Align w:val="center"/>
                </w:tcPr>
                <w:p>
                  <w:pPr>
                    <w:pStyle w:val="8"/>
                    <w:spacing w:before="120" w:line="360" w:lineRule="exact"/>
                    <w:rPr>
                      <w:kern w:val="2"/>
                    </w:rPr>
                  </w:pPr>
                  <w:r>
                    <w:rPr>
                      <w:kern w:val="2"/>
                    </w:rPr>
                    <w:t>地表水</w:t>
                  </w:r>
                </w:p>
              </w:tc>
              <w:tc>
                <w:tcPr>
                  <w:tcW w:w="617" w:type="pct"/>
                  <w:vAlign w:val="center"/>
                </w:tcPr>
                <w:p>
                  <w:pPr>
                    <w:pStyle w:val="8"/>
                    <w:spacing w:before="120" w:line="360" w:lineRule="exact"/>
                    <w:rPr>
                      <w:kern w:val="2"/>
                    </w:rPr>
                  </w:pPr>
                  <w:r>
                    <w:rPr>
                      <w:kern w:val="2"/>
                    </w:rPr>
                    <w:t>滹沱河</w:t>
                  </w:r>
                </w:p>
              </w:tc>
              <w:tc>
                <w:tcPr>
                  <w:tcW w:w="1541" w:type="pct"/>
                  <w:gridSpan w:val="2"/>
                  <w:vAlign w:val="center"/>
                </w:tcPr>
                <w:p>
                  <w:pPr>
                    <w:pStyle w:val="8"/>
                    <w:spacing w:before="120" w:line="360" w:lineRule="exact"/>
                    <w:rPr>
                      <w:kern w:val="2"/>
                    </w:rPr>
                  </w:pPr>
                  <w:r>
                    <w:rPr>
                      <w:kern w:val="2"/>
                    </w:rPr>
                    <w:t>/</w:t>
                  </w:r>
                </w:p>
              </w:tc>
              <w:tc>
                <w:tcPr>
                  <w:tcW w:w="388" w:type="pct"/>
                  <w:vAlign w:val="center"/>
                </w:tcPr>
                <w:p>
                  <w:pPr>
                    <w:pStyle w:val="8"/>
                    <w:spacing w:before="120" w:line="360" w:lineRule="exact"/>
                    <w:rPr>
                      <w:kern w:val="2"/>
                    </w:rPr>
                  </w:pPr>
                  <w:r>
                    <w:rPr>
                      <w:kern w:val="2"/>
                    </w:rPr>
                    <w:t>W</w:t>
                  </w:r>
                </w:p>
              </w:tc>
              <w:tc>
                <w:tcPr>
                  <w:tcW w:w="706" w:type="pct"/>
                  <w:vAlign w:val="center"/>
                </w:tcPr>
                <w:p>
                  <w:pPr>
                    <w:pStyle w:val="8"/>
                    <w:spacing w:before="120" w:line="360" w:lineRule="exact"/>
                    <w:rPr>
                      <w:kern w:val="2"/>
                    </w:rPr>
                  </w:pPr>
                  <w:r>
                    <w:rPr>
                      <w:kern w:val="2"/>
                    </w:rPr>
                    <w:t>140</w:t>
                  </w:r>
                </w:p>
              </w:tc>
              <w:tc>
                <w:tcPr>
                  <w:tcW w:w="1156" w:type="pct"/>
                  <w:vAlign w:val="center"/>
                </w:tcPr>
                <w:p>
                  <w:pPr>
                    <w:pStyle w:val="8"/>
                    <w:spacing w:before="120" w:line="360" w:lineRule="exact"/>
                    <w:rPr>
                      <w:kern w:val="2"/>
                    </w:rPr>
                  </w:pPr>
                  <w:r>
                    <w:rPr>
                      <w:kern w:val="2"/>
                    </w:rPr>
                    <w:t>《地表水环境质量标准》（GB3838-2002）中IV类标准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Align w:val="center"/>
                </w:tcPr>
                <w:p>
                  <w:pPr>
                    <w:pStyle w:val="8"/>
                    <w:spacing w:before="120" w:line="360" w:lineRule="exact"/>
                    <w:rPr>
                      <w:kern w:val="2"/>
                    </w:rPr>
                  </w:pPr>
                  <w:r>
                    <w:rPr>
                      <w:rFonts w:ascii="Calibri" w:hAnsi="Calibri"/>
                      <w:szCs w:val="22"/>
                    </w:rPr>
                    <w:t>声环境</w:t>
                  </w:r>
                </w:p>
              </w:tc>
              <w:tc>
                <w:tcPr>
                  <w:tcW w:w="3252" w:type="pct"/>
                  <w:gridSpan w:val="5"/>
                  <w:vAlign w:val="center"/>
                </w:tcPr>
                <w:p>
                  <w:pPr>
                    <w:pStyle w:val="8"/>
                    <w:spacing w:before="120" w:line="360" w:lineRule="exact"/>
                    <w:rPr>
                      <w:kern w:val="2"/>
                    </w:rPr>
                  </w:pPr>
                  <w:r>
                    <w:rPr>
                      <w:rFonts w:hint="eastAsia" w:ascii="Calibri" w:hAnsi="Calibri"/>
                      <w:szCs w:val="22"/>
                    </w:rPr>
                    <w:t>厂区</w:t>
                  </w:r>
                  <w:r>
                    <w:rPr>
                      <w:rFonts w:ascii="Calibri" w:hAnsi="Calibri"/>
                      <w:szCs w:val="22"/>
                    </w:rPr>
                    <w:t>四周</w:t>
                  </w:r>
                  <w:r>
                    <w:rPr>
                      <w:rFonts w:hint="eastAsia" w:ascii="Calibri" w:hAnsi="Calibri"/>
                      <w:szCs w:val="22"/>
                    </w:rPr>
                    <w:t>及</w:t>
                  </w:r>
                  <w:r>
                    <w:rPr>
                      <w:szCs w:val="22"/>
                    </w:rPr>
                    <w:t>200 m</w:t>
                  </w:r>
                  <w:r>
                    <w:rPr>
                      <w:rFonts w:ascii="Calibri" w:hAnsi="Calibri"/>
                      <w:szCs w:val="22"/>
                    </w:rPr>
                    <w:t>范围</w:t>
                  </w:r>
                </w:p>
              </w:tc>
              <w:tc>
                <w:tcPr>
                  <w:tcW w:w="1156" w:type="pct"/>
                  <w:vAlign w:val="center"/>
                </w:tcPr>
                <w:p>
                  <w:pPr>
                    <w:widowControl/>
                    <w:spacing w:line="360" w:lineRule="exact"/>
                    <w:ind w:firstLine="0" w:firstLineChars="0"/>
                    <w:jc w:val="center"/>
                    <w:rPr>
                      <w:color w:val="000000"/>
                      <w:sz w:val="21"/>
                    </w:rPr>
                  </w:pPr>
                  <w:r>
                    <w:rPr>
                      <w:rFonts w:hint="eastAsia"/>
                      <w:color w:val="000000"/>
                      <w:sz w:val="21"/>
                    </w:rPr>
                    <w:t>《声环境质量标准》(GB309-2008)</w:t>
                  </w:r>
                </w:p>
                <w:p>
                  <w:pPr>
                    <w:pStyle w:val="8"/>
                    <w:spacing w:line="360" w:lineRule="exact"/>
                    <w:rPr>
                      <w:kern w:val="2"/>
                    </w:rPr>
                  </w:pPr>
                  <w:r>
                    <w:rPr>
                      <w:rFonts w:hint="eastAsia"/>
                      <w:color w:val="000000"/>
                    </w:rPr>
                    <w:t>2类标准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08" w:type="pct"/>
                  <w:vMerge w:val="continue"/>
                  <w:vAlign w:val="center"/>
                </w:tcPr>
                <w:p>
                  <w:pPr>
                    <w:pStyle w:val="8"/>
                    <w:spacing w:before="120" w:line="360" w:lineRule="exact"/>
                    <w:rPr>
                      <w:kern w:val="2"/>
                    </w:rPr>
                  </w:pPr>
                </w:p>
              </w:tc>
              <w:tc>
                <w:tcPr>
                  <w:tcW w:w="384" w:type="pct"/>
                  <w:vAlign w:val="center"/>
                </w:tcPr>
                <w:p>
                  <w:pPr>
                    <w:pStyle w:val="8"/>
                    <w:spacing w:before="120" w:line="360" w:lineRule="exact"/>
                    <w:rPr>
                      <w:kern w:val="2"/>
                    </w:rPr>
                  </w:pPr>
                  <w:r>
                    <w:rPr>
                      <w:kern w:val="2"/>
                    </w:rPr>
                    <w:t>生态</w:t>
                  </w:r>
                </w:p>
              </w:tc>
              <w:tc>
                <w:tcPr>
                  <w:tcW w:w="617" w:type="pct"/>
                  <w:vAlign w:val="center"/>
                </w:tcPr>
                <w:p>
                  <w:pPr>
                    <w:pStyle w:val="8"/>
                    <w:spacing w:before="120" w:line="360" w:lineRule="exact"/>
                    <w:rPr>
                      <w:kern w:val="2"/>
                    </w:rPr>
                  </w:pPr>
                  <w:r>
                    <w:rPr>
                      <w:kern w:val="2"/>
                    </w:rPr>
                    <w:t>农田和农作物</w:t>
                  </w:r>
                </w:p>
              </w:tc>
              <w:tc>
                <w:tcPr>
                  <w:tcW w:w="2635" w:type="pct"/>
                  <w:gridSpan w:val="4"/>
                  <w:vAlign w:val="center"/>
                </w:tcPr>
                <w:p>
                  <w:pPr>
                    <w:pStyle w:val="8"/>
                    <w:spacing w:before="120" w:line="360" w:lineRule="exact"/>
                    <w:rPr>
                      <w:kern w:val="2"/>
                    </w:rPr>
                  </w:pPr>
                  <w:r>
                    <w:rPr>
                      <w:kern w:val="2"/>
                    </w:rPr>
                    <w:t>会受到工程排放大气污染物的轻微影响</w:t>
                  </w:r>
                </w:p>
              </w:tc>
              <w:tc>
                <w:tcPr>
                  <w:tcW w:w="1156" w:type="pct"/>
                  <w:vAlign w:val="center"/>
                </w:tcPr>
                <w:p>
                  <w:pPr>
                    <w:pStyle w:val="8"/>
                    <w:spacing w:before="120" w:line="360" w:lineRule="exact"/>
                    <w:rPr>
                      <w:kern w:val="2"/>
                    </w:rPr>
                  </w:pPr>
                  <w:r>
                    <w:rPr>
                      <w:kern w:val="2"/>
                    </w:rPr>
                    <w:t>污染物排放达标，减轻对周围农田的污染</w:t>
                  </w:r>
                </w:p>
              </w:tc>
            </w:tr>
          </w:tbl>
          <w:p>
            <w:pPr>
              <w:adjustRightInd/>
              <w:spacing w:before="120" w:beforeLines="50" w:line="240" w:lineRule="auto"/>
              <w:ind w:firstLine="0" w:firstLineChars="0"/>
              <w:jc w:val="center"/>
              <w:textAlignment w:val="auto"/>
              <w:rPr>
                <w:rFonts w:eastAsia="黑体"/>
                <w:bCs/>
                <w:kern w:val="2"/>
                <w:sz w:val="21"/>
                <w:szCs w:val="24"/>
              </w:rPr>
            </w:pPr>
            <w:r>
              <w:rPr>
                <w:rFonts w:eastAsia="黑体"/>
                <w:bCs/>
                <w:kern w:val="2"/>
                <w:sz w:val="21"/>
                <w:szCs w:val="24"/>
              </w:rPr>
              <w:t xml:space="preserve">表20  </w:t>
            </w:r>
            <w:r>
              <w:rPr>
                <w:rFonts w:hint="eastAsia" w:eastAsia="黑体"/>
                <w:bCs/>
                <w:kern w:val="2"/>
                <w:sz w:val="21"/>
                <w:szCs w:val="24"/>
              </w:rPr>
              <w:t>地下水</w:t>
            </w:r>
            <w:r>
              <w:rPr>
                <w:rFonts w:eastAsia="黑体"/>
                <w:bCs/>
                <w:kern w:val="2"/>
                <w:sz w:val="21"/>
                <w:szCs w:val="24"/>
              </w:rPr>
              <w:t>环境保护目标表</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007"/>
              <w:gridCol w:w="660"/>
              <w:gridCol w:w="1041"/>
              <w:gridCol w:w="1143"/>
              <w:gridCol w:w="1519"/>
              <w:gridCol w:w="1448"/>
              <w:gridCol w:w="125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06" w:type="pct"/>
                  <w:vMerge w:val="restart"/>
                  <w:vAlign w:val="center"/>
                </w:tcPr>
                <w:p>
                  <w:pPr>
                    <w:snapToGrid w:val="0"/>
                    <w:spacing w:line="360" w:lineRule="exact"/>
                    <w:ind w:firstLine="0" w:firstLineChars="0"/>
                    <w:jc w:val="center"/>
                    <w:textAlignment w:val="auto"/>
                    <w:rPr>
                      <w:kern w:val="2"/>
                      <w:sz w:val="21"/>
                      <w:szCs w:val="20"/>
                    </w:rPr>
                  </w:pPr>
                  <w:r>
                    <w:rPr>
                      <w:kern w:val="2"/>
                      <w:sz w:val="21"/>
                      <w:szCs w:val="20"/>
                    </w:rPr>
                    <w:t>保护目标</w:t>
                  </w:r>
                </w:p>
              </w:tc>
              <w:tc>
                <w:tcPr>
                  <w:tcW w:w="3203" w:type="pct"/>
                  <w:gridSpan w:val="5"/>
                  <w:vAlign w:val="center"/>
                </w:tcPr>
                <w:p>
                  <w:pPr>
                    <w:snapToGrid w:val="0"/>
                    <w:spacing w:line="360" w:lineRule="exact"/>
                    <w:ind w:firstLine="0" w:firstLineChars="0"/>
                    <w:jc w:val="center"/>
                    <w:textAlignment w:val="auto"/>
                    <w:rPr>
                      <w:kern w:val="2"/>
                      <w:sz w:val="21"/>
                      <w:szCs w:val="20"/>
                    </w:rPr>
                  </w:pPr>
                  <w:r>
                    <w:rPr>
                      <w:kern w:val="2"/>
                      <w:sz w:val="21"/>
                      <w:szCs w:val="20"/>
                    </w:rPr>
                    <w:t>基本情况</w:t>
                  </w:r>
                </w:p>
              </w:tc>
              <w:tc>
                <w:tcPr>
                  <w:tcW w:w="691" w:type="pct"/>
                  <w:vMerge w:val="restart"/>
                  <w:vAlign w:val="center"/>
                </w:tcPr>
                <w:p>
                  <w:pPr>
                    <w:snapToGrid w:val="0"/>
                    <w:spacing w:line="360" w:lineRule="exact"/>
                    <w:ind w:firstLine="0" w:firstLineChars="0"/>
                    <w:jc w:val="center"/>
                    <w:textAlignment w:val="auto"/>
                    <w:rPr>
                      <w:kern w:val="2"/>
                      <w:sz w:val="21"/>
                      <w:szCs w:val="20"/>
                    </w:rPr>
                  </w:pPr>
                  <w:r>
                    <w:rPr>
                      <w:kern w:val="2"/>
                      <w:sz w:val="21"/>
                      <w:szCs w:val="20"/>
                    </w:rPr>
                    <w:t>保护要求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06" w:type="pct"/>
                  <w:vMerge w:val="continue"/>
                  <w:vAlign w:val="center"/>
                </w:tcPr>
                <w:p>
                  <w:pPr>
                    <w:snapToGrid w:val="0"/>
                    <w:spacing w:line="360" w:lineRule="exact"/>
                    <w:ind w:firstLine="0" w:firstLineChars="0"/>
                    <w:jc w:val="center"/>
                    <w:textAlignment w:val="auto"/>
                    <w:rPr>
                      <w:kern w:val="2"/>
                      <w:sz w:val="21"/>
                      <w:szCs w:val="20"/>
                    </w:rPr>
                  </w:pPr>
                </w:p>
              </w:tc>
              <w:tc>
                <w:tcPr>
                  <w:tcW w:w="364" w:type="pct"/>
                  <w:vAlign w:val="center"/>
                </w:tcPr>
                <w:p>
                  <w:pPr>
                    <w:snapToGrid w:val="0"/>
                    <w:spacing w:line="360" w:lineRule="exact"/>
                    <w:ind w:firstLine="0" w:firstLineChars="0"/>
                    <w:jc w:val="center"/>
                    <w:textAlignment w:val="auto"/>
                    <w:rPr>
                      <w:kern w:val="2"/>
                      <w:sz w:val="21"/>
                      <w:szCs w:val="20"/>
                    </w:rPr>
                  </w:pPr>
                  <w:r>
                    <w:rPr>
                      <w:kern w:val="2"/>
                      <w:sz w:val="21"/>
                      <w:szCs w:val="20"/>
                    </w:rPr>
                    <w:t>方位</w:t>
                  </w:r>
                </w:p>
              </w:tc>
              <w:tc>
                <w:tcPr>
                  <w:tcW w:w="574" w:type="pct"/>
                  <w:vAlign w:val="center"/>
                </w:tcPr>
                <w:p>
                  <w:pPr>
                    <w:snapToGrid w:val="0"/>
                    <w:spacing w:line="360" w:lineRule="exact"/>
                    <w:ind w:firstLine="0" w:firstLineChars="0"/>
                    <w:jc w:val="center"/>
                    <w:textAlignment w:val="auto"/>
                    <w:rPr>
                      <w:kern w:val="2"/>
                      <w:sz w:val="21"/>
                      <w:szCs w:val="20"/>
                    </w:rPr>
                  </w:pPr>
                  <w:r>
                    <w:rPr>
                      <w:kern w:val="2"/>
                      <w:sz w:val="21"/>
                      <w:szCs w:val="20"/>
                    </w:rPr>
                    <w:t>井深（m）</w:t>
                  </w:r>
                </w:p>
              </w:tc>
              <w:tc>
                <w:tcPr>
                  <w:tcW w:w="630" w:type="pct"/>
                  <w:vAlign w:val="center"/>
                </w:tcPr>
                <w:p>
                  <w:pPr>
                    <w:snapToGrid w:val="0"/>
                    <w:spacing w:line="360" w:lineRule="exact"/>
                    <w:ind w:firstLine="0" w:firstLineChars="0"/>
                    <w:jc w:val="center"/>
                    <w:textAlignment w:val="auto"/>
                    <w:rPr>
                      <w:kern w:val="2"/>
                      <w:sz w:val="21"/>
                      <w:szCs w:val="20"/>
                    </w:rPr>
                  </w:pPr>
                  <w:r>
                    <w:rPr>
                      <w:kern w:val="2"/>
                      <w:sz w:val="21"/>
                      <w:szCs w:val="20"/>
                    </w:rPr>
                    <w:t>距离（km）</w:t>
                  </w:r>
                </w:p>
              </w:tc>
              <w:tc>
                <w:tcPr>
                  <w:tcW w:w="837" w:type="pct"/>
                  <w:vAlign w:val="center"/>
                </w:tcPr>
                <w:p>
                  <w:pPr>
                    <w:snapToGrid w:val="0"/>
                    <w:spacing w:line="360" w:lineRule="exact"/>
                    <w:ind w:firstLine="0" w:firstLineChars="0"/>
                    <w:jc w:val="center"/>
                    <w:textAlignment w:val="auto"/>
                    <w:rPr>
                      <w:kern w:val="2"/>
                      <w:sz w:val="21"/>
                      <w:szCs w:val="20"/>
                    </w:rPr>
                  </w:pPr>
                  <w:r>
                    <w:rPr>
                      <w:kern w:val="2"/>
                      <w:sz w:val="21"/>
                      <w:szCs w:val="20"/>
                    </w:rPr>
                    <w:t>含水层</w:t>
                  </w:r>
                </w:p>
              </w:tc>
              <w:tc>
                <w:tcPr>
                  <w:tcW w:w="798" w:type="pct"/>
                  <w:vAlign w:val="center"/>
                </w:tcPr>
                <w:p>
                  <w:pPr>
                    <w:snapToGrid w:val="0"/>
                    <w:spacing w:line="360" w:lineRule="exact"/>
                    <w:ind w:firstLine="0" w:firstLineChars="0"/>
                    <w:jc w:val="center"/>
                    <w:textAlignment w:val="auto"/>
                    <w:rPr>
                      <w:kern w:val="2"/>
                      <w:sz w:val="21"/>
                      <w:szCs w:val="20"/>
                    </w:rPr>
                  </w:pPr>
                  <w:r>
                    <w:rPr>
                      <w:kern w:val="2"/>
                      <w:sz w:val="21"/>
                      <w:szCs w:val="20"/>
                    </w:rPr>
                    <w:t>用途</w:t>
                  </w:r>
                </w:p>
              </w:tc>
              <w:tc>
                <w:tcPr>
                  <w:tcW w:w="691" w:type="pct"/>
                  <w:vMerge w:val="continue"/>
                  <w:vAlign w:val="center"/>
                </w:tcPr>
                <w:p>
                  <w:pPr>
                    <w:snapToGrid w:val="0"/>
                    <w:spacing w:line="360" w:lineRule="exact"/>
                    <w:ind w:firstLine="0" w:firstLineChars="0"/>
                    <w:jc w:val="center"/>
                    <w:textAlignment w:val="auto"/>
                    <w:rPr>
                      <w:kern w:val="2"/>
                      <w:sz w:val="21"/>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06" w:type="pct"/>
                  <w:vAlign w:val="center"/>
                </w:tcPr>
                <w:p>
                  <w:pPr>
                    <w:snapToGrid w:val="0"/>
                    <w:spacing w:line="360" w:lineRule="exact"/>
                    <w:ind w:firstLine="0" w:firstLineChars="0"/>
                    <w:jc w:val="center"/>
                    <w:textAlignment w:val="auto"/>
                    <w:rPr>
                      <w:kern w:val="2"/>
                      <w:sz w:val="21"/>
                      <w:szCs w:val="18"/>
                    </w:rPr>
                  </w:pPr>
                  <w:r>
                    <w:rPr>
                      <w:rFonts w:hint="eastAsia"/>
                      <w:kern w:val="2"/>
                      <w:sz w:val="21"/>
                      <w:szCs w:val="18"/>
                    </w:rPr>
                    <w:t>地下含水层</w:t>
                  </w:r>
                </w:p>
              </w:tc>
              <w:tc>
                <w:tcPr>
                  <w:tcW w:w="3203" w:type="pct"/>
                  <w:gridSpan w:val="5"/>
                  <w:vAlign w:val="center"/>
                </w:tcPr>
                <w:p>
                  <w:pPr>
                    <w:snapToGrid w:val="0"/>
                    <w:spacing w:line="360" w:lineRule="exact"/>
                    <w:ind w:firstLine="0" w:firstLineChars="0"/>
                    <w:jc w:val="center"/>
                    <w:textAlignment w:val="auto"/>
                    <w:rPr>
                      <w:kern w:val="2"/>
                      <w:sz w:val="21"/>
                      <w:szCs w:val="18"/>
                    </w:rPr>
                  </w:pPr>
                  <w:r>
                    <w:rPr>
                      <w:kern w:val="2"/>
                      <w:sz w:val="21"/>
                      <w:szCs w:val="18"/>
                    </w:rPr>
                    <w:t>厂址区域浅层地下水</w:t>
                  </w:r>
                </w:p>
              </w:tc>
              <w:tc>
                <w:tcPr>
                  <w:tcW w:w="691" w:type="pct"/>
                  <w:vMerge w:val="restart"/>
                  <w:vAlign w:val="center"/>
                </w:tcPr>
                <w:p>
                  <w:pPr>
                    <w:snapToGrid w:val="0"/>
                    <w:spacing w:line="360" w:lineRule="exact"/>
                    <w:ind w:firstLine="0" w:firstLineChars="0"/>
                    <w:jc w:val="center"/>
                    <w:rPr>
                      <w:kern w:val="2"/>
                      <w:sz w:val="21"/>
                      <w:szCs w:val="20"/>
                    </w:rPr>
                  </w:pPr>
                  <w:r>
                    <w:rPr>
                      <w:kern w:val="2"/>
                      <w:sz w:val="21"/>
                      <w:szCs w:val="20"/>
                    </w:rPr>
                    <w:t>《地下水质量标准》（GB/T14848-2017）Ⅲ类标准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06"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季庄</w:t>
                  </w:r>
                  <w:r>
                    <w:rPr>
                      <w:kern w:val="2"/>
                      <w:sz w:val="21"/>
                      <w:szCs w:val="20"/>
                    </w:rPr>
                    <w:t>深井</w:t>
                  </w:r>
                </w:p>
              </w:tc>
              <w:tc>
                <w:tcPr>
                  <w:tcW w:w="364" w:type="pct"/>
                  <w:vAlign w:val="center"/>
                </w:tcPr>
                <w:p>
                  <w:pPr>
                    <w:snapToGrid w:val="0"/>
                    <w:spacing w:line="360" w:lineRule="exact"/>
                    <w:ind w:firstLine="0" w:firstLineChars="0"/>
                    <w:jc w:val="center"/>
                    <w:textAlignment w:val="auto"/>
                    <w:rPr>
                      <w:kern w:val="2"/>
                      <w:sz w:val="21"/>
                      <w:szCs w:val="20"/>
                    </w:rPr>
                  </w:pPr>
                  <w:r>
                    <w:rPr>
                      <w:kern w:val="2"/>
                      <w:sz w:val="21"/>
                      <w:szCs w:val="20"/>
                    </w:rPr>
                    <w:t>N</w:t>
                  </w:r>
                </w:p>
              </w:tc>
              <w:tc>
                <w:tcPr>
                  <w:tcW w:w="574" w:type="pct"/>
                  <w:vAlign w:val="center"/>
                </w:tcPr>
                <w:p>
                  <w:pPr>
                    <w:snapToGrid w:val="0"/>
                    <w:spacing w:line="360" w:lineRule="exact"/>
                    <w:ind w:firstLine="0" w:firstLineChars="0"/>
                    <w:jc w:val="center"/>
                    <w:textAlignment w:val="auto"/>
                    <w:rPr>
                      <w:kern w:val="2"/>
                      <w:sz w:val="21"/>
                      <w:szCs w:val="20"/>
                    </w:rPr>
                  </w:pPr>
                  <w:r>
                    <w:rPr>
                      <w:kern w:val="2"/>
                      <w:sz w:val="21"/>
                      <w:szCs w:val="20"/>
                    </w:rPr>
                    <w:t>63</w:t>
                  </w:r>
                </w:p>
              </w:tc>
              <w:tc>
                <w:tcPr>
                  <w:tcW w:w="630" w:type="pct"/>
                  <w:vAlign w:val="center"/>
                </w:tcPr>
                <w:p>
                  <w:pPr>
                    <w:snapToGrid w:val="0"/>
                    <w:spacing w:line="360" w:lineRule="exact"/>
                    <w:ind w:firstLine="0" w:firstLineChars="0"/>
                    <w:jc w:val="center"/>
                    <w:textAlignment w:val="auto"/>
                    <w:rPr>
                      <w:kern w:val="2"/>
                      <w:sz w:val="21"/>
                      <w:szCs w:val="20"/>
                    </w:rPr>
                  </w:pPr>
                  <w:r>
                    <w:rPr>
                      <w:kern w:val="2"/>
                      <w:sz w:val="21"/>
                      <w:szCs w:val="20"/>
                    </w:rPr>
                    <w:t>5.5</w:t>
                  </w:r>
                </w:p>
              </w:tc>
              <w:tc>
                <w:tcPr>
                  <w:tcW w:w="837"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孔隙潜水</w:t>
                  </w:r>
                </w:p>
              </w:tc>
              <w:tc>
                <w:tcPr>
                  <w:tcW w:w="798" w:type="pct"/>
                  <w:vMerge w:val="restar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生产、生活用水</w:t>
                  </w:r>
                </w:p>
              </w:tc>
              <w:tc>
                <w:tcPr>
                  <w:tcW w:w="691" w:type="pct"/>
                  <w:vMerge w:val="continue"/>
                  <w:vAlign w:val="center"/>
                </w:tcPr>
                <w:p>
                  <w:pPr>
                    <w:snapToGrid w:val="0"/>
                    <w:spacing w:line="360" w:lineRule="exact"/>
                    <w:ind w:firstLine="0" w:firstLineChars="0"/>
                    <w:jc w:val="center"/>
                    <w:textAlignment w:val="auto"/>
                    <w:rPr>
                      <w:kern w:val="2"/>
                      <w:sz w:val="21"/>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06"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神山深井</w:t>
                  </w:r>
                </w:p>
              </w:tc>
              <w:tc>
                <w:tcPr>
                  <w:tcW w:w="364"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E</w:t>
                  </w:r>
                </w:p>
              </w:tc>
              <w:tc>
                <w:tcPr>
                  <w:tcW w:w="574"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1</w:t>
                  </w:r>
                  <w:r>
                    <w:rPr>
                      <w:kern w:val="2"/>
                      <w:sz w:val="21"/>
                      <w:szCs w:val="20"/>
                    </w:rPr>
                    <w:t>60</w:t>
                  </w:r>
                </w:p>
              </w:tc>
              <w:tc>
                <w:tcPr>
                  <w:tcW w:w="630"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3</w:t>
                  </w:r>
                  <w:r>
                    <w:rPr>
                      <w:kern w:val="2"/>
                      <w:sz w:val="21"/>
                      <w:szCs w:val="20"/>
                    </w:rPr>
                    <w:t>.4</w:t>
                  </w:r>
                </w:p>
              </w:tc>
              <w:tc>
                <w:tcPr>
                  <w:tcW w:w="837"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孔隙承压水</w:t>
                  </w:r>
                </w:p>
              </w:tc>
              <w:tc>
                <w:tcPr>
                  <w:tcW w:w="798" w:type="pct"/>
                  <w:vMerge w:val="continue"/>
                  <w:vAlign w:val="center"/>
                </w:tcPr>
                <w:p>
                  <w:pPr>
                    <w:snapToGrid w:val="0"/>
                    <w:spacing w:line="360" w:lineRule="exact"/>
                    <w:ind w:firstLine="0" w:firstLineChars="0"/>
                    <w:jc w:val="center"/>
                    <w:textAlignment w:val="auto"/>
                    <w:rPr>
                      <w:kern w:val="2"/>
                      <w:sz w:val="21"/>
                      <w:szCs w:val="20"/>
                    </w:rPr>
                  </w:pPr>
                </w:p>
              </w:tc>
              <w:tc>
                <w:tcPr>
                  <w:tcW w:w="691" w:type="pct"/>
                  <w:vMerge w:val="continue"/>
                  <w:vAlign w:val="center"/>
                </w:tcPr>
                <w:p>
                  <w:pPr>
                    <w:snapToGrid w:val="0"/>
                    <w:spacing w:line="360" w:lineRule="exact"/>
                    <w:ind w:firstLine="0" w:firstLineChars="0"/>
                    <w:jc w:val="center"/>
                    <w:textAlignment w:val="auto"/>
                    <w:rPr>
                      <w:kern w:val="2"/>
                      <w:sz w:val="21"/>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06"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赵家营</w:t>
                  </w:r>
                  <w:r>
                    <w:rPr>
                      <w:kern w:val="2"/>
                      <w:sz w:val="21"/>
                      <w:szCs w:val="20"/>
                    </w:rPr>
                    <w:t>深井</w:t>
                  </w:r>
                </w:p>
              </w:tc>
              <w:tc>
                <w:tcPr>
                  <w:tcW w:w="364" w:type="pct"/>
                  <w:vAlign w:val="center"/>
                </w:tcPr>
                <w:p>
                  <w:pPr>
                    <w:snapToGrid w:val="0"/>
                    <w:spacing w:line="360" w:lineRule="exact"/>
                    <w:ind w:firstLine="0" w:firstLineChars="0"/>
                    <w:jc w:val="center"/>
                    <w:textAlignment w:val="auto"/>
                    <w:rPr>
                      <w:kern w:val="2"/>
                      <w:sz w:val="21"/>
                      <w:szCs w:val="20"/>
                    </w:rPr>
                  </w:pPr>
                  <w:r>
                    <w:rPr>
                      <w:kern w:val="2"/>
                      <w:sz w:val="21"/>
                      <w:szCs w:val="20"/>
                    </w:rPr>
                    <w:t>NE</w:t>
                  </w:r>
                </w:p>
              </w:tc>
              <w:tc>
                <w:tcPr>
                  <w:tcW w:w="574" w:type="pct"/>
                  <w:vAlign w:val="center"/>
                </w:tcPr>
                <w:p>
                  <w:pPr>
                    <w:snapToGrid w:val="0"/>
                    <w:spacing w:line="360" w:lineRule="exact"/>
                    <w:ind w:firstLine="0" w:firstLineChars="0"/>
                    <w:jc w:val="center"/>
                    <w:textAlignment w:val="auto"/>
                    <w:rPr>
                      <w:kern w:val="2"/>
                      <w:sz w:val="21"/>
                      <w:szCs w:val="20"/>
                    </w:rPr>
                  </w:pPr>
                  <w:r>
                    <w:rPr>
                      <w:kern w:val="2"/>
                      <w:sz w:val="21"/>
                      <w:szCs w:val="20"/>
                    </w:rPr>
                    <w:t>15</w:t>
                  </w:r>
                </w:p>
              </w:tc>
              <w:tc>
                <w:tcPr>
                  <w:tcW w:w="630" w:type="pct"/>
                  <w:vAlign w:val="center"/>
                </w:tcPr>
                <w:p>
                  <w:pPr>
                    <w:snapToGrid w:val="0"/>
                    <w:spacing w:line="360" w:lineRule="exact"/>
                    <w:ind w:firstLine="0" w:firstLineChars="0"/>
                    <w:jc w:val="center"/>
                    <w:textAlignment w:val="auto"/>
                    <w:rPr>
                      <w:kern w:val="2"/>
                      <w:sz w:val="21"/>
                      <w:szCs w:val="20"/>
                    </w:rPr>
                  </w:pPr>
                  <w:r>
                    <w:rPr>
                      <w:kern w:val="2"/>
                      <w:sz w:val="21"/>
                      <w:szCs w:val="20"/>
                    </w:rPr>
                    <w:t>0.5</w:t>
                  </w:r>
                </w:p>
              </w:tc>
              <w:tc>
                <w:tcPr>
                  <w:tcW w:w="837"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浅层孔隙水</w:t>
                  </w:r>
                </w:p>
              </w:tc>
              <w:tc>
                <w:tcPr>
                  <w:tcW w:w="798" w:type="pct"/>
                  <w:vMerge w:val="continue"/>
                  <w:vAlign w:val="center"/>
                </w:tcPr>
                <w:p>
                  <w:pPr>
                    <w:snapToGrid w:val="0"/>
                    <w:spacing w:line="360" w:lineRule="exact"/>
                    <w:ind w:firstLine="0" w:firstLineChars="0"/>
                    <w:jc w:val="center"/>
                    <w:textAlignment w:val="auto"/>
                    <w:rPr>
                      <w:kern w:val="2"/>
                      <w:sz w:val="21"/>
                      <w:szCs w:val="20"/>
                    </w:rPr>
                  </w:pPr>
                </w:p>
              </w:tc>
              <w:tc>
                <w:tcPr>
                  <w:tcW w:w="691" w:type="pct"/>
                  <w:vMerge w:val="continue"/>
                  <w:vAlign w:val="center"/>
                </w:tcPr>
                <w:p>
                  <w:pPr>
                    <w:snapToGrid w:val="0"/>
                    <w:spacing w:line="360" w:lineRule="exact"/>
                    <w:ind w:firstLine="0" w:firstLineChars="0"/>
                    <w:jc w:val="center"/>
                    <w:textAlignment w:val="auto"/>
                    <w:rPr>
                      <w:kern w:val="2"/>
                      <w:sz w:val="21"/>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06"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崔家庄</w:t>
                  </w:r>
                  <w:r>
                    <w:rPr>
                      <w:kern w:val="2"/>
                      <w:sz w:val="21"/>
                      <w:szCs w:val="20"/>
                    </w:rPr>
                    <w:t>深井</w:t>
                  </w:r>
                </w:p>
              </w:tc>
              <w:tc>
                <w:tcPr>
                  <w:tcW w:w="364" w:type="pct"/>
                  <w:vAlign w:val="center"/>
                </w:tcPr>
                <w:p>
                  <w:pPr>
                    <w:snapToGrid w:val="0"/>
                    <w:spacing w:line="360" w:lineRule="exact"/>
                    <w:ind w:firstLine="0" w:firstLineChars="0"/>
                    <w:jc w:val="center"/>
                    <w:textAlignment w:val="auto"/>
                    <w:rPr>
                      <w:kern w:val="2"/>
                      <w:sz w:val="21"/>
                      <w:szCs w:val="20"/>
                    </w:rPr>
                  </w:pPr>
                  <w:r>
                    <w:rPr>
                      <w:kern w:val="2"/>
                      <w:sz w:val="21"/>
                      <w:szCs w:val="20"/>
                    </w:rPr>
                    <w:t>S</w:t>
                  </w:r>
                </w:p>
              </w:tc>
              <w:tc>
                <w:tcPr>
                  <w:tcW w:w="574" w:type="pct"/>
                  <w:vAlign w:val="center"/>
                </w:tcPr>
                <w:p>
                  <w:pPr>
                    <w:snapToGrid w:val="0"/>
                    <w:spacing w:line="360" w:lineRule="exact"/>
                    <w:ind w:firstLine="0" w:firstLineChars="0"/>
                    <w:jc w:val="center"/>
                    <w:textAlignment w:val="auto"/>
                    <w:rPr>
                      <w:kern w:val="2"/>
                      <w:sz w:val="21"/>
                      <w:szCs w:val="20"/>
                    </w:rPr>
                  </w:pPr>
                  <w:r>
                    <w:rPr>
                      <w:kern w:val="2"/>
                      <w:sz w:val="21"/>
                      <w:szCs w:val="20"/>
                    </w:rPr>
                    <w:t>13</w:t>
                  </w:r>
                </w:p>
              </w:tc>
              <w:tc>
                <w:tcPr>
                  <w:tcW w:w="630" w:type="pct"/>
                  <w:vAlign w:val="center"/>
                </w:tcPr>
                <w:p>
                  <w:pPr>
                    <w:snapToGrid w:val="0"/>
                    <w:spacing w:line="360" w:lineRule="exact"/>
                    <w:ind w:firstLine="0" w:firstLineChars="0"/>
                    <w:jc w:val="center"/>
                    <w:textAlignment w:val="auto"/>
                    <w:rPr>
                      <w:kern w:val="2"/>
                      <w:sz w:val="21"/>
                      <w:szCs w:val="20"/>
                    </w:rPr>
                  </w:pPr>
                  <w:r>
                    <w:rPr>
                      <w:kern w:val="2"/>
                      <w:sz w:val="21"/>
                      <w:szCs w:val="20"/>
                    </w:rPr>
                    <w:t>2.0</w:t>
                  </w:r>
                </w:p>
              </w:tc>
              <w:tc>
                <w:tcPr>
                  <w:tcW w:w="837"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浅层孔隙水</w:t>
                  </w:r>
                </w:p>
              </w:tc>
              <w:tc>
                <w:tcPr>
                  <w:tcW w:w="798" w:type="pct"/>
                  <w:vMerge w:val="continue"/>
                  <w:vAlign w:val="center"/>
                </w:tcPr>
                <w:p>
                  <w:pPr>
                    <w:snapToGrid w:val="0"/>
                    <w:spacing w:line="360" w:lineRule="exact"/>
                    <w:ind w:firstLine="0" w:firstLineChars="0"/>
                    <w:jc w:val="center"/>
                    <w:textAlignment w:val="auto"/>
                    <w:rPr>
                      <w:kern w:val="2"/>
                      <w:sz w:val="21"/>
                      <w:szCs w:val="20"/>
                    </w:rPr>
                  </w:pPr>
                </w:p>
              </w:tc>
              <w:tc>
                <w:tcPr>
                  <w:tcW w:w="691" w:type="pct"/>
                  <w:vMerge w:val="continue"/>
                  <w:vAlign w:val="center"/>
                </w:tcPr>
                <w:p>
                  <w:pPr>
                    <w:snapToGrid w:val="0"/>
                    <w:spacing w:line="360" w:lineRule="exact"/>
                    <w:ind w:firstLine="0" w:firstLineChars="0"/>
                    <w:jc w:val="center"/>
                    <w:textAlignment w:val="auto"/>
                    <w:rPr>
                      <w:kern w:val="2"/>
                      <w:sz w:val="21"/>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06" w:type="pct"/>
                  <w:vAlign w:val="center"/>
                </w:tcPr>
                <w:p>
                  <w:pPr>
                    <w:snapToGrid w:val="0"/>
                    <w:spacing w:line="360" w:lineRule="exact"/>
                    <w:ind w:firstLine="0" w:firstLineChars="0"/>
                    <w:jc w:val="center"/>
                    <w:textAlignment w:val="auto"/>
                    <w:rPr>
                      <w:kern w:val="2"/>
                      <w:sz w:val="21"/>
                      <w:szCs w:val="20"/>
                    </w:rPr>
                  </w:pPr>
                  <w:r>
                    <w:rPr>
                      <w:kern w:val="2"/>
                      <w:sz w:val="21"/>
                      <w:szCs w:val="18"/>
                    </w:rPr>
                    <w:t>神山集中供水水源</w:t>
                  </w:r>
                </w:p>
              </w:tc>
              <w:tc>
                <w:tcPr>
                  <w:tcW w:w="364" w:type="pct"/>
                  <w:vAlign w:val="center"/>
                </w:tcPr>
                <w:p>
                  <w:pPr>
                    <w:snapToGrid w:val="0"/>
                    <w:spacing w:line="360" w:lineRule="exact"/>
                    <w:ind w:firstLine="0" w:firstLineChars="0"/>
                    <w:jc w:val="center"/>
                    <w:textAlignment w:val="auto"/>
                    <w:rPr>
                      <w:kern w:val="2"/>
                      <w:sz w:val="21"/>
                      <w:szCs w:val="20"/>
                    </w:rPr>
                  </w:pPr>
                  <w:r>
                    <w:rPr>
                      <w:kern w:val="2"/>
                      <w:sz w:val="21"/>
                      <w:szCs w:val="18"/>
                    </w:rPr>
                    <w:t>SE</w:t>
                  </w:r>
                </w:p>
              </w:tc>
              <w:tc>
                <w:tcPr>
                  <w:tcW w:w="574" w:type="pct"/>
                  <w:vAlign w:val="center"/>
                </w:tcPr>
                <w:p>
                  <w:pPr>
                    <w:snapToGrid w:val="0"/>
                    <w:spacing w:line="360" w:lineRule="exact"/>
                    <w:ind w:firstLine="0" w:firstLineChars="0"/>
                    <w:jc w:val="center"/>
                    <w:textAlignment w:val="auto"/>
                    <w:rPr>
                      <w:kern w:val="2"/>
                      <w:sz w:val="21"/>
                      <w:szCs w:val="20"/>
                    </w:rPr>
                  </w:pPr>
                  <w:r>
                    <w:rPr>
                      <w:kern w:val="2"/>
                      <w:sz w:val="21"/>
                      <w:szCs w:val="20"/>
                    </w:rPr>
                    <w:t>/</w:t>
                  </w:r>
                </w:p>
              </w:tc>
              <w:tc>
                <w:tcPr>
                  <w:tcW w:w="630"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3</w:t>
                  </w:r>
                  <w:r>
                    <w:rPr>
                      <w:kern w:val="2"/>
                      <w:sz w:val="21"/>
                      <w:szCs w:val="20"/>
                    </w:rPr>
                    <w:t>400</w:t>
                  </w:r>
                </w:p>
              </w:tc>
              <w:tc>
                <w:tcPr>
                  <w:tcW w:w="1635" w:type="pct"/>
                  <w:gridSpan w:val="2"/>
                  <w:vAlign w:val="center"/>
                </w:tcPr>
                <w:p>
                  <w:pPr>
                    <w:snapToGrid w:val="0"/>
                    <w:spacing w:line="360" w:lineRule="exact"/>
                    <w:ind w:firstLine="0" w:firstLineChars="0"/>
                    <w:jc w:val="center"/>
                    <w:textAlignment w:val="auto"/>
                    <w:rPr>
                      <w:kern w:val="2"/>
                      <w:sz w:val="21"/>
                      <w:szCs w:val="18"/>
                    </w:rPr>
                  </w:pPr>
                  <w:r>
                    <w:rPr>
                      <w:rFonts w:hint="eastAsia"/>
                      <w:kern w:val="2"/>
                      <w:sz w:val="21"/>
                      <w:szCs w:val="18"/>
                    </w:rPr>
                    <w:t>纬度</w:t>
                  </w:r>
                  <w:r>
                    <w:rPr>
                      <w:kern w:val="2"/>
                      <w:sz w:val="21"/>
                      <w:szCs w:val="18"/>
                    </w:rPr>
                    <w:t>38°31'54.36"</w:t>
                  </w:r>
                </w:p>
                <w:p>
                  <w:pPr>
                    <w:snapToGrid w:val="0"/>
                    <w:spacing w:line="360" w:lineRule="exact"/>
                    <w:ind w:firstLine="0" w:firstLineChars="0"/>
                    <w:jc w:val="center"/>
                    <w:textAlignment w:val="auto"/>
                    <w:rPr>
                      <w:kern w:val="2"/>
                      <w:sz w:val="21"/>
                      <w:szCs w:val="20"/>
                    </w:rPr>
                  </w:pPr>
                  <w:r>
                    <w:rPr>
                      <w:rFonts w:hint="eastAsia"/>
                      <w:kern w:val="2"/>
                      <w:sz w:val="21"/>
                      <w:szCs w:val="20"/>
                    </w:rPr>
                    <w:t>经度</w:t>
                  </w:r>
                  <w:r>
                    <w:rPr>
                      <w:kern w:val="2"/>
                      <w:sz w:val="21"/>
                      <w:szCs w:val="18"/>
                    </w:rPr>
                    <w:t>113°0'44.45"</w:t>
                  </w:r>
                </w:p>
              </w:tc>
              <w:tc>
                <w:tcPr>
                  <w:tcW w:w="691" w:type="pct"/>
                  <w:vMerge w:val="continue"/>
                  <w:vAlign w:val="center"/>
                </w:tcPr>
                <w:p>
                  <w:pPr>
                    <w:snapToGrid w:val="0"/>
                    <w:spacing w:line="360" w:lineRule="exact"/>
                    <w:ind w:firstLine="0" w:firstLineChars="0"/>
                    <w:jc w:val="center"/>
                    <w:textAlignment w:val="auto"/>
                    <w:rPr>
                      <w:kern w:val="2"/>
                      <w:sz w:val="21"/>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06" w:type="pct"/>
                  <w:vAlign w:val="center"/>
                </w:tcPr>
                <w:p>
                  <w:pPr>
                    <w:snapToGrid w:val="0"/>
                    <w:spacing w:line="360" w:lineRule="exact"/>
                    <w:ind w:firstLine="0" w:firstLineChars="0"/>
                    <w:jc w:val="center"/>
                    <w:textAlignment w:val="auto"/>
                    <w:rPr>
                      <w:kern w:val="2"/>
                      <w:sz w:val="21"/>
                      <w:szCs w:val="20"/>
                    </w:rPr>
                  </w:pPr>
                  <w:r>
                    <w:rPr>
                      <w:sz w:val="21"/>
                      <w:szCs w:val="18"/>
                    </w:rPr>
                    <w:t>西关水源地</w:t>
                  </w:r>
                </w:p>
              </w:tc>
              <w:tc>
                <w:tcPr>
                  <w:tcW w:w="364" w:type="pct"/>
                  <w:vAlign w:val="center"/>
                </w:tcPr>
                <w:p>
                  <w:pPr>
                    <w:snapToGrid w:val="0"/>
                    <w:spacing w:line="360" w:lineRule="exact"/>
                    <w:ind w:firstLine="0" w:firstLineChars="0"/>
                    <w:jc w:val="center"/>
                    <w:textAlignment w:val="auto"/>
                    <w:rPr>
                      <w:kern w:val="2"/>
                      <w:sz w:val="21"/>
                      <w:szCs w:val="20"/>
                    </w:rPr>
                  </w:pPr>
                  <w:r>
                    <w:rPr>
                      <w:kern w:val="2"/>
                      <w:sz w:val="21"/>
                      <w:szCs w:val="18"/>
                    </w:rPr>
                    <w:t>SW</w:t>
                  </w:r>
                </w:p>
              </w:tc>
              <w:tc>
                <w:tcPr>
                  <w:tcW w:w="574" w:type="pct"/>
                  <w:vAlign w:val="center"/>
                </w:tcPr>
                <w:p>
                  <w:pPr>
                    <w:snapToGrid w:val="0"/>
                    <w:spacing w:line="360" w:lineRule="exact"/>
                    <w:ind w:firstLine="0" w:firstLineChars="0"/>
                    <w:jc w:val="center"/>
                    <w:textAlignment w:val="auto"/>
                    <w:rPr>
                      <w:kern w:val="2"/>
                      <w:sz w:val="21"/>
                      <w:szCs w:val="20"/>
                    </w:rPr>
                  </w:pPr>
                  <w:r>
                    <w:rPr>
                      <w:kern w:val="2"/>
                      <w:sz w:val="21"/>
                      <w:szCs w:val="20"/>
                    </w:rPr>
                    <w:t>/</w:t>
                  </w:r>
                </w:p>
              </w:tc>
              <w:tc>
                <w:tcPr>
                  <w:tcW w:w="630" w:type="pct"/>
                  <w:vAlign w:val="center"/>
                </w:tcPr>
                <w:p>
                  <w:pPr>
                    <w:snapToGrid w:val="0"/>
                    <w:spacing w:line="360" w:lineRule="exact"/>
                    <w:ind w:firstLine="0" w:firstLineChars="0"/>
                    <w:jc w:val="center"/>
                    <w:textAlignment w:val="auto"/>
                    <w:rPr>
                      <w:kern w:val="2"/>
                      <w:sz w:val="21"/>
                      <w:szCs w:val="20"/>
                    </w:rPr>
                  </w:pPr>
                  <w:r>
                    <w:rPr>
                      <w:rFonts w:hint="eastAsia"/>
                      <w:kern w:val="2"/>
                      <w:sz w:val="21"/>
                      <w:szCs w:val="20"/>
                    </w:rPr>
                    <w:t>5</w:t>
                  </w:r>
                  <w:r>
                    <w:rPr>
                      <w:kern w:val="2"/>
                      <w:sz w:val="21"/>
                      <w:szCs w:val="20"/>
                    </w:rPr>
                    <w:t>500</w:t>
                  </w:r>
                </w:p>
              </w:tc>
              <w:tc>
                <w:tcPr>
                  <w:tcW w:w="1635" w:type="pct"/>
                  <w:gridSpan w:val="2"/>
                  <w:vAlign w:val="center"/>
                </w:tcPr>
                <w:p>
                  <w:pPr>
                    <w:snapToGrid w:val="0"/>
                    <w:spacing w:line="360" w:lineRule="exact"/>
                    <w:ind w:firstLine="0" w:firstLineChars="0"/>
                    <w:jc w:val="center"/>
                    <w:textAlignment w:val="auto"/>
                    <w:rPr>
                      <w:kern w:val="2"/>
                      <w:sz w:val="21"/>
                      <w:szCs w:val="20"/>
                    </w:rPr>
                  </w:pPr>
                  <w:r>
                    <w:rPr>
                      <w:rFonts w:hint="eastAsia"/>
                      <w:kern w:val="2"/>
                      <w:sz w:val="21"/>
                      <w:szCs w:val="18"/>
                    </w:rPr>
                    <w:t>纬度</w:t>
                  </w:r>
                  <w:r>
                    <w:rPr>
                      <w:kern w:val="2"/>
                      <w:sz w:val="21"/>
                      <w:szCs w:val="18"/>
                    </w:rPr>
                    <w:t>38°29'57.89"</w:t>
                  </w:r>
                </w:p>
                <w:p>
                  <w:pPr>
                    <w:snapToGrid w:val="0"/>
                    <w:spacing w:line="360" w:lineRule="exact"/>
                    <w:ind w:firstLine="0" w:firstLineChars="0"/>
                    <w:jc w:val="center"/>
                    <w:textAlignment w:val="auto"/>
                    <w:rPr>
                      <w:kern w:val="2"/>
                      <w:sz w:val="21"/>
                      <w:szCs w:val="20"/>
                    </w:rPr>
                  </w:pPr>
                  <w:r>
                    <w:rPr>
                      <w:rFonts w:hint="eastAsia"/>
                      <w:kern w:val="2"/>
                      <w:sz w:val="21"/>
                      <w:szCs w:val="20"/>
                    </w:rPr>
                    <w:t>经度</w:t>
                  </w:r>
                  <w:r>
                    <w:rPr>
                      <w:kern w:val="2"/>
                      <w:sz w:val="21"/>
                      <w:szCs w:val="18"/>
                    </w:rPr>
                    <w:t>112°55'37.3"</w:t>
                  </w:r>
                </w:p>
              </w:tc>
              <w:tc>
                <w:tcPr>
                  <w:tcW w:w="691" w:type="pct"/>
                  <w:vMerge w:val="continue"/>
                  <w:vAlign w:val="center"/>
                </w:tcPr>
                <w:p>
                  <w:pPr>
                    <w:snapToGrid w:val="0"/>
                    <w:spacing w:line="360" w:lineRule="exact"/>
                    <w:ind w:firstLine="0" w:firstLineChars="0"/>
                    <w:jc w:val="center"/>
                    <w:textAlignment w:val="auto"/>
                    <w:rPr>
                      <w:kern w:val="2"/>
                      <w:sz w:val="21"/>
                      <w:szCs w:val="20"/>
                    </w:rPr>
                  </w:pPr>
                </w:p>
              </w:tc>
            </w:tr>
          </w:tbl>
          <w:p>
            <w:pPr>
              <w:ind w:firstLine="482"/>
              <w:rPr>
                <w:b/>
                <w:bCs/>
              </w:rPr>
            </w:pPr>
            <w:r>
              <w:rPr>
                <w:rFonts w:hint="eastAsia"/>
                <w:b/>
                <w:bCs/>
              </w:rPr>
              <w:t>保护级别为：</w:t>
            </w:r>
          </w:p>
          <w:p>
            <w:pPr>
              <w:ind w:firstLine="480"/>
            </w:pPr>
            <w:r>
              <w:t>1</w:t>
            </w:r>
            <w:r>
              <w:rPr>
                <w:rFonts w:hint="eastAsia"/>
              </w:rPr>
              <w:t>、环境空气：根据《环境空气质量标准》（GB3095-2012）功能区规定要求，本项目属二类区中的工业区，执行环境空气质量二级标准；</w:t>
            </w:r>
          </w:p>
          <w:p>
            <w:pPr>
              <w:ind w:firstLine="480"/>
            </w:pPr>
            <w:r>
              <w:t>2</w:t>
            </w:r>
            <w:r>
              <w:rPr>
                <w:rFonts w:hint="eastAsia"/>
              </w:rPr>
              <w:t>、地表水：项目所在地的地表水体为滹沱河，根据《山西省地表水水环境功能区划》（DB14/</w:t>
            </w:r>
            <w:r>
              <w:t>6</w:t>
            </w:r>
            <w:r>
              <w:rPr>
                <w:rFonts w:hint="eastAsia"/>
              </w:rPr>
              <w:t>7-201</w:t>
            </w:r>
            <w:r>
              <w:t>9</w:t>
            </w:r>
            <w:r>
              <w:rPr>
                <w:rFonts w:hint="eastAsia"/>
              </w:rPr>
              <w:t>），滹沱河属于下茹越水库到济胜桥河段，工业用水保护，定襄桥监测断面，水质执行《地表水环境质量标准》(GB3838-2002)中的IV类标准；</w:t>
            </w:r>
          </w:p>
          <w:p>
            <w:pPr>
              <w:ind w:firstLine="480"/>
            </w:pPr>
            <w:r>
              <w:t>3</w:t>
            </w:r>
            <w:r>
              <w:rPr>
                <w:rFonts w:hint="eastAsia"/>
              </w:rPr>
              <w:t>、声环境：执行《声环境质量标准》（GB3096-2008）2类标准。</w:t>
            </w: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tc>
      </w:tr>
    </w:tbl>
    <w:p>
      <w:pPr>
        <w:ind w:firstLine="0" w:firstLineChars="0"/>
        <w:outlineLvl w:val="0"/>
        <w:rPr>
          <w:rFonts w:eastAsia="黑体"/>
          <w:b/>
          <w:sz w:val="32"/>
          <w:szCs w:val="32"/>
        </w:rPr>
      </w:pPr>
      <w:r>
        <w:rPr>
          <w:rFonts w:eastAsia="黑体"/>
          <w:b/>
          <w:sz w:val="32"/>
          <w:szCs w:val="32"/>
        </w:rPr>
        <w:t>评价适用标准</w:t>
      </w:r>
    </w:p>
    <w:tbl>
      <w:tblPr>
        <w:tblStyle w:val="30"/>
        <w:tblW w:w="9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9"/>
        <w:gridCol w:w="8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00" w:hRule="atLeast"/>
          <w:jc w:val="center"/>
        </w:trPr>
        <w:tc>
          <w:tcPr>
            <w:tcW w:w="639" w:type="dxa"/>
            <w:vAlign w:val="center"/>
          </w:tcPr>
          <w:p>
            <w:pPr>
              <w:pStyle w:val="8"/>
              <w:rPr>
                <w:sz w:val="28"/>
                <w:szCs w:val="28"/>
              </w:rPr>
            </w:pPr>
            <w:r>
              <w:rPr>
                <w:sz w:val="28"/>
                <w:szCs w:val="28"/>
              </w:rPr>
              <w:t>环</w:t>
            </w:r>
          </w:p>
          <w:p>
            <w:pPr>
              <w:pStyle w:val="8"/>
              <w:rPr>
                <w:sz w:val="28"/>
                <w:szCs w:val="28"/>
              </w:rPr>
            </w:pPr>
            <w:r>
              <w:rPr>
                <w:sz w:val="28"/>
                <w:szCs w:val="28"/>
              </w:rPr>
              <w:t>境</w:t>
            </w:r>
          </w:p>
          <w:p>
            <w:pPr>
              <w:pStyle w:val="8"/>
              <w:rPr>
                <w:sz w:val="28"/>
                <w:szCs w:val="28"/>
              </w:rPr>
            </w:pPr>
            <w:r>
              <w:rPr>
                <w:sz w:val="28"/>
                <w:szCs w:val="28"/>
              </w:rPr>
              <w:t>质</w:t>
            </w:r>
          </w:p>
          <w:p>
            <w:pPr>
              <w:pStyle w:val="8"/>
              <w:rPr>
                <w:sz w:val="28"/>
                <w:szCs w:val="28"/>
              </w:rPr>
            </w:pPr>
            <w:r>
              <w:rPr>
                <w:sz w:val="28"/>
                <w:szCs w:val="28"/>
              </w:rPr>
              <w:t>量</w:t>
            </w:r>
          </w:p>
          <w:p>
            <w:pPr>
              <w:pStyle w:val="8"/>
              <w:rPr>
                <w:sz w:val="28"/>
                <w:szCs w:val="28"/>
              </w:rPr>
            </w:pPr>
            <w:r>
              <w:rPr>
                <w:sz w:val="28"/>
                <w:szCs w:val="28"/>
              </w:rPr>
              <w:t>标</w:t>
            </w:r>
          </w:p>
          <w:p>
            <w:pPr>
              <w:pStyle w:val="8"/>
            </w:pPr>
            <w:r>
              <w:rPr>
                <w:sz w:val="28"/>
                <w:szCs w:val="28"/>
              </w:rPr>
              <w:t>准</w:t>
            </w:r>
          </w:p>
        </w:tc>
        <w:tc>
          <w:tcPr>
            <w:tcW w:w="8648" w:type="dxa"/>
          </w:tcPr>
          <w:p>
            <w:pPr>
              <w:tabs>
                <w:tab w:val="left" w:pos="7500"/>
              </w:tabs>
              <w:autoSpaceDE w:val="0"/>
              <w:autoSpaceDN w:val="0"/>
              <w:snapToGrid w:val="0"/>
              <w:ind w:firstLine="0" w:firstLineChars="0"/>
              <w:jc w:val="left"/>
              <w:textAlignment w:val="auto"/>
              <w:rPr>
                <w:rFonts w:ascii="黑体" w:hAnsi="黑体" w:eastAsia="黑体"/>
                <w:bCs/>
                <w:kern w:val="2"/>
                <w:sz w:val="28"/>
                <w:szCs w:val="32"/>
              </w:rPr>
            </w:pPr>
            <w:r>
              <w:rPr>
                <w:rFonts w:hint="eastAsia" w:ascii="黑体" w:hAnsi="黑体" w:eastAsia="黑体"/>
                <w:bCs/>
                <w:kern w:val="2"/>
                <w:sz w:val="28"/>
                <w:szCs w:val="32"/>
              </w:rPr>
              <w:t>一</w:t>
            </w:r>
            <w:r>
              <w:rPr>
                <w:rFonts w:ascii="黑体" w:hAnsi="黑体" w:eastAsia="黑体"/>
                <w:bCs/>
                <w:kern w:val="2"/>
                <w:sz w:val="28"/>
                <w:szCs w:val="32"/>
              </w:rPr>
              <w:t>、环境空气</w:t>
            </w:r>
          </w:p>
          <w:p>
            <w:pPr>
              <w:pStyle w:val="2"/>
              <w:ind w:firstLine="480"/>
            </w:pPr>
            <w:r>
              <w:rPr>
                <w:rFonts w:hint="eastAsia"/>
                <w:kern w:val="2"/>
              </w:rPr>
              <w:t>项目所在区域属于</w:t>
            </w:r>
            <w:r>
              <w:rPr>
                <w:kern w:val="2"/>
              </w:rPr>
              <w:t>《环境空气质量标准》(GB3095-2012)</w:t>
            </w:r>
            <w:r>
              <w:rPr>
                <w:rFonts w:hint="eastAsia"/>
                <w:kern w:val="2"/>
              </w:rPr>
              <w:t>中二类区，</w:t>
            </w:r>
            <w:r>
              <w:rPr>
                <w:kern w:val="2"/>
              </w:rPr>
              <w:t>执行二级标准</w:t>
            </w:r>
            <w:r>
              <w:rPr>
                <w:rFonts w:hint="eastAsia"/>
                <w:kern w:val="2"/>
              </w:rPr>
              <w:t>，见表</w:t>
            </w:r>
            <w:r>
              <w:rPr>
                <w:kern w:val="2"/>
              </w:rPr>
              <w:t>21。</w:t>
            </w:r>
          </w:p>
          <w:p>
            <w:pPr>
              <w:pStyle w:val="9"/>
              <w:spacing w:before="120" w:line="440" w:lineRule="exact"/>
              <w:ind w:firstLine="420"/>
              <w:rPr>
                <w:kern w:val="2"/>
                <w:sz w:val="21"/>
                <w:szCs w:val="24"/>
              </w:rPr>
            </w:pPr>
            <w:r>
              <w:rPr>
                <w:kern w:val="2"/>
                <w:sz w:val="21"/>
                <w:szCs w:val="24"/>
              </w:rPr>
              <w:t>表21  《环境空气质量标准》(GB3095-2012)二级标准   单位：μg/m</w:t>
            </w:r>
            <w:r>
              <w:rPr>
                <w:kern w:val="2"/>
                <w:sz w:val="21"/>
                <w:szCs w:val="24"/>
                <w:vertAlign w:val="superscript"/>
              </w:rPr>
              <w:t>3</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69"/>
              <w:gridCol w:w="2500"/>
              <w:gridCol w:w="2126"/>
              <w:gridCol w:w="233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Align w:val="center"/>
                </w:tcPr>
                <w:p>
                  <w:pPr>
                    <w:pStyle w:val="184"/>
                    <w:widowControl w:val="0"/>
                    <w:spacing w:line="360" w:lineRule="exact"/>
                  </w:pPr>
                  <w:r>
                    <w:t>污染物项目</w:t>
                  </w:r>
                </w:p>
              </w:tc>
              <w:tc>
                <w:tcPr>
                  <w:tcW w:w="2500" w:type="dxa"/>
                  <w:vAlign w:val="center"/>
                </w:tcPr>
                <w:p>
                  <w:pPr>
                    <w:pStyle w:val="184"/>
                    <w:widowControl w:val="0"/>
                    <w:spacing w:line="360" w:lineRule="exact"/>
                  </w:pPr>
                  <w:r>
                    <w:t>平均时间</w:t>
                  </w:r>
                </w:p>
              </w:tc>
              <w:tc>
                <w:tcPr>
                  <w:tcW w:w="2126" w:type="dxa"/>
                  <w:vAlign w:val="center"/>
                </w:tcPr>
                <w:p>
                  <w:pPr>
                    <w:pStyle w:val="184"/>
                    <w:widowControl w:val="0"/>
                    <w:spacing w:line="360" w:lineRule="exact"/>
                  </w:pPr>
                  <w:r>
                    <w:t>浓度限值</w:t>
                  </w:r>
                </w:p>
              </w:tc>
              <w:tc>
                <w:tcPr>
                  <w:tcW w:w="2337" w:type="dxa"/>
                  <w:vAlign w:val="center"/>
                </w:tcPr>
                <w:p>
                  <w:pPr>
                    <w:pStyle w:val="184"/>
                    <w:widowControl w:val="0"/>
                    <w:spacing w:line="360" w:lineRule="exact"/>
                  </w:pPr>
                  <w:r>
                    <w:rPr>
                      <w:rFonts w:hint="eastAsia"/>
                    </w:rPr>
                    <w:t>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Merge w:val="restart"/>
                  <w:vAlign w:val="center"/>
                </w:tcPr>
                <w:p>
                  <w:pPr>
                    <w:pStyle w:val="184"/>
                    <w:widowControl w:val="0"/>
                    <w:spacing w:line="360" w:lineRule="exact"/>
                  </w:pPr>
                  <w:r>
                    <w:t>SO</w:t>
                  </w:r>
                  <w:r>
                    <w:rPr>
                      <w:vertAlign w:val="subscript"/>
                    </w:rPr>
                    <w:t>2</w:t>
                  </w:r>
                </w:p>
              </w:tc>
              <w:tc>
                <w:tcPr>
                  <w:tcW w:w="2500" w:type="dxa"/>
                  <w:vAlign w:val="center"/>
                </w:tcPr>
                <w:p>
                  <w:pPr>
                    <w:pStyle w:val="184"/>
                    <w:widowControl w:val="0"/>
                    <w:spacing w:line="360" w:lineRule="exact"/>
                  </w:pPr>
                  <w:r>
                    <w:t>年平均</w:t>
                  </w:r>
                </w:p>
              </w:tc>
              <w:tc>
                <w:tcPr>
                  <w:tcW w:w="2126" w:type="dxa"/>
                  <w:vAlign w:val="center"/>
                </w:tcPr>
                <w:p>
                  <w:pPr>
                    <w:pStyle w:val="184"/>
                    <w:widowControl w:val="0"/>
                    <w:spacing w:line="360" w:lineRule="exact"/>
                  </w:pPr>
                  <w:r>
                    <w:t>60</w:t>
                  </w:r>
                </w:p>
              </w:tc>
              <w:tc>
                <w:tcPr>
                  <w:tcW w:w="2337" w:type="dxa"/>
                  <w:vMerge w:val="restart"/>
                  <w:vAlign w:val="center"/>
                </w:tcPr>
                <w:p>
                  <w:pPr>
                    <w:pStyle w:val="184"/>
                    <w:widowControl w:val="0"/>
                    <w:spacing w:line="360" w:lineRule="exact"/>
                  </w:pPr>
                  <w:r>
                    <w:t>《环境空气质量标准》（GB3095-2012）中的二级标准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Merge w:val="continue"/>
                  <w:vAlign w:val="center"/>
                </w:tcPr>
                <w:p>
                  <w:pPr>
                    <w:pStyle w:val="184"/>
                    <w:widowControl w:val="0"/>
                    <w:spacing w:line="360" w:lineRule="exact"/>
                  </w:pPr>
                </w:p>
              </w:tc>
              <w:tc>
                <w:tcPr>
                  <w:tcW w:w="2500" w:type="dxa"/>
                  <w:vAlign w:val="center"/>
                </w:tcPr>
                <w:p>
                  <w:pPr>
                    <w:pStyle w:val="184"/>
                    <w:widowControl w:val="0"/>
                    <w:spacing w:line="360" w:lineRule="exact"/>
                  </w:pPr>
                  <w:r>
                    <w:t>24小时平均</w:t>
                  </w:r>
                </w:p>
              </w:tc>
              <w:tc>
                <w:tcPr>
                  <w:tcW w:w="2126" w:type="dxa"/>
                  <w:vAlign w:val="center"/>
                </w:tcPr>
                <w:p>
                  <w:pPr>
                    <w:pStyle w:val="184"/>
                    <w:widowControl w:val="0"/>
                    <w:spacing w:line="360" w:lineRule="exact"/>
                  </w:pPr>
                  <w:r>
                    <w:t>150</w:t>
                  </w:r>
                </w:p>
              </w:tc>
              <w:tc>
                <w:tcPr>
                  <w:tcW w:w="2337" w:type="dxa"/>
                  <w:vMerge w:val="continue"/>
                  <w:vAlign w:val="center"/>
                </w:tcPr>
                <w:p>
                  <w:pPr>
                    <w:pStyle w:val="184"/>
                    <w:widowControl w:val="0"/>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Merge w:val="continue"/>
                  <w:vAlign w:val="center"/>
                </w:tcPr>
                <w:p>
                  <w:pPr>
                    <w:pStyle w:val="184"/>
                    <w:widowControl w:val="0"/>
                    <w:spacing w:line="360" w:lineRule="exact"/>
                  </w:pPr>
                </w:p>
              </w:tc>
              <w:tc>
                <w:tcPr>
                  <w:tcW w:w="2500" w:type="dxa"/>
                  <w:vAlign w:val="center"/>
                </w:tcPr>
                <w:p>
                  <w:pPr>
                    <w:pStyle w:val="184"/>
                    <w:widowControl w:val="0"/>
                    <w:spacing w:line="360" w:lineRule="exact"/>
                  </w:pPr>
                  <w:r>
                    <w:t>1小时平均</w:t>
                  </w:r>
                </w:p>
              </w:tc>
              <w:tc>
                <w:tcPr>
                  <w:tcW w:w="2126" w:type="dxa"/>
                  <w:vAlign w:val="center"/>
                </w:tcPr>
                <w:p>
                  <w:pPr>
                    <w:pStyle w:val="184"/>
                    <w:widowControl w:val="0"/>
                    <w:spacing w:line="360" w:lineRule="exact"/>
                  </w:pPr>
                  <w:r>
                    <w:t>500</w:t>
                  </w:r>
                </w:p>
              </w:tc>
              <w:tc>
                <w:tcPr>
                  <w:tcW w:w="2337" w:type="dxa"/>
                  <w:vMerge w:val="continue"/>
                  <w:vAlign w:val="center"/>
                </w:tcPr>
                <w:p>
                  <w:pPr>
                    <w:pStyle w:val="184"/>
                    <w:widowControl w:val="0"/>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Merge w:val="restart"/>
                  <w:vAlign w:val="center"/>
                </w:tcPr>
                <w:p>
                  <w:pPr>
                    <w:pStyle w:val="184"/>
                    <w:widowControl w:val="0"/>
                    <w:spacing w:line="360" w:lineRule="exact"/>
                  </w:pPr>
                  <w:r>
                    <w:t>NO</w:t>
                  </w:r>
                  <w:r>
                    <w:rPr>
                      <w:vertAlign w:val="subscript"/>
                    </w:rPr>
                    <w:t>2</w:t>
                  </w:r>
                </w:p>
              </w:tc>
              <w:tc>
                <w:tcPr>
                  <w:tcW w:w="2500" w:type="dxa"/>
                  <w:vAlign w:val="center"/>
                </w:tcPr>
                <w:p>
                  <w:pPr>
                    <w:pStyle w:val="184"/>
                    <w:widowControl w:val="0"/>
                    <w:spacing w:line="360" w:lineRule="exact"/>
                  </w:pPr>
                  <w:r>
                    <w:t>年平均</w:t>
                  </w:r>
                </w:p>
              </w:tc>
              <w:tc>
                <w:tcPr>
                  <w:tcW w:w="2126" w:type="dxa"/>
                  <w:vAlign w:val="center"/>
                </w:tcPr>
                <w:p>
                  <w:pPr>
                    <w:pStyle w:val="184"/>
                    <w:widowControl w:val="0"/>
                    <w:spacing w:line="360" w:lineRule="exact"/>
                  </w:pPr>
                  <w:r>
                    <w:t>40</w:t>
                  </w:r>
                </w:p>
              </w:tc>
              <w:tc>
                <w:tcPr>
                  <w:tcW w:w="2337" w:type="dxa"/>
                  <w:vMerge w:val="continue"/>
                  <w:vAlign w:val="center"/>
                </w:tcPr>
                <w:p>
                  <w:pPr>
                    <w:pStyle w:val="184"/>
                    <w:widowControl w:val="0"/>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Merge w:val="continue"/>
                  <w:vAlign w:val="center"/>
                </w:tcPr>
                <w:p>
                  <w:pPr>
                    <w:pStyle w:val="184"/>
                    <w:widowControl w:val="0"/>
                    <w:spacing w:line="360" w:lineRule="exact"/>
                  </w:pPr>
                </w:p>
              </w:tc>
              <w:tc>
                <w:tcPr>
                  <w:tcW w:w="2500" w:type="dxa"/>
                  <w:vAlign w:val="center"/>
                </w:tcPr>
                <w:p>
                  <w:pPr>
                    <w:pStyle w:val="184"/>
                    <w:widowControl w:val="0"/>
                    <w:spacing w:line="360" w:lineRule="exact"/>
                  </w:pPr>
                  <w:r>
                    <w:t>24小时平均</w:t>
                  </w:r>
                </w:p>
              </w:tc>
              <w:tc>
                <w:tcPr>
                  <w:tcW w:w="2126" w:type="dxa"/>
                  <w:vAlign w:val="center"/>
                </w:tcPr>
                <w:p>
                  <w:pPr>
                    <w:pStyle w:val="184"/>
                    <w:widowControl w:val="0"/>
                    <w:spacing w:line="360" w:lineRule="exact"/>
                  </w:pPr>
                  <w:r>
                    <w:t>80</w:t>
                  </w:r>
                </w:p>
              </w:tc>
              <w:tc>
                <w:tcPr>
                  <w:tcW w:w="2337" w:type="dxa"/>
                  <w:vMerge w:val="continue"/>
                  <w:vAlign w:val="center"/>
                </w:tcPr>
                <w:p>
                  <w:pPr>
                    <w:pStyle w:val="184"/>
                    <w:widowControl w:val="0"/>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Merge w:val="continue"/>
                  <w:vAlign w:val="center"/>
                </w:tcPr>
                <w:p>
                  <w:pPr>
                    <w:pStyle w:val="184"/>
                    <w:widowControl w:val="0"/>
                    <w:spacing w:line="360" w:lineRule="exact"/>
                  </w:pPr>
                </w:p>
              </w:tc>
              <w:tc>
                <w:tcPr>
                  <w:tcW w:w="2500" w:type="dxa"/>
                  <w:vAlign w:val="center"/>
                </w:tcPr>
                <w:p>
                  <w:pPr>
                    <w:pStyle w:val="184"/>
                    <w:widowControl w:val="0"/>
                    <w:spacing w:line="360" w:lineRule="exact"/>
                  </w:pPr>
                  <w:r>
                    <w:t>1小时平均</w:t>
                  </w:r>
                </w:p>
              </w:tc>
              <w:tc>
                <w:tcPr>
                  <w:tcW w:w="2126" w:type="dxa"/>
                  <w:vAlign w:val="center"/>
                </w:tcPr>
                <w:p>
                  <w:pPr>
                    <w:pStyle w:val="184"/>
                    <w:widowControl w:val="0"/>
                    <w:spacing w:line="360" w:lineRule="exact"/>
                  </w:pPr>
                  <w:r>
                    <w:t>20</w:t>
                  </w:r>
                </w:p>
              </w:tc>
              <w:tc>
                <w:tcPr>
                  <w:tcW w:w="2337" w:type="dxa"/>
                  <w:vMerge w:val="continue"/>
                  <w:vAlign w:val="center"/>
                </w:tcPr>
                <w:p>
                  <w:pPr>
                    <w:pStyle w:val="184"/>
                    <w:widowControl w:val="0"/>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Merge w:val="restart"/>
                  <w:vAlign w:val="center"/>
                </w:tcPr>
                <w:p>
                  <w:pPr>
                    <w:pStyle w:val="184"/>
                    <w:widowControl w:val="0"/>
                    <w:spacing w:line="360" w:lineRule="exact"/>
                  </w:pPr>
                  <w:r>
                    <w:t>PM</w:t>
                  </w:r>
                  <w:r>
                    <w:rPr>
                      <w:vertAlign w:val="subscript"/>
                    </w:rPr>
                    <w:t>10</w:t>
                  </w:r>
                </w:p>
              </w:tc>
              <w:tc>
                <w:tcPr>
                  <w:tcW w:w="2500" w:type="dxa"/>
                  <w:vAlign w:val="center"/>
                </w:tcPr>
                <w:p>
                  <w:pPr>
                    <w:pStyle w:val="184"/>
                    <w:widowControl w:val="0"/>
                    <w:spacing w:line="360" w:lineRule="exact"/>
                  </w:pPr>
                  <w:r>
                    <w:t>年平均</w:t>
                  </w:r>
                </w:p>
              </w:tc>
              <w:tc>
                <w:tcPr>
                  <w:tcW w:w="2126" w:type="dxa"/>
                  <w:vAlign w:val="center"/>
                </w:tcPr>
                <w:p>
                  <w:pPr>
                    <w:pStyle w:val="184"/>
                    <w:widowControl w:val="0"/>
                    <w:spacing w:line="360" w:lineRule="exact"/>
                  </w:pPr>
                  <w:r>
                    <w:t>70</w:t>
                  </w:r>
                </w:p>
              </w:tc>
              <w:tc>
                <w:tcPr>
                  <w:tcW w:w="2337" w:type="dxa"/>
                  <w:vMerge w:val="continue"/>
                  <w:vAlign w:val="center"/>
                </w:tcPr>
                <w:p>
                  <w:pPr>
                    <w:pStyle w:val="184"/>
                    <w:widowControl w:val="0"/>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Merge w:val="continue"/>
                  <w:vAlign w:val="center"/>
                </w:tcPr>
                <w:p>
                  <w:pPr>
                    <w:pStyle w:val="184"/>
                    <w:widowControl w:val="0"/>
                    <w:spacing w:line="360" w:lineRule="exact"/>
                  </w:pPr>
                </w:p>
              </w:tc>
              <w:tc>
                <w:tcPr>
                  <w:tcW w:w="2500" w:type="dxa"/>
                  <w:vAlign w:val="center"/>
                </w:tcPr>
                <w:p>
                  <w:pPr>
                    <w:pStyle w:val="184"/>
                    <w:widowControl w:val="0"/>
                    <w:spacing w:line="360" w:lineRule="exact"/>
                  </w:pPr>
                  <w:r>
                    <w:t>24小时平均</w:t>
                  </w:r>
                </w:p>
              </w:tc>
              <w:tc>
                <w:tcPr>
                  <w:tcW w:w="2126" w:type="dxa"/>
                  <w:vAlign w:val="center"/>
                </w:tcPr>
                <w:p>
                  <w:pPr>
                    <w:pStyle w:val="184"/>
                    <w:widowControl w:val="0"/>
                    <w:spacing w:line="360" w:lineRule="exact"/>
                  </w:pPr>
                  <w:r>
                    <w:t>150</w:t>
                  </w:r>
                </w:p>
              </w:tc>
              <w:tc>
                <w:tcPr>
                  <w:tcW w:w="2337" w:type="dxa"/>
                  <w:vMerge w:val="continue"/>
                  <w:vAlign w:val="center"/>
                </w:tcPr>
                <w:p>
                  <w:pPr>
                    <w:pStyle w:val="184"/>
                    <w:widowControl w:val="0"/>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Merge w:val="restart"/>
                  <w:vAlign w:val="center"/>
                </w:tcPr>
                <w:p>
                  <w:pPr>
                    <w:pStyle w:val="184"/>
                    <w:widowControl w:val="0"/>
                    <w:spacing w:line="360" w:lineRule="exact"/>
                  </w:pPr>
                  <w:r>
                    <w:t>PM</w:t>
                  </w:r>
                  <w:r>
                    <w:rPr>
                      <w:vertAlign w:val="subscript"/>
                    </w:rPr>
                    <w:t>2.5</w:t>
                  </w:r>
                </w:p>
              </w:tc>
              <w:tc>
                <w:tcPr>
                  <w:tcW w:w="2500" w:type="dxa"/>
                  <w:vAlign w:val="center"/>
                </w:tcPr>
                <w:p>
                  <w:pPr>
                    <w:pStyle w:val="184"/>
                    <w:widowControl w:val="0"/>
                    <w:spacing w:line="360" w:lineRule="exact"/>
                  </w:pPr>
                  <w:r>
                    <w:t>年平均</w:t>
                  </w:r>
                </w:p>
              </w:tc>
              <w:tc>
                <w:tcPr>
                  <w:tcW w:w="2126" w:type="dxa"/>
                  <w:vAlign w:val="center"/>
                </w:tcPr>
                <w:p>
                  <w:pPr>
                    <w:pStyle w:val="184"/>
                    <w:widowControl w:val="0"/>
                    <w:spacing w:line="360" w:lineRule="exact"/>
                  </w:pPr>
                  <w:r>
                    <w:t>35</w:t>
                  </w:r>
                </w:p>
              </w:tc>
              <w:tc>
                <w:tcPr>
                  <w:tcW w:w="2337" w:type="dxa"/>
                  <w:vMerge w:val="continue"/>
                  <w:vAlign w:val="center"/>
                </w:tcPr>
                <w:p>
                  <w:pPr>
                    <w:pStyle w:val="184"/>
                    <w:widowControl w:val="0"/>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Merge w:val="continue"/>
                  <w:vAlign w:val="center"/>
                </w:tcPr>
                <w:p>
                  <w:pPr>
                    <w:pStyle w:val="184"/>
                    <w:widowControl w:val="0"/>
                    <w:spacing w:line="360" w:lineRule="exact"/>
                  </w:pPr>
                </w:p>
              </w:tc>
              <w:tc>
                <w:tcPr>
                  <w:tcW w:w="2500" w:type="dxa"/>
                  <w:vAlign w:val="center"/>
                </w:tcPr>
                <w:p>
                  <w:pPr>
                    <w:pStyle w:val="184"/>
                    <w:widowControl w:val="0"/>
                    <w:spacing w:line="360" w:lineRule="exact"/>
                  </w:pPr>
                  <w:r>
                    <w:t>24小时平均</w:t>
                  </w:r>
                </w:p>
              </w:tc>
              <w:tc>
                <w:tcPr>
                  <w:tcW w:w="2126" w:type="dxa"/>
                  <w:vAlign w:val="center"/>
                </w:tcPr>
                <w:p>
                  <w:pPr>
                    <w:pStyle w:val="184"/>
                    <w:widowControl w:val="0"/>
                    <w:spacing w:line="360" w:lineRule="exact"/>
                  </w:pPr>
                  <w:r>
                    <w:t>75</w:t>
                  </w:r>
                </w:p>
              </w:tc>
              <w:tc>
                <w:tcPr>
                  <w:tcW w:w="2337" w:type="dxa"/>
                  <w:vMerge w:val="continue"/>
                  <w:vAlign w:val="center"/>
                </w:tcPr>
                <w:p>
                  <w:pPr>
                    <w:pStyle w:val="184"/>
                    <w:widowControl w:val="0"/>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Align w:val="center"/>
                </w:tcPr>
                <w:p>
                  <w:pPr>
                    <w:pStyle w:val="184"/>
                    <w:widowControl w:val="0"/>
                    <w:spacing w:line="360" w:lineRule="exact"/>
                  </w:pPr>
                  <w:r>
                    <w:rPr>
                      <w:rFonts w:hint="eastAsia"/>
                    </w:rPr>
                    <w:t>CO</w:t>
                  </w:r>
                </w:p>
                <w:p>
                  <w:pPr>
                    <w:pStyle w:val="184"/>
                    <w:widowControl w:val="0"/>
                    <w:spacing w:line="360" w:lineRule="exact"/>
                  </w:pPr>
                  <w:r>
                    <w:t>mg/m</w:t>
                  </w:r>
                  <w:r>
                    <w:rPr>
                      <w:vertAlign w:val="superscript"/>
                    </w:rPr>
                    <w:t>3</w:t>
                  </w:r>
                </w:p>
              </w:tc>
              <w:tc>
                <w:tcPr>
                  <w:tcW w:w="2500" w:type="dxa"/>
                  <w:vAlign w:val="center"/>
                </w:tcPr>
                <w:p>
                  <w:pPr>
                    <w:pStyle w:val="184"/>
                    <w:widowControl w:val="0"/>
                    <w:spacing w:line="360" w:lineRule="exact"/>
                  </w:pPr>
                  <w:r>
                    <w:t>24小时平均</w:t>
                  </w:r>
                </w:p>
              </w:tc>
              <w:tc>
                <w:tcPr>
                  <w:tcW w:w="2126" w:type="dxa"/>
                  <w:vAlign w:val="center"/>
                </w:tcPr>
                <w:p>
                  <w:pPr>
                    <w:pStyle w:val="184"/>
                    <w:widowControl w:val="0"/>
                    <w:spacing w:line="360" w:lineRule="exact"/>
                  </w:pPr>
                  <w:r>
                    <w:rPr>
                      <w:rFonts w:hint="eastAsia"/>
                    </w:rPr>
                    <w:t>4</w:t>
                  </w:r>
                </w:p>
              </w:tc>
              <w:tc>
                <w:tcPr>
                  <w:tcW w:w="2337" w:type="dxa"/>
                  <w:vMerge w:val="continue"/>
                  <w:vAlign w:val="center"/>
                </w:tcPr>
                <w:p>
                  <w:pPr>
                    <w:pStyle w:val="184"/>
                    <w:widowControl w:val="0"/>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69" w:type="dxa"/>
                  <w:vAlign w:val="center"/>
                </w:tcPr>
                <w:p>
                  <w:pPr>
                    <w:pStyle w:val="184"/>
                    <w:widowControl w:val="0"/>
                    <w:spacing w:line="360" w:lineRule="exact"/>
                  </w:pPr>
                  <w:r>
                    <w:rPr>
                      <w:rFonts w:hint="eastAsia"/>
                    </w:rPr>
                    <w:t>O</w:t>
                  </w:r>
                  <w:r>
                    <w:rPr>
                      <w:rFonts w:hint="eastAsia"/>
                      <w:vertAlign w:val="subscript"/>
                    </w:rPr>
                    <w:t>3</w:t>
                  </w:r>
                </w:p>
              </w:tc>
              <w:tc>
                <w:tcPr>
                  <w:tcW w:w="2500" w:type="dxa"/>
                  <w:vAlign w:val="center"/>
                </w:tcPr>
                <w:p>
                  <w:pPr>
                    <w:pStyle w:val="184"/>
                    <w:widowControl w:val="0"/>
                    <w:spacing w:line="360" w:lineRule="exact"/>
                  </w:pPr>
                  <w:r>
                    <w:rPr>
                      <w:rFonts w:hint="eastAsia"/>
                    </w:rPr>
                    <w:t>日最大8小时平均</w:t>
                  </w:r>
                </w:p>
              </w:tc>
              <w:tc>
                <w:tcPr>
                  <w:tcW w:w="2126" w:type="dxa"/>
                  <w:vAlign w:val="center"/>
                </w:tcPr>
                <w:p>
                  <w:pPr>
                    <w:pStyle w:val="184"/>
                    <w:widowControl w:val="0"/>
                    <w:spacing w:line="360" w:lineRule="exact"/>
                  </w:pPr>
                  <w:r>
                    <w:rPr>
                      <w:rFonts w:hint="eastAsia"/>
                    </w:rPr>
                    <w:t>160</w:t>
                  </w:r>
                </w:p>
              </w:tc>
              <w:tc>
                <w:tcPr>
                  <w:tcW w:w="2337" w:type="dxa"/>
                  <w:vMerge w:val="continue"/>
                  <w:vAlign w:val="center"/>
                </w:tcPr>
                <w:p>
                  <w:pPr>
                    <w:pStyle w:val="184"/>
                    <w:widowControl w:val="0"/>
                    <w:spacing w:line="360" w:lineRule="exact"/>
                  </w:pPr>
                </w:p>
              </w:tc>
            </w:tr>
          </w:tbl>
          <w:p>
            <w:pPr>
              <w:tabs>
                <w:tab w:val="left" w:pos="7500"/>
              </w:tabs>
              <w:autoSpaceDE w:val="0"/>
              <w:autoSpaceDN w:val="0"/>
              <w:snapToGrid w:val="0"/>
              <w:ind w:firstLine="0" w:firstLineChars="0"/>
              <w:jc w:val="left"/>
              <w:textAlignment w:val="auto"/>
              <w:rPr>
                <w:rFonts w:ascii="黑体" w:hAnsi="黑体" w:eastAsia="黑体"/>
                <w:b/>
                <w:kern w:val="2"/>
                <w:sz w:val="28"/>
                <w:szCs w:val="32"/>
              </w:rPr>
            </w:pPr>
            <w:r>
              <w:rPr>
                <w:rFonts w:hint="eastAsia" w:ascii="黑体" w:hAnsi="黑体" w:eastAsia="黑体"/>
                <w:b/>
                <w:kern w:val="2"/>
                <w:sz w:val="28"/>
                <w:szCs w:val="32"/>
              </w:rPr>
              <w:t>二</w:t>
            </w:r>
            <w:r>
              <w:rPr>
                <w:rFonts w:ascii="黑体" w:hAnsi="黑体" w:eastAsia="黑体"/>
                <w:b/>
                <w:kern w:val="2"/>
                <w:sz w:val="28"/>
                <w:szCs w:val="32"/>
              </w:rPr>
              <w:t>、地表水</w:t>
            </w:r>
          </w:p>
          <w:p>
            <w:pPr>
              <w:snapToGrid w:val="0"/>
              <w:ind w:firstLine="480"/>
              <w:rPr>
                <w:kern w:val="2"/>
              </w:rPr>
            </w:pPr>
            <w:r>
              <w:rPr>
                <w:kern w:val="2"/>
              </w:rPr>
              <w:t>评价区地表水</w:t>
            </w:r>
            <w:r>
              <w:rPr>
                <w:rFonts w:hint="eastAsia"/>
                <w:kern w:val="2"/>
              </w:rPr>
              <w:t>为滹沱河</w:t>
            </w:r>
            <w:r>
              <w:rPr>
                <w:kern w:val="2"/>
              </w:rPr>
              <w:t>，根据《山西省地表水水环境功能区划》(DB14/67-201</w:t>
            </w:r>
            <w:r>
              <w:rPr>
                <w:rFonts w:hint="eastAsia"/>
                <w:kern w:val="2"/>
              </w:rPr>
              <w:t>9</w:t>
            </w:r>
            <w:r>
              <w:rPr>
                <w:kern w:val="2"/>
              </w:rPr>
              <w:t>)，</w:t>
            </w:r>
            <w:r>
              <w:rPr>
                <w:rFonts w:hint="eastAsia"/>
                <w:kern w:val="2"/>
              </w:rPr>
              <w:t>水质要求为IV类，执行《地表水环境质量标准》(GB3838-2002)的IV类标准。地表水环境质量标准见下表</w:t>
            </w:r>
            <w:r>
              <w:rPr>
                <w:kern w:val="2"/>
              </w:rPr>
              <w:t>22</w:t>
            </w:r>
            <w:r>
              <w:rPr>
                <w:rFonts w:hint="eastAsia"/>
                <w:kern w:val="2"/>
              </w:rPr>
              <w:t>。</w:t>
            </w:r>
          </w:p>
          <w:p>
            <w:pPr>
              <w:pStyle w:val="9"/>
              <w:spacing w:before="120"/>
              <w:ind w:firstLine="420"/>
              <w:rPr>
                <w:color w:val="FF0000"/>
                <w:kern w:val="2"/>
                <w:sz w:val="21"/>
                <w:szCs w:val="24"/>
              </w:rPr>
            </w:pPr>
            <w:r>
              <w:rPr>
                <w:kern w:val="2"/>
                <w:sz w:val="21"/>
                <w:szCs w:val="24"/>
              </w:rPr>
              <w:t>表22  地表水环境质量标准        单位：mg/L</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65"/>
              <w:gridCol w:w="2284"/>
              <w:gridCol w:w="1155"/>
              <w:gridCol w:w="27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65" w:type="dxa"/>
                  <w:vAlign w:val="center"/>
                </w:tcPr>
                <w:p>
                  <w:pPr>
                    <w:pStyle w:val="187"/>
                    <w:spacing w:line="360" w:lineRule="exact"/>
                    <w:rPr>
                      <w:b/>
                    </w:rPr>
                  </w:pPr>
                  <w:r>
                    <w:rPr>
                      <w:rFonts w:hint="eastAsia"/>
                      <w:b/>
                    </w:rPr>
                    <w:t>因子名称</w:t>
                  </w:r>
                </w:p>
              </w:tc>
              <w:tc>
                <w:tcPr>
                  <w:tcW w:w="2284" w:type="dxa"/>
                  <w:vAlign w:val="center"/>
                </w:tcPr>
                <w:p>
                  <w:pPr>
                    <w:pStyle w:val="187"/>
                    <w:spacing w:line="360" w:lineRule="exact"/>
                    <w:rPr>
                      <w:b/>
                    </w:rPr>
                  </w:pPr>
                  <w:r>
                    <w:rPr>
                      <w:rFonts w:hint="eastAsia"/>
                      <w:b/>
                    </w:rPr>
                    <w:t>标准值</w:t>
                  </w:r>
                </w:p>
              </w:tc>
              <w:tc>
                <w:tcPr>
                  <w:tcW w:w="1155" w:type="dxa"/>
                  <w:vAlign w:val="center"/>
                </w:tcPr>
                <w:p>
                  <w:pPr>
                    <w:pStyle w:val="187"/>
                    <w:spacing w:line="360" w:lineRule="exact"/>
                    <w:rPr>
                      <w:b/>
                    </w:rPr>
                  </w:pPr>
                  <w:r>
                    <w:rPr>
                      <w:rFonts w:hint="eastAsia"/>
                      <w:b/>
                    </w:rPr>
                    <w:t>单位</w:t>
                  </w:r>
                </w:p>
              </w:tc>
              <w:tc>
                <w:tcPr>
                  <w:tcW w:w="2764" w:type="dxa"/>
                  <w:vAlign w:val="center"/>
                </w:tcPr>
                <w:p>
                  <w:pPr>
                    <w:pStyle w:val="187"/>
                    <w:spacing w:line="360" w:lineRule="exact"/>
                    <w:rPr>
                      <w:b/>
                    </w:rPr>
                  </w:pPr>
                  <w:r>
                    <w:rPr>
                      <w:rFonts w:hint="eastAsia"/>
                      <w:b/>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65" w:type="dxa"/>
                  <w:vAlign w:val="center"/>
                </w:tcPr>
                <w:p>
                  <w:pPr>
                    <w:spacing w:line="360" w:lineRule="exact"/>
                    <w:ind w:firstLine="0" w:firstLineChars="0"/>
                    <w:jc w:val="center"/>
                    <w:rPr>
                      <w:color w:val="000000"/>
                      <w:sz w:val="21"/>
                    </w:rPr>
                  </w:pPr>
                  <w:r>
                    <w:rPr>
                      <w:color w:val="000000"/>
                      <w:sz w:val="21"/>
                    </w:rPr>
                    <w:t>pH</w:t>
                  </w:r>
                </w:p>
              </w:tc>
              <w:tc>
                <w:tcPr>
                  <w:tcW w:w="2284" w:type="dxa"/>
                  <w:vAlign w:val="center"/>
                </w:tcPr>
                <w:p>
                  <w:pPr>
                    <w:spacing w:line="360" w:lineRule="exact"/>
                    <w:ind w:firstLine="0" w:firstLineChars="0"/>
                    <w:jc w:val="center"/>
                    <w:rPr>
                      <w:color w:val="000000"/>
                      <w:sz w:val="21"/>
                    </w:rPr>
                  </w:pPr>
                  <w:r>
                    <w:rPr>
                      <w:color w:val="000000"/>
                      <w:sz w:val="21"/>
                    </w:rPr>
                    <w:t>6</w:t>
                  </w:r>
                  <w:r>
                    <w:rPr>
                      <w:rFonts w:hint="eastAsia"/>
                      <w:color w:val="000000"/>
                      <w:sz w:val="21"/>
                    </w:rPr>
                    <w:t>～</w:t>
                  </w:r>
                  <w:r>
                    <w:rPr>
                      <w:color w:val="000000"/>
                      <w:sz w:val="21"/>
                    </w:rPr>
                    <w:t>9</w:t>
                  </w:r>
                </w:p>
              </w:tc>
              <w:tc>
                <w:tcPr>
                  <w:tcW w:w="1155" w:type="dxa"/>
                  <w:vMerge w:val="restart"/>
                  <w:vAlign w:val="center"/>
                </w:tcPr>
                <w:p>
                  <w:pPr>
                    <w:topLinePunct/>
                    <w:snapToGrid w:val="0"/>
                    <w:spacing w:line="360" w:lineRule="exact"/>
                    <w:ind w:firstLine="0" w:firstLineChars="0"/>
                    <w:jc w:val="center"/>
                    <w:rPr>
                      <w:rFonts w:hAnsi="宋体" w:cs="宋体"/>
                      <w:spacing w:val="-10"/>
                      <w:sz w:val="21"/>
                      <w:lang w:val="zh-CN"/>
                    </w:rPr>
                  </w:pPr>
                  <w:r>
                    <w:rPr>
                      <w:rFonts w:hint="eastAsia" w:hAnsi="宋体" w:cs="宋体"/>
                      <w:spacing w:val="-10"/>
                      <w:sz w:val="21"/>
                      <w:lang w:val="zh-CN"/>
                    </w:rPr>
                    <w:t>mg/L</w:t>
                  </w:r>
                </w:p>
              </w:tc>
              <w:tc>
                <w:tcPr>
                  <w:tcW w:w="2764" w:type="dxa"/>
                  <w:vMerge w:val="restart"/>
                  <w:vAlign w:val="center"/>
                </w:tcPr>
                <w:p>
                  <w:pPr>
                    <w:spacing w:line="360" w:lineRule="exact"/>
                    <w:ind w:firstLine="0" w:firstLineChars="0"/>
                    <w:jc w:val="center"/>
                    <w:rPr>
                      <w:rFonts w:hAnsi="宋体"/>
                      <w:spacing w:val="-10"/>
                      <w:sz w:val="21"/>
                    </w:rPr>
                  </w:pPr>
                  <w:r>
                    <w:rPr>
                      <w:rFonts w:hint="eastAsia" w:hAnsi="宋体"/>
                      <w:spacing w:val="-10"/>
                      <w:sz w:val="21"/>
                    </w:rPr>
                    <w:t>《地表水环境质量标准》（GB 3838-2002）IV类标准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65" w:type="dxa"/>
                  <w:vAlign w:val="center"/>
                </w:tcPr>
                <w:p>
                  <w:pPr>
                    <w:spacing w:line="360" w:lineRule="exact"/>
                    <w:ind w:firstLine="0" w:firstLineChars="0"/>
                    <w:jc w:val="center"/>
                    <w:rPr>
                      <w:color w:val="000000"/>
                      <w:sz w:val="21"/>
                    </w:rPr>
                  </w:pPr>
                  <w:r>
                    <w:rPr>
                      <w:color w:val="000000"/>
                      <w:sz w:val="21"/>
                    </w:rPr>
                    <w:t>COD</w:t>
                  </w:r>
                </w:p>
              </w:tc>
              <w:tc>
                <w:tcPr>
                  <w:tcW w:w="2284" w:type="dxa"/>
                  <w:vAlign w:val="center"/>
                </w:tcPr>
                <w:p>
                  <w:pPr>
                    <w:spacing w:line="360" w:lineRule="exact"/>
                    <w:ind w:firstLine="0" w:firstLineChars="0"/>
                    <w:jc w:val="center"/>
                    <w:rPr>
                      <w:color w:val="000000"/>
                      <w:sz w:val="21"/>
                    </w:rPr>
                  </w:pPr>
                  <w:r>
                    <w:rPr>
                      <w:color w:val="000000"/>
                      <w:sz w:val="21"/>
                    </w:rPr>
                    <w:t>≤30</w:t>
                  </w:r>
                </w:p>
              </w:tc>
              <w:tc>
                <w:tcPr>
                  <w:tcW w:w="1155" w:type="dxa"/>
                  <w:vMerge w:val="continue"/>
                  <w:vAlign w:val="center"/>
                </w:tcPr>
                <w:p>
                  <w:pPr>
                    <w:topLinePunct/>
                    <w:snapToGrid w:val="0"/>
                    <w:spacing w:line="360" w:lineRule="exact"/>
                    <w:ind w:firstLine="0" w:firstLineChars="0"/>
                    <w:jc w:val="center"/>
                    <w:rPr>
                      <w:rFonts w:hAnsi="宋体" w:cs="宋体"/>
                      <w:color w:val="FF0000"/>
                      <w:spacing w:val="-10"/>
                      <w:sz w:val="21"/>
                      <w:lang w:val="zh-CN"/>
                    </w:rPr>
                  </w:pPr>
                </w:p>
              </w:tc>
              <w:tc>
                <w:tcPr>
                  <w:tcW w:w="2764" w:type="dxa"/>
                  <w:vMerge w:val="continue"/>
                  <w:vAlign w:val="center"/>
                </w:tcPr>
                <w:p>
                  <w:pPr>
                    <w:spacing w:line="360" w:lineRule="exact"/>
                    <w:ind w:firstLine="0" w:firstLineChars="0"/>
                    <w:jc w:val="center"/>
                    <w:rPr>
                      <w:rFonts w:hAnsi="宋体"/>
                      <w:color w:val="FF0000"/>
                      <w:spacing w:val="-10"/>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65" w:type="dxa"/>
                  <w:vAlign w:val="center"/>
                </w:tcPr>
                <w:p>
                  <w:pPr>
                    <w:spacing w:line="360" w:lineRule="exact"/>
                    <w:ind w:firstLine="0" w:firstLineChars="0"/>
                    <w:jc w:val="center"/>
                    <w:rPr>
                      <w:color w:val="000000"/>
                      <w:sz w:val="21"/>
                    </w:rPr>
                  </w:pPr>
                  <w:r>
                    <w:rPr>
                      <w:color w:val="000000"/>
                      <w:sz w:val="21"/>
                    </w:rPr>
                    <w:t>BOD</w:t>
                  </w:r>
                  <w:r>
                    <w:rPr>
                      <w:color w:val="000000"/>
                      <w:sz w:val="21"/>
                      <w:vertAlign w:val="subscript"/>
                    </w:rPr>
                    <w:t>5</w:t>
                  </w:r>
                </w:p>
              </w:tc>
              <w:tc>
                <w:tcPr>
                  <w:tcW w:w="2284" w:type="dxa"/>
                  <w:vAlign w:val="center"/>
                </w:tcPr>
                <w:p>
                  <w:pPr>
                    <w:spacing w:line="360" w:lineRule="exact"/>
                    <w:ind w:firstLine="0" w:firstLineChars="0"/>
                    <w:jc w:val="center"/>
                    <w:rPr>
                      <w:color w:val="000000"/>
                      <w:sz w:val="21"/>
                    </w:rPr>
                  </w:pPr>
                  <w:r>
                    <w:rPr>
                      <w:color w:val="000000"/>
                      <w:sz w:val="21"/>
                    </w:rPr>
                    <w:t>≤6</w:t>
                  </w:r>
                </w:p>
              </w:tc>
              <w:tc>
                <w:tcPr>
                  <w:tcW w:w="1155" w:type="dxa"/>
                  <w:vMerge w:val="continue"/>
                  <w:vAlign w:val="center"/>
                </w:tcPr>
                <w:p>
                  <w:pPr>
                    <w:topLinePunct/>
                    <w:snapToGrid w:val="0"/>
                    <w:spacing w:line="360" w:lineRule="exact"/>
                    <w:ind w:firstLine="0" w:firstLineChars="0"/>
                    <w:jc w:val="center"/>
                    <w:rPr>
                      <w:rFonts w:hAnsi="宋体" w:cs="宋体"/>
                      <w:color w:val="FF0000"/>
                      <w:spacing w:val="-10"/>
                      <w:sz w:val="21"/>
                      <w:lang w:val="zh-CN"/>
                    </w:rPr>
                  </w:pPr>
                </w:p>
              </w:tc>
              <w:tc>
                <w:tcPr>
                  <w:tcW w:w="2764" w:type="dxa"/>
                  <w:vMerge w:val="continue"/>
                  <w:vAlign w:val="center"/>
                </w:tcPr>
                <w:p>
                  <w:pPr>
                    <w:spacing w:line="360" w:lineRule="exact"/>
                    <w:ind w:firstLine="0" w:firstLineChars="0"/>
                    <w:jc w:val="center"/>
                    <w:rPr>
                      <w:rFonts w:hAnsi="宋体"/>
                      <w:color w:val="FF0000"/>
                      <w:spacing w:val="-10"/>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65" w:type="dxa"/>
                  <w:vAlign w:val="center"/>
                </w:tcPr>
                <w:p>
                  <w:pPr>
                    <w:spacing w:line="360" w:lineRule="exact"/>
                    <w:ind w:firstLine="0" w:firstLineChars="0"/>
                    <w:jc w:val="center"/>
                    <w:rPr>
                      <w:rFonts w:ascii="宋体" w:hAnsi="宋体" w:cs="宋体"/>
                      <w:color w:val="000000"/>
                      <w:sz w:val="21"/>
                    </w:rPr>
                  </w:pPr>
                  <w:r>
                    <w:rPr>
                      <w:rFonts w:hint="eastAsia"/>
                      <w:color w:val="000000"/>
                      <w:sz w:val="21"/>
                    </w:rPr>
                    <w:t>氨氮</w:t>
                  </w:r>
                </w:p>
              </w:tc>
              <w:tc>
                <w:tcPr>
                  <w:tcW w:w="2284" w:type="dxa"/>
                  <w:vAlign w:val="center"/>
                </w:tcPr>
                <w:p>
                  <w:pPr>
                    <w:spacing w:line="360" w:lineRule="exact"/>
                    <w:ind w:firstLine="0" w:firstLineChars="0"/>
                    <w:jc w:val="center"/>
                    <w:rPr>
                      <w:color w:val="000000"/>
                      <w:sz w:val="21"/>
                    </w:rPr>
                  </w:pPr>
                  <w:r>
                    <w:rPr>
                      <w:color w:val="000000"/>
                      <w:sz w:val="21"/>
                    </w:rPr>
                    <w:t>≤1.5</w:t>
                  </w:r>
                </w:p>
              </w:tc>
              <w:tc>
                <w:tcPr>
                  <w:tcW w:w="1155" w:type="dxa"/>
                  <w:vMerge w:val="continue"/>
                  <w:vAlign w:val="center"/>
                </w:tcPr>
                <w:p>
                  <w:pPr>
                    <w:topLinePunct/>
                    <w:snapToGrid w:val="0"/>
                    <w:spacing w:line="360" w:lineRule="exact"/>
                    <w:ind w:firstLine="0" w:firstLineChars="0"/>
                    <w:jc w:val="center"/>
                    <w:rPr>
                      <w:rFonts w:hAnsi="宋体" w:cs="宋体"/>
                      <w:color w:val="FF0000"/>
                      <w:spacing w:val="-10"/>
                      <w:sz w:val="21"/>
                      <w:lang w:val="zh-CN"/>
                    </w:rPr>
                  </w:pPr>
                </w:p>
              </w:tc>
              <w:tc>
                <w:tcPr>
                  <w:tcW w:w="2764" w:type="dxa"/>
                  <w:vMerge w:val="continue"/>
                  <w:vAlign w:val="center"/>
                </w:tcPr>
                <w:p>
                  <w:pPr>
                    <w:spacing w:line="360" w:lineRule="exact"/>
                    <w:ind w:firstLine="0" w:firstLineChars="0"/>
                    <w:jc w:val="center"/>
                    <w:rPr>
                      <w:rFonts w:hAnsi="宋体"/>
                      <w:color w:val="FF0000"/>
                      <w:spacing w:val="-10"/>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65" w:type="dxa"/>
                  <w:vAlign w:val="center"/>
                </w:tcPr>
                <w:p>
                  <w:pPr>
                    <w:spacing w:line="360" w:lineRule="exact"/>
                    <w:ind w:firstLine="0" w:firstLineChars="0"/>
                    <w:jc w:val="center"/>
                    <w:rPr>
                      <w:rFonts w:ascii="宋体" w:hAnsi="宋体" w:cs="宋体"/>
                      <w:color w:val="000000"/>
                      <w:sz w:val="21"/>
                    </w:rPr>
                  </w:pPr>
                  <w:r>
                    <w:rPr>
                      <w:rFonts w:hint="eastAsia"/>
                      <w:color w:val="000000"/>
                      <w:sz w:val="21"/>
                    </w:rPr>
                    <w:t>溶解氧</w:t>
                  </w:r>
                </w:p>
              </w:tc>
              <w:tc>
                <w:tcPr>
                  <w:tcW w:w="2284" w:type="dxa"/>
                  <w:vAlign w:val="center"/>
                </w:tcPr>
                <w:p>
                  <w:pPr>
                    <w:spacing w:line="360" w:lineRule="exact"/>
                    <w:ind w:firstLine="0" w:firstLineChars="0"/>
                    <w:jc w:val="center"/>
                    <w:rPr>
                      <w:color w:val="000000"/>
                      <w:sz w:val="21"/>
                    </w:rPr>
                  </w:pPr>
                  <w:r>
                    <w:rPr>
                      <w:color w:val="000000"/>
                      <w:sz w:val="21"/>
                    </w:rPr>
                    <w:t>≥3</w:t>
                  </w:r>
                </w:p>
              </w:tc>
              <w:tc>
                <w:tcPr>
                  <w:tcW w:w="1155" w:type="dxa"/>
                  <w:vMerge w:val="continue"/>
                  <w:vAlign w:val="center"/>
                </w:tcPr>
                <w:p>
                  <w:pPr>
                    <w:topLinePunct/>
                    <w:snapToGrid w:val="0"/>
                    <w:spacing w:line="360" w:lineRule="exact"/>
                    <w:ind w:firstLine="0" w:firstLineChars="0"/>
                    <w:jc w:val="center"/>
                    <w:rPr>
                      <w:rFonts w:hAnsi="宋体" w:cs="宋体"/>
                      <w:color w:val="FF0000"/>
                      <w:spacing w:val="-10"/>
                      <w:sz w:val="21"/>
                      <w:lang w:val="zh-CN"/>
                    </w:rPr>
                  </w:pPr>
                </w:p>
              </w:tc>
              <w:tc>
                <w:tcPr>
                  <w:tcW w:w="2764" w:type="dxa"/>
                  <w:vMerge w:val="continue"/>
                  <w:vAlign w:val="center"/>
                </w:tcPr>
                <w:p>
                  <w:pPr>
                    <w:spacing w:line="360" w:lineRule="exact"/>
                    <w:ind w:firstLine="0" w:firstLineChars="0"/>
                    <w:jc w:val="center"/>
                    <w:rPr>
                      <w:rFonts w:hAnsi="宋体"/>
                      <w:color w:val="FF0000"/>
                      <w:spacing w:val="-10"/>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65" w:type="dxa"/>
                  <w:vAlign w:val="center"/>
                </w:tcPr>
                <w:p>
                  <w:pPr>
                    <w:spacing w:line="360" w:lineRule="exact"/>
                    <w:ind w:firstLine="0" w:firstLineChars="0"/>
                    <w:jc w:val="center"/>
                    <w:rPr>
                      <w:rFonts w:ascii="宋体" w:hAnsi="宋体" w:cs="宋体"/>
                      <w:color w:val="000000"/>
                      <w:sz w:val="21"/>
                    </w:rPr>
                  </w:pPr>
                  <w:r>
                    <w:rPr>
                      <w:rFonts w:hint="eastAsia"/>
                      <w:color w:val="000000"/>
                      <w:sz w:val="21"/>
                    </w:rPr>
                    <w:t>总磷</w:t>
                  </w:r>
                </w:p>
              </w:tc>
              <w:tc>
                <w:tcPr>
                  <w:tcW w:w="2284" w:type="dxa"/>
                  <w:vAlign w:val="center"/>
                </w:tcPr>
                <w:p>
                  <w:pPr>
                    <w:spacing w:line="360" w:lineRule="exact"/>
                    <w:ind w:firstLine="0" w:firstLineChars="0"/>
                    <w:jc w:val="center"/>
                    <w:rPr>
                      <w:color w:val="000000"/>
                      <w:sz w:val="21"/>
                    </w:rPr>
                  </w:pPr>
                  <w:r>
                    <w:rPr>
                      <w:color w:val="000000"/>
                      <w:sz w:val="21"/>
                    </w:rPr>
                    <w:t>≤0.3</w:t>
                  </w:r>
                </w:p>
              </w:tc>
              <w:tc>
                <w:tcPr>
                  <w:tcW w:w="1155" w:type="dxa"/>
                  <w:vMerge w:val="continue"/>
                  <w:vAlign w:val="center"/>
                </w:tcPr>
                <w:p>
                  <w:pPr>
                    <w:topLinePunct/>
                    <w:snapToGrid w:val="0"/>
                    <w:spacing w:line="360" w:lineRule="exact"/>
                    <w:ind w:firstLine="0" w:firstLineChars="0"/>
                    <w:jc w:val="center"/>
                    <w:rPr>
                      <w:rFonts w:hAnsi="宋体" w:cs="宋体"/>
                      <w:color w:val="FF0000"/>
                      <w:spacing w:val="-10"/>
                      <w:sz w:val="21"/>
                      <w:lang w:val="zh-CN"/>
                    </w:rPr>
                  </w:pPr>
                </w:p>
              </w:tc>
              <w:tc>
                <w:tcPr>
                  <w:tcW w:w="2764" w:type="dxa"/>
                  <w:vMerge w:val="continue"/>
                  <w:vAlign w:val="center"/>
                </w:tcPr>
                <w:p>
                  <w:pPr>
                    <w:spacing w:line="360" w:lineRule="exact"/>
                    <w:ind w:firstLine="0" w:firstLineChars="0"/>
                    <w:jc w:val="center"/>
                    <w:rPr>
                      <w:rFonts w:hAnsi="宋体"/>
                      <w:color w:val="FF0000"/>
                      <w:spacing w:val="-10"/>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65" w:type="dxa"/>
                  <w:vAlign w:val="center"/>
                </w:tcPr>
                <w:p>
                  <w:pPr>
                    <w:spacing w:line="360" w:lineRule="exact"/>
                    <w:ind w:firstLine="0" w:firstLineChars="0"/>
                    <w:jc w:val="center"/>
                    <w:rPr>
                      <w:rFonts w:ascii="宋体" w:hAnsi="宋体" w:cs="宋体"/>
                      <w:color w:val="000000"/>
                      <w:sz w:val="21"/>
                    </w:rPr>
                  </w:pPr>
                  <w:r>
                    <w:rPr>
                      <w:rFonts w:hint="eastAsia"/>
                      <w:color w:val="000000"/>
                      <w:sz w:val="21"/>
                    </w:rPr>
                    <w:t>总氮</w:t>
                  </w:r>
                </w:p>
              </w:tc>
              <w:tc>
                <w:tcPr>
                  <w:tcW w:w="2284" w:type="dxa"/>
                  <w:vAlign w:val="center"/>
                </w:tcPr>
                <w:p>
                  <w:pPr>
                    <w:spacing w:line="360" w:lineRule="exact"/>
                    <w:ind w:firstLine="0" w:firstLineChars="0"/>
                    <w:jc w:val="center"/>
                    <w:rPr>
                      <w:color w:val="000000"/>
                      <w:sz w:val="21"/>
                    </w:rPr>
                  </w:pPr>
                  <w:r>
                    <w:rPr>
                      <w:color w:val="000000"/>
                      <w:sz w:val="21"/>
                    </w:rPr>
                    <w:t>≤1.5</w:t>
                  </w:r>
                </w:p>
              </w:tc>
              <w:tc>
                <w:tcPr>
                  <w:tcW w:w="1155" w:type="dxa"/>
                  <w:vMerge w:val="continue"/>
                  <w:vAlign w:val="center"/>
                </w:tcPr>
                <w:p>
                  <w:pPr>
                    <w:topLinePunct/>
                    <w:snapToGrid w:val="0"/>
                    <w:spacing w:line="360" w:lineRule="exact"/>
                    <w:ind w:firstLine="0" w:firstLineChars="0"/>
                    <w:jc w:val="center"/>
                    <w:rPr>
                      <w:rFonts w:hAnsi="宋体" w:cs="宋体"/>
                      <w:color w:val="FF0000"/>
                      <w:spacing w:val="-10"/>
                      <w:sz w:val="21"/>
                      <w:lang w:val="zh-CN"/>
                    </w:rPr>
                  </w:pPr>
                </w:p>
              </w:tc>
              <w:tc>
                <w:tcPr>
                  <w:tcW w:w="2764" w:type="dxa"/>
                  <w:vMerge w:val="continue"/>
                  <w:vAlign w:val="center"/>
                </w:tcPr>
                <w:p>
                  <w:pPr>
                    <w:spacing w:line="360" w:lineRule="exact"/>
                    <w:ind w:firstLine="0" w:firstLineChars="0"/>
                    <w:jc w:val="center"/>
                    <w:rPr>
                      <w:rFonts w:hAnsi="宋体"/>
                      <w:color w:val="FF0000"/>
                      <w:spacing w:val="-10"/>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65" w:type="dxa"/>
                  <w:vAlign w:val="center"/>
                </w:tcPr>
                <w:p>
                  <w:pPr>
                    <w:spacing w:line="360" w:lineRule="exact"/>
                    <w:ind w:firstLine="0" w:firstLineChars="0"/>
                    <w:jc w:val="center"/>
                    <w:rPr>
                      <w:rFonts w:ascii="宋体" w:hAnsi="宋体" w:cs="宋体"/>
                      <w:color w:val="000000"/>
                      <w:sz w:val="21"/>
                    </w:rPr>
                  </w:pPr>
                  <w:r>
                    <w:rPr>
                      <w:rFonts w:hint="eastAsia"/>
                      <w:color w:val="000000"/>
                      <w:sz w:val="21"/>
                    </w:rPr>
                    <w:t>阴离子表面活性剂</w:t>
                  </w:r>
                </w:p>
              </w:tc>
              <w:tc>
                <w:tcPr>
                  <w:tcW w:w="2284" w:type="dxa"/>
                  <w:vAlign w:val="center"/>
                </w:tcPr>
                <w:p>
                  <w:pPr>
                    <w:spacing w:line="360" w:lineRule="exact"/>
                    <w:ind w:firstLine="0" w:firstLineChars="0"/>
                    <w:jc w:val="center"/>
                    <w:rPr>
                      <w:color w:val="000000"/>
                      <w:sz w:val="21"/>
                    </w:rPr>
                  </w:pPr>
                  <w:r>
                    <w:rPr>
                      <w:color w:val="000000"/>
                      <w:sz w:val="21"/>
                    </w:rPr>
                    <w:t>≤0.3</w:t>
                  </w:r>
                </w:p>
              </w:tc>
              <w:tc>
                <w:tcPr>
                  <w:tcW w:w="1155" w:type="dxa"/>
                  <w:vMerge w:val="continue"/>
                  <w:vAlign w:val="center"/>
                </w:tcPr>
                <w:p>
                  <w:pPr>
                    <w:topLinePunct/>
                    <w:snapToGrid w:val="0"/>
                    <w:spacing w:line="360" w:lineRule="exact"/>
                    <w:ind w:firstLine="0" w:firstLineChars="0"/>
                    <w:jc w:val="center"/>
                    <w:rPr>
                      <w:rFonts w:hAnsi="宋体" w:cs="宋体"/>
                      <w:color w:val="FF0000"/>
                      <w:spacing w:val="-10"/>
                      <w:sz w:val="21"/>
                      <w:lang w:val="zh-CN"/>
                    </w:rPr>
                  </w:pPr>
                </w:p>
              </w:tc>
              <w:tc>
                <w:tcPr>
                  <w:tcW w:w="2764" w:type="dxa"/>
                  <w:vMerge w:val="continue"/>
                  <w:vAlign w:val="center"/>
                </w:tcPr>
                <w:p>
                  <w:pPr>
                    <w:spacing w:line="360" w:lineRule="exact"/>
                    <w:ind w:firstLine="0" w:firstLineChars="0"/>
                    <w:jc w:val="center"/>
                    <w:rPr>
                      <w:rFonts w:hAnsi="宋体"/>
                      <w:color w:val="FF0000"/>
                      <w:spacing w:val="-10"/>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65" w:type="dxa"/>
                  <w:vAlign w:val="center"/>
                </w:tcPr>
                <w:p>
                  <w:pPr>
                    <w:spacing w:line="360" w:lineRule="exact"/>
                    <w:ind w:firstLine="0" w:firstLineChars="0"/>
                    <w:jc w:val="center"/>
                    <w:rPr>
                      <w:rFonts w:ascii="宋体" w:hAnsi="宋体" w:cs="宋体"/>
                      <w:color w:val="000000"/>
                      <w:sz w:val="21"/>
                    </w:rPr>
                  </w:pPr>
                  <w:r>
                    <w:rPr>
                      <w:rFonts w:hint="eastAsia"/>
                      <w:color w:val="000000"/>
                      <w:sz w:val="21"/>
                    </w:rPr>
                    <w:t>粪大肠菌群</w:t>
                  </w:r>
                </w:p>
              </w:tc>
              <w:tc>
                <w:tcPr>
                  <w:tcW w:w="2284" w:type="dxa"/>
                  <w:vAlign w:val="center"/>
                </w:tcPr>
                <w:p>
                  <w:pPr>
                    <w:spacing w:line="360" w:lineRule="exact"/>
                    <w:ind w:firstLine="0" w:firstLineChars="0"/>
                    <w:jc w:val="center"/>
                    <w:rPr>
                      <w:color w:val="000000"/>
                      <w:sz w:val="21"/>
                    </w:rPr>
                  </w:pPr>
                  <w:r>
                    <w:rPr>
                      <w:color w:val="000000"/>
                      <w:sz w:val="21"/>
                    </w:rPr>
                    <w:t>≤20000</w:t>
                  </w:r>
                </w:p>
              </w:tc>
              <w:tc>
                <w:tcPr>
                  <w:tcW w:w="1155" w:type="dxa"/>
                  <w:vAlign w:val="center"/>
                </w:tcPr>
                <w:p>
                  <w:pPr>
                    <w:topLinePunct/>
                    <w:snapToGrid w:val="0"/>
                    <w:spacing w:line="360" w:lineRule="exact"/>
                    <w:ind w:firstLine="0" w:firstLineChars="0"/>
                    <w:jc w:val="center"/>
                    <w:rPr>
                      <w:rFonts w:hAnsi="宋体" w:cs="宋体"/>
                      <w:spacing w:val="-10"/>
                      <w:sz w:val="21"/>
                      <w:lang w:val="zh-CN"/>
                    </w:rPr>
                  </w:pPr>
                  <w:r>
                    <w:rPr>
                      <w:rFonts w:hint="eastAsia" w:hAnsi="宋体" w:cs="宋体"/>
                      <w:spacing w:val="-10"/>
                      <w:sz w:val="21"/>
                      <w:lang w:val="zh-CN"/>
                    </w:rPr>
                    <w:t>个/L</w:t>
                  </w:r>
                </w:p>
              </w:tc>
              <w:tc>
                <w:tcPr>
                  <w:tcW w:w="2764" w:type="dxa"/>
                  <w:vMerge w:val="continue"/>
                  <w:vAlign w:val="center"/>
                </w:tcPr>
                <w:p>
                  <w:pPr>
                    <w:spacing w:line="360" w:lineRule="exact"/>
                    <w:ind w:firstLine="0" w:firstLineChars="0"/>
                    <w:jc w:val="center"/>
                    <w:rPr>
                      <w:rFonts w:hAnsi="宋体"/>
                      <w:color w:val="FF0000"/>
                      <w:spacing w:val="-10"/>
                      <w:sz w:val="21"/>
                    </w:rPr>
                  </w:pPr>
                </w:p>
              </w:tc>
            </w:tr>
          </w:tbl>
          <w:p>
            <w:pPr>
              <w:tabs>
                <w:tab w:val="left" w:pos="2397"/>
              </w:tabs>
              <w:snapToGrid w:val="0"/>
              <w:ind w:firstLine="0" w:firstLineChars="0"/>
              <w:textAlignment w:val="auto"/>
              <w:rPr>
                <w:rFonts w:ascii="黑体" w:hAnsi="黑体" w:eastAsia="黑体"/>
                <w:b/>
                <w:kern w:val="2"/>
                <w:sz w:val="28"/>
                <w:szCs w:val="28"/>
              </w:rPr>
            </w:pPr>
            <w:r>
              <w:rPr>
                <w:rFonts w:hint="eastAsia" w:ascii="黑体" w:hAnsi="黑体" w:eastAsia="黑体"/>
                <w:b/>
                <w:kern w:val="2"/>
                <w:sz w:val="28"/>
                <w:szCs w:val="28"/>
              </w:rPr>
              <w:t>三</w:t>
            </w:r>
            <w:r>
              <w:rPr>
                <w:rFonts w:ascii="黑体" w:hAnsi="黑体" w:eastAsia="黑体"/>
                <w:b/>
                <w:kern w:val="2"/>
                <w:sz w:val="28"/>
                <w:szCs w:val="28"/>
              </w:rPr>
              <w:t>、地下水</w:t>
            </w:r>
          </w:p>
          <w:p>
            <w:pPr>
              <w:snapToGrid w:val="0"/>
              <w:ind w:firstLine="480"/>
              <w:rPr>
                <w:kern w:val="2"/>
              </w:rPr>
            </w:pPr>
            <w:r>
              <w:rPr>
                <w:kern w:val="2"/>
              </w:rPr>
              <w:t>根据《地下水质量标准》(GB/T14848-2017)中地下水的分类要求：“地下水化学组分含量中等，以GB5749-2006为依据，主要适用于集中式生活饮用水水源及工农业用水”，故地下水执行《地下水质量标准》(GB/T14848-2017)Ⅲ类标准。</w:t>
            </w:r>
            <w:r>
              <w:rPr>
                <w:rFonts w:hint="eastAsia"/>
                <w:kern w:val="2"/>
              </w:rPr>
              <w:t>见下表</w:t>
            </w:r>
            <w:r>
              <w:rPr>
                <w:kern w:val="2"/>
              </w:rPr>
              <w:t>23</w:t>
            </w:r>
            <w:r>
              <w:rPr>
                <w:rFonts w:hint="eastAsia"/>
                <w:kern w:val="2"/>
              </w:rPr>
              <w:t>。</w:t>
            </w:r>
          </w:p>
          <w:p>
            <w:pPr>
              <w:pStyle w:val="9"/>
              <w:spacing w:before="120"/>
              <w:ind w:firstLine="420"/>
              <w:rPr>
                <w:kern w:val="2"/>
                <w:sz w:val="21"/>
                <w:szCs w:val="24"/>
              </w:rPr>
            </w:pPr>
            <w:r>
              <w:rPr>
                <w:kern w:val="2"/>
                <w:sz w:val="21"/>
                <w:szCs w:val="24"/>
              </w:rPr>
              <w:t xml:space="preserve">表23  </w:t>
            </w:r>
            <w:bookmarkStart w:id="3" w:name="_Hlk498420641"/>
            <w:r>
              <w:rPr>
                <w:kern w:val="2"/>
                <w:sz w:val="21"/>
                <w:szCs w:val="24"/>
              </w:rPr>
              <w:t>地下水质量标准</w:t>
            </w:r>
            <w:bookmarkEnd w:id="3"/>
            <w:r>
              <w:rPr>
                <w:rFonts w:hint="eastAsia"/>
                <w:kern w:val="2"/>
                <w:sz w:val="21"/>
                <w:szCs w:val="24"/>
              </w:rPr>
              <w:t xml:space="preserve">    单位</w:t>
            </w:r>
            <w:r>
              <w:rPr>
                <w:kern w:val="2"/>
                <w:sz w:val="21"/>
                <w:szCs w:val="24"/>
              </w:rPr>
              <w:t>：mg/L</w:t>
            </w:r>
          </w:p>
          <w:tbl>
            <w:tblPr>
              <w:tblStyle w:val="30"/>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754"/>
              <w:gridCol w:w="984"/>
              <w:gridCol w:w="1149"/>
              <w:gridCol w:w="1428"/>
              <w:gridCol w:w="2011"/>
              <w:gridCol w:w="110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040" w:type="pct"/>
                  <w:vAlign w:val="center"/>
                </w:tcPr>
                <w:p>
                  <w:pPr>
                    <w:snapToGrid w:val="0"/>
                    <w:spacing w:line="360" w:lineRule="exact"/>
                    <w:ind w:firstLine="0" w:firstLineChars="0"/>
                    <w:jc w:val="center"/>
                    <w:rPr>
                      <w:kern w:val="2"/>
                      <w:sz w:val="21"/>
                    </w:rPr>
                  </w:pPr>
                  <w:r>
                    <w:rPr>
                      <w:kern w:val="2"/>
                      <w:sz w:val="21"/>
                    </w:rPr>
                    <w:t>污染物名称</w:t>
                  </w:r>
                </w:p>
              </w:tc>
              <w:tc>
                <w:tcPr>
                  <w:tcW w:w="583" w:type="pct"/>
                  <w:vAlign w:val="center"/>
                </w:tcPr>
                <w:p>
                  <w:pPr>
                    <w:snapToGrid w:val="0"/>
                    <w:spacing w:line="360" w:lineRule="exact"/>
                    <w:ind w:firstLine="0" w:firstLineChars="0"/>
                    <w:jc w:val="center"/>
                    <w:rPr>
                      <w:kern w:val="2"/>
                      <w:sz w:val="21"/>
                    </w:rPr>
                  </w:pPr>
                  <w:r>
                    <w:rPr>
                      <w:kern w:val="2"/>
                      <w:sz w:val="21"/>
                    </w:rPr>
                    <w:t>标准限值</w:t>
                  </w:r>
                </w:p>
              </w:tc>
              <w:tc>
                <w:tcPr>
                  <w:tcW w:w="681" w:type="pct"/>
                  <w:vAlign w:val="center"/>
                </w:tcPr>
                <w:p>
                  <w:pPr>
                    <w:snapToGrid w:val="0"/>
                    <w:spacing w:line="360" w:lineRule="exact"/>
                    <w:ind w:firstLine="0" w:firstLineChars="0"/>
                    <w:jc w:val="center"/>
                    <w:rPr>
                      <w:kern w:val="2"/>
                      <w:sz w:val="21"/>
                    </w:rPr>
                  </w:pPr>
                  <w:r>
                    <w:rPr>
                      <w:kern w:val="2"/>
                      <w:sz w:val="21"/>
                    </w:rPr>
                    <w:t>污染物名称</w:t>
                  </w:r>
                </w:p>
              </w:tc>
              <w:tc>
                <w:tcPr>
                  <w:tcW w:w="847" w:type="pct"/>
                  <w:vAlign w:val="center"/>
                </w:tcPr>
                <w:p>
                  <w:pPr>
                    <w:snapToGrid w:val="0"/>
                    <w:spacing w:line="360" w:lineRule="exact"/>
                    <w:ind w:firstLine="0" w:firstLineChars="0"/>
                    <w:jc w:val="center"/>
                    <w:rPr>
                      <w:kern w:val="2"/>
                      <w:sz w:val="21"/>
                    </w:rPr>
                  </w:pPr>
                  <w:r>
                    <w:rPr>
                      <w:kern w:val="2"/>
                      <w:sz w:val="21"/>
                    </w:rPr>
                    <w:t>标准限值</w:t>
                  </w:r>
                </w:p>
              </w:tc>
              <w:tc>
                <w:tcPr>
                  <w:tcW w:w="1193" w:type="pct"/>
                  <w:vAlign w:val="center"/>
                </w:tcPr>
                <w:p>
                  <w:pPr>
                    <w:snapToGrid w:val="0"/>
                    <w:spacing w:line="360" w:lineRule="exact"/>
                    <w:ind w:firstLine="0" w:firstLineChars="0"/>
                    <w:jc w:val="center"/>
                    <w:rPr>
                      <w:kern w:val="2"/>
                      <w:sz w:val="21"/>
                    </w:rPr>
                  </w:pPr>
                  <w:r>
                    <w:rPr>
                      <w:kern w:val="2"/>
                      <w:sz w:val="21"/>
                    </w:rPr>
                    <w:t>污染物名称</w:t>
                  </w:r>
                </w:p>
              </w:tc>
              <w:tc>
                <w:tcPr>
                  <w:tcW w:w="654" w:type="pct"/>
                  <w:vAlign w:val="center"/>
                </w:tcPr>
                <w:p>
                  <w:pPr>
                    <w:snapToGrid w:val="0"/>
                    <w:spacing w:line="360" w:lineRule="exact"/>
                    <w:ind w:firstLine="0" w:firstLineChars="0"/>
                    <w:jc w:val="center"/>
                    <w:rPr>
                      <w:kern w:val="2"/>
                      <w:sz w:val="21"/>
                    </w:rPr>
                  </w:pPr>
                  <w:r>
                    <w:rPr>
                      <w:kern w:val="2"/>
                      <w:sz w:val="21"/>
                    </w:rPr>
                    <w:t>标准限值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40" w:type="pct"/>
                  <w:vAlign w:val="center"/>
                </w:tcPr>
                <w:p>
                  <w:pPr>
                    <w:snapToGrid w:val="0"/>
                    <w:spacing w:line="360" w:lineRule="exact"/>
                    <w:ind w:firstLine="0" w:firstLineChars="0"/>
                    <w:jc w:val="center"/>
                    <w:rPr>
                      <w:kern w:val="2"/>
                      <w:sz w:val="21"/>
                    </w:rPr>
                  </w:pPr>
                  <w:r>
                    <w:rPr>
                      <w:kern w:val="2"/>
                      <w:sz w:val="21"/>
                    </w:rPr>
                    <w:t>色</w:t>
                  </w:r>
                </w:p>
              </w:tc>
              <w:tc>
                <w:tcPr>
                  <w:tcW w:w="583" w:type="pct"/>
                  <w:vAlign w:val="center"/>
                </w:tcPr>
                <w:p>
                  <w:pPr>
                    <w:snapToGrid w:val="0"/>
                    <w:spacing w:line="360" w:lineRule="exact"/>
                    <w:ind w:firstLine="0" w:firstLineChars="0"/>
                    <w:jc w:val="center"/>
                    <w:rPr>
                      <w:kern w:val="2"/>
                      <w:sz w:val="21"/>
                    </w:rPr>
                  </w:pPr>
                  <w:r>
                    <w:rPr>
                      <w:kern w:val="2"/>
                      <w:sz w:val="21"/>
                    </w:rPr>
                    <w:t>≤15</w:t>
                  </w:r>
                </w:p>
              </w:tc>
              <w:tc>
                <w:tcPr>
                  <w:tcW w:w="681" w:type="pct"/>
                  <w:vAlign w:val="center"/>
                </w:tcPr>
                <w:p>
                  <w:pPr>
                    <w:snapToGrid w:val="0"/>
                    <w:spacing w:line="360" w:lineRule="exact"/>
                    <w:ind w:firstLine="0" w:firstLineChars="0"/>
                    <w:jc w:val="center"/>
                    <w:rPr>
                      <w:kern w:val="2"/>
                      <w:sz w:val="21"/>
                    </w:rPr>
                  </w:pPr>
                  <w:r>
                    <w:rPr>
                      <w:kern w:val="2"/>
                      <w:sz w:val="21"/>
                    </w:rPr>
                    <w:t>嗅和味</w:t>
                  </w:r>
                </w:p>
              </w:tc>
              <w:tc>
                <w:tcPr>
                  <w:tcW w:w="847" w:type="pct"/>
                  <w:vAlign w:val="center"/>
                </w:tcPr>
                <w:p>
                  <w:pPr>
                    <w:snapToGrid w:val="0"/>
                    <w:spacing w:line="360" w:lineRule="exact"/>
                    <w:ind w:firstLine="0" w:firstLineChars="0"/>
                    <w:jc w:val="center"/>
                    <w:rPr>
                      <w:kern w:val="2"/>
                      <w:sz w:val="21"/>
                    </w:rPr>
                  </w:pPr>
                  <w:r>
                    <w:rPr>
                      <w:kern w:val="2"/>
                      <w:sz w:val="21"/>
                    </w:rPr>
                    <w:t>无</w:t>
                  </w:r>
                </w:p>
              </w:tc>
              <w:tc>
                <w:tcPr>
                  <w:tcW w:w="1193" w:type="pct"/>
                  <w:vAlign w:val="center"/>
                </w:tcPr>
                <w:p>
                  <w:pPr>
                    <w:snapToGrid w:val="0"/>
                    <w:spacing w:line="360" w:lineRule="exact"/>
                    <w:ind w:firstLine="0" w:firstLineChars="0"/>
                    <w:jc w:val="center"/>
                    <w:rPr>
                      <w:kern w:val="2"/>
                      <w:sz w:val="21"/>
                    </w:rPr>
                  </w:pPr>
                  <w:r>
                    <w:rPr>
                      <w:kern w:val="2"/>
                      <w:sz w:val="21"/>
                    </w:rPr>
                    <w:t>浑浊度/NTU</w:t>
                  </w:r>
                </w:p>
              </w:tc>
              <w:tc>
                <w:tcPr>
                  <w:tcW w:w="654" w:type="pct"/>
                  <w:vAlign w:val="center"/>
                </w:tcPr>
                <w:p>
                  <w:pPr>
                    <w:snapToGrid w:val="0"/>
                    <w:spacing w:line="360" w:lineRule="exact"/>
                    <w:ind w:firstLine="0" w:firstLineChars="0"/>
                    <w:jc w:val="center"/>
                    <w:rPr>
                      <w:kern w:val="2"/>
                      <w:sz w:val="21"/>
                    </w:rPr>
                  </w:pPr>
                  <w:r>
                    <w:rPr>
                      <w:kern w:val="2"/>
                      <w:sz w:val="21"/>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040" w:type="pct"/>
                  <w:vAlign w:val="center"/>
                </w:tcPr>
                <w:p>
                  <w:pPr>
                    <w:snapToGrid w:val="0"/>
                    <w:spacing w:line="360" w:lineRule="exact"/>
                    <w:ind w:firstLine="0" w:firstLineChars="0"/>
                    <w:jc w:val="center"/>
                    <w:rPr>
                      <w:kern w:val="2"/>
                      <w:sz w:val="21"/>
                    </w:rPr>
                  </w:pPr>
                  <w:r>
                    <w:rPr>
                      <w:kern w:val="2"/>
                      <w:sz w:val="21"/>
                    </w:rPr>
                    <w:t>肉眼可见物</w:t>
                  </w:r>
                </w:p>
              </w:tc>
              <w:tc>
                <w:tcPr>
                  <w:tcW w:w="583" w:type="pct"/>
                  <w:vAlign w:val="center"/>
                </w:tcPr>
                <w:p>
                  <w:pPr>
                    <w:snapToGrid w:val="0"/>
                    <w:spacing w:line="360" w:lineRule="exact"/>
                    <w:ind w:firstLine="0" w:firstLineChars="0"/>
                    <w:jc w:val="center"/>
                    <w:rPr>
                      <w:kern w:val="2"/>
                      <w:sz w:val="21"/>
                    </w:rPr>
                  </w:pPr>
                  <w:r>
                    <w:rPr>
                      <w:kern w:val="2"/>
                      <w:sz w:val="21"/>
                    </w:rPr>
                    <w:t>无</w:t>
                  </w:r>
                </w:p>
              </w:tc>
              <w:tc>
                <w:tcPr>
                  <w:tcW w:w="681" w:type="pct"/>
                  <w:vAlign w:val="center"/>
                </w:tcPr>
                <w:p>
                  <w:pPr>
                    <w:snapToGrid w:val="0"/>
                    <w:spacing w:line="360" w:lineRule="exact"/>
                    <w:ind w:firstLine="0" w:firstLineChars="0"/>
                    <w:jc w:val="center"/>
                    <w:rPr>
                      <w:kern w:val="2"/>
                      <w:sz w:val="21"/>
                    </w:rPr>
                  </w:pPr>
                  <w:r>
                    <w:rPr>
                      <w:kern w:val="2"/>
                      <w:sz w:val="21"/>
                    </w:rPr>
                    <w:t>PH</w:t>
                  </w:r>
                </w:p>
              </w:tc>
              <w:tc>
                <w:tcPr>
                  <w:tcW w:w="847" w:type="pct"/>
                  <w:vAlign w:val="center"/>
                </w:tcPr>
                <w:p>
                  <w:pPr>
                    <w:snapToGrid w:val="0"/>
                    <w:spacing w:line="360" w:lineRule="exact"/>
                    <w:ind w:firstLine="0" w:firstLineChars="0"/>
                    <w:jc w:val="center"/>
                    <w:rPr>
                      <w:kern w:val="2"/>
                      <w:sz w:val="21"/>
                    </w:rPr>
                  </w:pPr>
                  <w:r>
                    <w:rPr>
                      <w:kern w:val="2"/>
                      <w:sz w:val="21"/>
                    </w:rPr>
                    <w:t>6.5≤PH≤8.5</w:t>
                  </w:r>
                </w:p>
              </w:tc>
              <w:tc>
                <w:tcPr>
                  <w:tcW w:w="1193" w:type="pct"/>
                  <w:vAlign w:val="center"/>
                </w:tcPr>
                <w:p>
                  <w:pPr>
                    <w:snapToGrid w:val="0"/>
                    <w:spacing w:line="360" w:lineRule="exact"/>
                    <w:ind w:firstLine="0" w:firstLineChars="0"/>
                    <w:jc w:val="center"/>
                    <w:rPr>
                      <w:kern w:val="2"/>
                      <w:sz w:val="21"/>
                    </w:rPr>
                  </w:pPr>
                  <w:r>
                    <w:rPr>
                      <w:kern w:val="2"/>
                      <w:sz w:val="21"/>
                    </w:rPr>
                    <w:t>总硬度(以CaCO3计)</w:t>
                  </w:r>
                </w:p>
              </w:tc>
              <w:tc>
                <w:tcPr>
                  <w:tcW w:w="654" w:type="pct"/>
                  <w:vAlign w:val="center"/>
                </w:tcPr>
                <w:p>
                  <w:pPr>
                    <w:snapToGrid w:val="0"/>
                    <w:spacing w:line="360" w:lineRule="exact"/>
                    <w:ind w:firstLine="0" w:firstLineChars="0"/>
                    <w:jc w:val="center"/>
                    <w:rPr>
                      <w:kern w:val="2"/>
                      <w:sz w:val="21"/>
                    </w:rPr>
                  </w:pPr>
                  <w:r>
                    <w:rPr>
                      <w:kern w:val="2"/>
                      <w:sz w:val="21"/>
                    </w:rPr>
                    <w:t>≤</w:t>
                  </w:r>
                  <w:r>
                    <w:rPr>
                      <w:rFonts w:hint="eastAsia"/>
                      <w:kern w:val="2"/>
                      <w:sz w:val="21"/>
                    </w:rPr>
                    <w:t>45</w:t>
                  </w:r>
                  <w:r>
                    <w:rPr>
                      <w:kern w:val="2"/>
                      <w:sz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040" w:type="pct"/>
                  <w:vAlign w:val="center"/>
                </w:tcPr>
                <w:p>
                  <w:pPr>
                    <w:snapToGrid w:val="0"/>
                    <w:spacing w:line="360" w:lineRule="exact"/>
                    <w:ind w:firstLine="0" w:firstLineChars="0"/>
                    <w:jc w:val="center"/>
                    <w:rPr>
                      <w:kern w:val="2"/>
                      <w:sz w:val="21"/>
                    </w:rPr>
                  </w:pPr>
                  <w:r>
                    <w:rPr>
                      <w:kern w:val="2"/>
                      <w:sz w:val="21"/>
                    </w:rPr>
                    <w:t>溶解性总固体</w:t>
                  </w:r>
                </w:p>
              </w:tc>
              <w:tc>
                <w:tcPr>
                  <w:tcW w:w="583" w:type="pct"/>
                  <w:vAlign w:val="center"/>
                </w:tcPr>
                <w:p>
                  <w:pPr>
                    <w:snapToGrid w:val="0"/>
                    <w:spacing w:line="360" w:lineRule="exact"/>
                    <w:ind w:firstLine="0" w:firstLineChars="0"/>
                    <w:jc w:val="center"/>
                    <w:rPr>
                      <w:kern w:val="2"/>
                      <w:sz w:val="21"/>
                    </w:rPr>
                  </w:pPr>
                  <w:r>
                    <w:rPr>
                      <w:kern w:val="2"/>
                      <w:sz w:val="21"/>
                    </w:rPr>
                    <w:t>≤1000</w:t>
                  </w:r>
                </w:p>
              </w:tc>
              <w:tc>
                <w:tcPr>
                  <w:tcW w:w="681" w:type="pct"/>
                  <w:vAlign w:val="center"/>
                </w:tcPr>
                <w:p>
                  <w:pPr>
                    <w:snapToGrid w:val="0"/>
                    <w:spacing w:line="360" w:lineRule="exact"/>
                    <w:ind w:firstLine="0" w:firstLineChars="0"/>
                    <w:jc w:val="center"/>
                    <w:rPr>
                      <w:kern w:val="2"/>
                      <w:sz w:val="21"/>
                    </w:rPr>
                  </w:pPr>
                  <w:r>
                    <w:rPr>
                      <w:kern w:val="2"/>
                      <w:sz w:val="21"/>
                    </w:rPr>
                    <w:t>硫酸盐</w:t>
                  </w:r>
                </w:p>
              </w:tc>
              <w:tc>
                <w:tcPr>
                  <w:tcW w:w="847" w:type="pct"/>
                  <w:vAlign w:val="center"/>
                </w:tcPr>
                <w:p>
                  <w:pPr>
                    <w:snapToGrid w:val="0"/>
                    <w:spacing w:line="360" w:lineRule="exact"/>
                    <w:ind w:firstLine="0" w:firstLineChars="0"/>
                    <w:jc w:val="center"/>
                    <w:rPr>
                      <w:kern w:val="2"/>
                      <w:sz w:val="21"/>
                    </w:rPr>
                  </w:pPr>
                  <w:r>
                    <w:rPr>
                      <w:kern w:val="2"/>
                      <w:sz w:val="21"/>
                    </w:rPr>
                    <w:t>≤250</w:t>
                  </w:r>
                </w:p>
              </w:tc>
              <w:tc>
                <w:tcPr>
                  <w:tcW w:w="1193" w:type="pct"/>
                  <w:vAlign w:val="center"/>
                </w:tcPr>
                <w:p>
                  <w:pPr>
                    <w:snapToGrid w:val="0"/>
                    <w:spacing w:line="360" w:lineRule="exact"/>
                    <w:ind w:firstLine="0" w:firstLineChars="0"/>
                    <w:jc w:val="center"/>
                    <w:rPr>
                      <w:kern w:val="2"/>
                      <w:sz w:val="21"/>
                    </w:rPr>
                  </w:pPr>
                  <w:r>
                    <w:rPr>
                      <w:kern w:val="2"/>
                      <w:sz w:val="21"/>
                    </w:rPr>
                    <w:t>氯化物</w:t>
                  </w:r>
                </w:p>
              </w:tc>
              <w:tc>
                <w:tcPr>
                  <w:tcW w:w="654" w:type="pct"/>
                  <w:vAlign w:val="center"/>
                </w:tcPr>
                <w:p>
                  <w:pPr>
                    <w:snapToGrid w:val="0"/>
                    <w:spacing w:line="360" w:lineRule="exact"/>
                    <w:ind w:firstLine="0" w:firstLineChars="0"/>
                    <w:jc w:val="center"/>
                    <w:rPr>
                      <w:kern w:val="2"/>
                      <w:sz w:val="21"/>
                    </w:rPr>
                  </w:pPr>
                  <w:r>
                    <w:rPr>
                      <w:kern w:val="2"/>
                      <w:sz w:val="21"/>
                    </w:rPr>
                    <w:t>≤250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040" w:type="pct"/>
                  <w:vAlign w:val="center"/>
                </w:tcPr>
                <w:p>
                  <w:pPr>
                    <w:snapToGrid w:val="0"/>
                    <w:spacing w:line="360" w:lineRule="exact"/>
                    <w:ind w:firstLine="0" w:firstLineChars="0"/>
                    <w:jc w:val="center"/>
                    <w:rPr>
                      <w:kern w:val="2"/>
                      <w:sz w:val="21"/>
                    </w:rPr>
                  </w:pPr>
                  <w:r>
                    <w:rPr>
                      <w:kern w:val="2"/>
                      <w:sz w:val="21"/>
                    </w:rPr>
                    <w:t>铁</w:t>
                  </w:r>
                </w:p>
              </w:tc>
              <w:tc>
                <w:tcPr>
                  <w:tcW w:w="583" w:type="pct"/>
                  <w:vAlign w:val="center"/>
                </w:tcPr>
                <w:p>
                  <w:pPr>
                    <w:snapToGrid w:val="0"/>
                    <w:spacing w:line="360" w:lineRule="exact"/>
                    <w:ind w:firstLine="0" w:firstLineChars="0"/>
                    <w:jc w:val="center"/>
                    <w:rPr>
                      <w:kern w:val="2"/>
                      <w:sz w:val="21"/>
                    </w:rPr>
                  </w:pPr>
                  <w:r>
                    <w:rPr>
                      <w:kern w:val="2"/>
                      <w:sz w:val="21"/>
                    </w:rPr>
                    <w:t>≤0.3</w:t>
                  </w:r>
                </w:p>
              </w:tc>
              <w:tc>
                <w:tcPr>
                  <w:tcW w:w="681" w:type="pct"/>
                  <w:vAlign w:val="center"/>
                </w:tcPr>
                <w:p>
                  <w:pPr>
                    <w:snapToGrid w:val="0"/>
                    <w:spacing w:line="360" w:lineRule="exact"/>
                    <w:ind w:firstLine="0" w:firstLineChars="0"/>
                    <w:jc w:val="center"/>
                    <w:rPr>
                      <w:kern w:val="2"/>
                      <w:sz w:val="21"/>
                    </w:rPr>
                  </w:pPr>
                  <w:r>
                    <w:rPr>
                      <w:kern w:val="2"/>
                      <w:sz w:val="21"/>
                    </w:rPr>
                    <w:t>锰</w:t>
                  </w:r>
                </w:p>
              </w:tc>
              <w:tc>
                <w:tcPr>
                  <w:tcW w:w="847" w:type="pct"/>
                  <w:vAlign w:val="center"/>
                </w:tcPr>
                <w:p>
                  <w:pPr>
                    <w:snapToGrid w:val="0"/>
                    <w:spacing w:line="360" w:lineRule="exact"/>
                    <w:ind w:firstLine="0" w:firstLineChars="0"/>
                    <w:jc w:val="center"/>
                    <w:rPr>
                      <w:kern w:val="2"/>
                      <w:sz w:val="21"/>
                    </w:rPr>
                  </w:pPr>
                  <w:r>
                    <w:rPr>
                      <w:kern w:val="2"/>
                      <w:sz w:val="21"/>
                    </w:rPr>
                    <w:t>≤0.1</w:t>
                  </w:r>
                </w:p>
              </w:tc>
              <w:tc>
                <w:tcPr>
                  <w:tcW w:w="1193" w:type="pct"/>
                  <w:vAlign w:val="center"/>
                </w:tcPr>
                <w:p>
                  <w:pPr>
                    <w:snapToGrid w:val="0"/>
                    <w:spacing w:line="360" w:lineRule="exact"/>
                    <w:ind w:firstLine="0" w:firstLineChars="0"/>
                    <w:jc w:val="center"/>
                    <w:rPr>
                      <w:kern w:val="2"/>
                      <w:sz w:val="21"/>
                    </w:rPr>
                  </w:pPr>
                  <w:r>
                    <w:rPr>
                      <w:kern w:val="2"/>
                      <w:sz w:val="21"/>
                    </w:rPr>
                    <w:t>铜</w:t>
                  </w:r>
                </w:p>
              </w:tc>
              <w:tc>
                <w:tcPr>
                  <w:tcW w:w="654" w:type="pct"/>
                  <w:vAlign w:val="center"/>
                </w:tcPr>
                <w:p>
                  <w:pPr>
                    <w:snapToGrid w:val="0"/>
                    <w:spacing w:line="360" w:lineRule="exact"/>
                    <w:ind w:firstLine="0" w:firstLineChars="0"/>
                    <w:jc w:val="center"/>
                    <w:rPr>
                      <w:kern w:val="2"/>
                      <w:sz w:val="21"/>
                    </w:rPr>
                  </w:pPr>
                  <w:r>
                    <w:rPr>
                      <w:kern w:val="2"/>
                      <w:sz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040" w:type="pct"/>
                  <w:vAlign w:val="center"/>
                </w:tcPr>
                <w:p>
                  <w:pPr>
                    <w:snapToGrid w:val="0"/>
                    <w:spacing w:line="360" w:lineRule="exact"/>
                    <w:ind w:firstLine="0" w:firstLineChars="0"/>
                    <w:jc w:val="center"/>
                    <w:rPr>
                      <w:kern w:val="2"/>
                      <w:sz w:val="21"/>
                    </w:rPr>
                  </w:pPr>
                  <w:r>
                    <w:rPr>
                      <w:kern w:val="2"/>
                      <w:sz w:val="21"/>
                    </w:rPr>
                    <w:t>锌</w:t>
                  </w:r>
                </w:p>
              </w:tc>
              <w:tc>
                <w:tcPr>
                  <w:tcW w:w="583" w:type="pct"/>
                  <w:vAlign w:val="center"/>
                </w:tcPr>
                <w:p>
                  <w:pPr>
                    <w:snapToGrid w:val="0"/>
                    <w:spacing w:line="360" w:lineRule="exact"/>
                    <w:ind w:firstLine="0" w:firstLineChars="0"/>
                    <w:jc w:val="center"/>
                    <w:rPr>
                      <w:kern w:val="2"/>
                      <w:sz w:val="21"/>
                    </w:rPr>
                  </w:pPr>
                  <w:r>
                    <w:rPr>
                      <w:kern w:val="2"/>
                      <w:sz w:val="21"/>
                    </w:rPr>
                    <w:t>≤1.0</w:t>
                  </w:r>
                </w:p>
              </w:tc>
              <w:tc>
                <w:tcPr>
                  <w:tcW w:w="681" w:type="pct"/>
                  <w:vAlign w:val="center"/>
                </w:tcPr>
                <w:p>
                  <w:pPr>
                    <w:snapToGrid w:val="0"/>
                    <w:spacing w:line="360" w:lineRule="exact"/>
                    <w:ind w:firstLine="0" w:firstLineChars="0"/>
                    <w:jc w:val="center"/>
                    <w:rPr>
                      <w:kern w:val="2"/>
                      <w:sz w:val="21"/>
                    </w:rPr>
                  </w:pPr>
                  <w:r>
                    <w:rPr>
                      <w:kern w:val="2"/>
                      <w:sz w:val="21"/>
                    </w:rPr>
                    <w:t>铝</w:t>
                  </w:r>
                </w:p>
              </w:tc>
              <w:tc>
                <w:tcPr>
                  <w:tcW w:w="847" w:type="pct"/>
                  <w:vAlign w:val="center"/>
                </w:tcPr>
                <w:p>
                  <w:pPr>
                    <w:snapToGrid w:val="0"/>
                    <w:spacing w:line="360" w:lineRule="exact"/>
                    <w:ind w:firstLine="0" w:firstLineChars="0"/>
                    <w:jc w:val="center"/>
                    <w:rPr>
                      <w:kern w:val="2"/>
                      <w:sz w:val="21"/>
                    </w:rPr>
                  </w:pPr>
                  <w:r>
                    <w:rPr>
                      <w:kern w:val="2"/>
                      <w:sz w:val="21"/>
                    </w:rPr>
                    <w:t>≤0.2</w:t>
                  </w:r>
                </w:p>
              </w:tc>
              <w:tc>
                <w:tcPr>
                  <w:tcW w:w="1193" w:type="pct"/>
                  <w:vAlign w:val="center"/>
                </w:tcPr>
                <w:p>
                  <w:pPr>
                    <w:snapToGrid w:val="0"/>
                    <w:spacing w:line="360" w:lineRule="exact"/>
                    <w:ind w:firstLine="0" w:firstLineChars="0"/>
                    <w:jc w:val="center"/>
                    <w:rPr>
                      <w:kern w:val="2"/>
                      <w:sz w:val="21"/>
                    </w:rPr>
                  </w:pPr>
                  <w:r>
                    <w:rPr>
                      <w:kern w:val="2"/>
                      <w:sz w:val="21"/>
                    </w:rPr>
                    <w:t>挥发性酚类</w:t>
                  </w:r>
                </w:p>
              </w:tc>
              <w:tc>
                <w:tcPr>
                  <w:tcW w:w="654" w:type="pct"/>
                  <w:vAlign w:val="center"/>
                </w:tcPr>
                <w:p>
                  <w:pPr>
                    <w:snapToGrid w:val="0"/>
                    <w:spacing w:line="360" w:lineRule="exact"/>
                    <w:ind w:firstLine="0" w:firstLineChars="0"/>
                    <w:jc w:val="center"/>
                    <w:rPr>
                      <w:kern w:val="2"/>
                      <w:sz w:val="21"/>
                    </w:rPr>
                  </w:pPr>
                  <w:r>
                    <w:rPr>
                      <w:kern w:val="2"/>
                      <w:sz w:val="21"/>
                    </w:rPr>
                    <w:t>≤0.002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040" w:type="pct"/>
                  <w:vAlign w:val="center"/>
                </w:tcPr>
                <w:p>
                  <w:pPr>
                    <w:snapToGrid w:val="0"/>
                    <w:spacing w:line="360" w:lineRule="exact"/>
                    <w:ind w:firstLine="0" w:firstLineChars="0"/>
                    <w:jc w:val="center"/>
                    <w:rPr>
                      <w:kern w:val="2"/>
                      <w:sz w:val="21"/>
                    </w:rPr>
                  </w:pPr>
                  <w:r>
                    <w:rPr>
                      <w:kern w:val="2"/>
                      <w:sz w:val="21"/>
                    </w:rPr>
                    <w:t>阴离子表面活性剂</w:t>
                  </w:r>
                </w:p>
              </w:tc>
              <w:tc>
                <w:tcPr>
                  <w:tcW w:w="583" w:type="pct"/>
                  <w:vAlign w:val="center"/>
                </w:tcPr>
                <w:p>
                  <w:pPr>
                    <w:snapToGrid w:val="0"/>
                    <w:spacing w:line="360" w:lineRule="exact"/>
                    <w:ind w:firstLine="0" w:firstLineChars="0"/>
                    <w:jc w:val="center"/>
                    <w:rPr>
                      <w:kern w:val="2"/>
                      <w:sz w:val="21"/>
                    </w:rPr>
                  </w:pPr>
                  <w:r>
                    <w:rPr>
                      <w:kern w:val="2"/>
                      <w:sz w:val="21"/>
                    </w:rPr>
                    <w:t>≤0.3</w:t>
                  </w:r>
                </w:p>
              </w:tc>
              <w:tc>
                <w:tcPr>
                  <w:tcW w:w="681" w:type="pct"/>
                  <w:vAlign w:val="center"/>
                </w:tcPr>
                <w:p>
                  <w:pPr>
                    <w:snapToGrid w:val="0"/>
                    <w:spacing w:line="360" w:lineRule="exact"/>
                    <w:ind w:firstLine="0" w:firstLineChars="0"/>
                    <w:jc w:val="center"/>
                    <w:rPr>
                      <w:kern w:val="2"/>
                      <w:sz w:val="21"/>
                    </w:rPr>
                  </w:pPr>
                  <w:r>
                    <w:rPr>
                      <w:kern w:val="2"/>
                      <w:sz w:val="21"/>
                    </w:rPr>
                    <w:t>耗氧量</w:t>
                  </w:r>
                </w:p>
              </w:tc>
              <w:tc>
                <w:tcPr>
                  <w:tcW w:w="847" w:type="pct"/>
                  <w:vAlign w:val="center"/>
                </w:tcPr>
                <w:p>
                  <w:pPr>
                    <w:snapToGrid w:val="0"/>
                    <w:spacing w:line="360" w:lineRule="exact"/>
                    <w:ind w:firstLine="0" w:firstLineChars="0"/>
                    <w:jc w:val="center"/>
                    <w:rPr>
                      <w:kern w:val="2"/>
                      <w:sz w:val="21"/>
                    </w:rPr>
                  </w:pPr>
                  <w:r>
                    <w:rPr>
                      <w:kern w:val="2"/>
                      <w:sz w:val="21"/>
                    </w:rPr>
                    <w:t>≤3.0</w:t>
                  </w:r>
                </w:p>
              </w:tc>
              <w:tc>
                <w:tcPr>
                  <w:tcW w:w="1193" w:type="pct"/>
                  <w:vAlign w:val="center"/>
                </w:tcPr>
                <w:p>
                  <w:pPr>
                    <w:snapToGrid w:val="0"/>
                    <w:spacing w:line="360" w:lineRule="exact"/>
                    <w:ind w:firstLine="0" w:firstLineChars="0"/>
                    <w:jc w:val="center"/>
                    <w:rPr>
                      <w:kern w:val="2"/>
                      <w:sz w:val="21"/>
                    </w:rPr>
                  </w:pPr>
                  <w:r>
                    <w:rPr>
                      <w:kern w:val="2"/>
                      <w:sz w:val="21"/>
                    </w:rPr>
                    <w:t>氨氮</w:t>
                  </w:r>
                </w:p>
              </w:tc>
              <w:tc>
                <w:tcPr>
                  <w:tcW w:w="654" w:type="pct"/>
                  <w:vAlign w:val="center"/>
                </w:tcPr>
                <w:p>
                  <w:pPr>
                    <w:snapToGrid w:val="0"/>
                    <w:spacing w:line="360" w:lineRule="exact"/>
                    <w:ind w:firstLine="0" w:firstLineChars="0"/>
                    <w:jc w:val="center"/>
                    <w:rPr>
                      <w:kern w:val="2"/>
                      <w:sz w:val="21"/>
                    </w:rPr>
                  </w:pPr>
                  <w:r>
                    <w:rPr>
                      <w:kern w:val="2"/>
                      <w:sz w:val="21"/>
                    </w:rPr>
                    <w:t>≤0.5</w:t>
                  </w:r>
                </w:p>
              </w:tc>
            </w:tr>
          </w:tbl>
          <w:p>
            <w:pPr>
              <w:tabs>
                <w:tab w:val="left" w:pos="2397"/>
              </w:tabs>
              <w:snapToGrid w:val="0"/>
              <w:ind w:firstLine="0" w:firstLineChars="0"/>
              <w:textAlignment w:val="auto"/>
              <w:rPr>
                <w:rFonts w:ascii="黑体" w:hAnsi="黑体" w:eastAsia="黑体"/>
                <w:b/>
                <w:kern w:val="2"/>
                <w:sz w:val="28"/>
                <w:szCs w:val="32"/>
              </w:rPr>
            </w:pPr>
            <w:r>
              <w:rPr>
                <w:rFonts w:hint="eastAsia" w:ascii="黑体" w:hAnsi="黑体" w:eastAsia="黑体"/>
                <w:b/>
                <w:kern w:val="2"/>
                <w:sz w:val="28"/>
                <w:szCs w:val="32"/>
              </w:rPr>
              <w:t>四</w:t>
            </w:r>
            <w:r>
              <w:rPr>
                <w:rFonts w:ascii="黑体" w:hAnsi="黑体" w:eastAsia="黑体"/>
                <w:b/>
                <w:kern w:val="2"/>
                <w:sz w:val="28"/>
                <w:szCs w:val="32"/>
              </w:rPr>
              <w:t>、声环境</w:t>
            </w:r>
          </w:p>
          <w:p>
            <w:pPr>
              <w:tabs>
                <w:tab w:val="left" w:pos="2397"/>
              </w:tabs>
              <w:snapToGrid w:val="0"/>
              <w:ind w:firstLine="480"/>
              <w:textAlignment w:val="auto"/>
              <w:rPr>
                <w:bCs/>
                <w:kern w:val="2"/>
                <w:szCs w:val="28"/>
              </w:rPr>
            </w:pPr>
            <w:r>
              <w:rPr>
                <w:bCs/>
                <w:kern w:val="2"/>
                <w:szCs w:val="28"/>
              </w:rPr>
              <w:t>本项目厂界</w:t>
            </w:r>
            <w:r>
              <w:rPr>
                <w:rFonts w:hint="eastAsia"/>
                <w:bCs/>
                <w:kern w:val="2"/>
                <w:szCs w:val="28"/>
              </w:rPr>
              <w:t>四周</w:t>
            </w:r>
            <w:r>
              <w:rPr>
                <w:bCs/>
                <w:kern w:val="2"/>
                <w:szCs w:val="28"/>
              </w:rPr>
              <w:t>执行《声环境质量标准》（GB3096-2008）2类标准，具体标准值详见表24。</w:t>
            </w:r>
          </w:p>
          <w:p>
            <w:pPr>
              <w:adjustRightInd/>
              <w:snapToGrid w:val="0"/>
              <w:ind w:firstLine="0" w:firstLineChars="0"/>
              <w:jc w:val="center"/>
              <w:textAlignment w:val="auto"/>
              <w:rPr>
                <w:rFonts w:eastAsia="黑体"/>
                <w:kern w:val="2"/>
                <w:sz w:val="21"/>
              </w:rPr>
            </w:pPr>
            <w:r>
              <w:rPr>
                <w:rFonts w:eastAsia="黑体"/>
                <w:kern w:val="2"/>
                <w:sz w:val="21"/>
              </w:rPr>
              <w:t>表24  《声环境质量标准》（GB3096-2008）   单位：dB（A）</w:t>
            </w:r>
          </w:p>
          <w:tbl>
            <w:tblPr>
              <w:tblStyle w:val="30"/>
              <w:tblW w:w="8419"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2730"/>
              <w:gridCol w:w="2730"/>
              <w:gridCol w:w="295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90" w:hRule="atLeast"/>
                <w:jc w:val="center"/>
              </w:trPr>
              <w:tc>
                <w:tcPr>
                  <w:tcW w:w="2730" w:type="dxa"/>
                  <w:tcMar>
                    <w:top w:w="0" w:type="dxa"/>
                    <w:left w:w="108" w:type="dxa"/>
                    <w:bottom w:w="0" w:type="dxa"/>
                    <w:right w:w="108" w:type="dxa"/>
                  </w:tcMar>
                  <w:vAlign w:val="center"/>
                </w:tcPr>
                <w:p>
                  <w:pPr>
                    <w:adjustRightInd/>
                    <w:snapToGrid w:val="0"/>
                    <w:spacing w:line="360" w:lineRule="exact"/>
                    <w:ind w:firstLine="0" w:firstLineChars="0"/>
                    <w:jc w:val="center"/>
                    <w:textAlignment w:val="auto"/>
                    <w:rPr>
                      <w:sz w:val="21"/>
                      <w:szCs w:val="20"/>
                    </w:rPr>
                  </w:pPr>
                  <w:r>
                    <w:rPr>
                      <w:sz w:val="21"/>
                      <w:szCs w:val="20"/>
                    </w:rPr>
                    <w:t>类别</w:t>
                  </w:r>
                </w:p>
              </w:tc>
              <w:tc>
                <w:tcPr>
                  <w:tcW w:w="2730" w:type="dxa"/>
                  <w:tcMar>
                    <w:top w:w="0" w:type="dxa"/>
                    <w:left w:w="108" w:type="dxa"/>
                    <w:bottom w:w="0" w:type="dxa"/>
                    <w:right w:w="108" w:type="dxa"/>
                  </w:tcMar>
                  <w:vAlign w:val="center"/>
                </w:tcPr>
                <w:p>
                  <w:pPr>
                    <w:adjustRightInd/>
                    <w:snapToGrid w:val="0"/>
                    <w:spacing w:line="360" w:lineRule="exact"/>
                    <w:ind w:firstLine="0" w:firstLineChars="0"/>
                    <w:jc w:val="center"/>
                    <w:textAlignment w:val="auto"/>
                    <w:rPr>
                      <w:sz w:val="21"/>
                      <w:szCs w:val="20"/>
                    </w:rPr>
                  </w:pPr>
                  <w:r>
                    <w:rPr>
                      <w:sz w:val="21"/>
                      <w:szCs w:val="20"/>
                    </w:rPr>
                    <w:t>昼间</w:t>
                  </w:r>
                </w:p>
              </w:tc>
              <w:tc>
                <w:tcPr>
                  <w:tcW w:w="2959" w:type="dxa"/>
                  <w:tcMar>
                    <w:top w:w="0" w:type="dxa"/>
                    <w:left w:w="108" w:type="dxa"/>
                    <w:bottom w:w="0" w:type="dxa"/>
                    <w:right w:w="108" w:type="dxa"/>
                  </w:tcMar>
                  <w:vAlign w:val="center"/>
                </w:tcPr>
                <w:p>
                  <w:pPr>
                    <w:adjustRightInd/>
                    <w:snapToGrid w:val="0"/>
                    <w:spacing w:line="360" w:lineRule="exact"/>
                    <w:ind w:firstLine="0" w:firstLineChars="0"/>
                    <w:jc w:val="center"/>
                    <w:textAlignment w:val="auto"/>
                    <w:rPr>
                      <w:sz w:val="21"/>
                      <w:szCs w:val="20"/>
                    </w:rPr>
                  </w:pPr>
                  <w:r>
                    <w:rPr>
                      <w:sz w:val="21"/>
                      <w:szCs w:val="20"/>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90" w:hRule="atLeast"/>
                <w:jc w:val="center"/>
              </w:trPr>
              <w:tc>
                <w:tcPr>
                  <w:tcW w:w="2730" w:type="dxa"/>
                  <w:tcMar>
                    <w:top w:w="0" w:type="dxa"/>
                    <w:left w:w="108" w:type="dxa"/>
                    <w:bottom w:w="0" w:type="dxa"/>
                    <w:right w:w="108" w:type="dxa"/>
                  </w:tcMar>
                  <w:vAlign w:val="center"/>
                </w:tcPr>
                <w:p>
                  <w:pPr>
                    <w:adjustRightInd/>
                    <w:snapToGrid w:val="0"/>
                    <w:spacing w:line="360" w:lineRule="exact"/>
                    <w:ind w:firstLine="0" w:firstLineChars="0"/>
                    <w:jc w:val="center"/>
                    <w:textAlignment w:val="auto"/>
                    <w:rPr>
                      <w:sz w:val="21"/>
                      <w:szCs w:val="20"/>
                    </w:rPr>
                  </w:pPr>
                  <w:r>
                    <w:rPr>
                      <w:sz w:val="21"/>
                      <w:szCs w:val="20"/>
                    </w:rPr>
                    <w:t>2类</w:t>
                  </w:r>
                </w:p>
              </w:tc>
              <w:tc>
                <w:tcPr>
                  <w:tcW w:w="2730" w:type="dxa"/>
                  <w:tcMar>
                    <w:top w:w="0" w:type="dxa"/>
                    <w:left w:w="108" w:type="dxa"/>
                    <w:bottom w:w="0" w:type="dxa"/>
                    <w:right w:w="108" w:type="dxa"/>
                  </w:tcMar>
                  <w:vAlign w:val="center"/>
                </w:tcPr>
                <w:p>
                  <w:pPr>
                    <w:adjustRightInd/>
                    <w:snapToGrid w:val="0"/>
                    <w:spacing w:line="360" w:lineRule="exact"/>
                    <w:ind w:firstLine="0" w:firstLineChars="0"/>
                    <w:jc w:val="center"/>
                    <w:textAlignment w:val="auto"/>
                    <w:rPr>
                      <w:sz w:val="21"/>
                      <w:szCs w:val="20"/>
                    </w:rPr>
                  </w:pPr>
                  <w:r>
                    <w:rPr>
                      <w:sz w:val="21"/>
                      <w:szCs w:val="20"/>
                    </w:rPr>
                    <w:t>60</w:t>
                  </w:r>
                </w:p>
              </w:tc>
              <w:tc>
                <w:tcPr>
                  <w:tcW w:w="2959" w:type="dxa"/>
                  <w:tcMar>
                    <w:top w:w="0" w:type="dxa"/>
                    <w:left w:w="108" w:type="dxa"/>
                    <w:bottom w:w="0" w:type="dxa"/>
                    <w:right w:w="108" w:type="dxa"/>
                  </w:tcMar>
                  <w:vAlign w:val="center"/>
                </w:tcPr>
                <w:p>
                  <w:pPr>
                    <w:adjustRightInd/>
                    <w:snapToGrid w:val="0"/>
                    <w:spacing w:line="360" w:lineRule="exact"/>
                    <w:ind w:firstLine="0" w:firstLineChars="0"/>
                    <w:jc w:val="center"/>
                    <w:textAlignment w:val="auto"/>
                    <w:rPr>
                      <w:sz w:val="21"/>
                      <w:szCs w:val="20"/>
                    </w:rPr>
                  </w:pPr>
                  <w:r>
                    <w:rPr>
                      <w:sz w:val="21"/>
                      <w:szCs w:val="20"/>
                    </w:rPr>
                    <w:t>50</w:t>
                  </w:r>
                </w:p>
              </w:tc>
            </w:tr>
          </w:tbl>
          <w:p>
            <w:pPr>
              <w:pStyle w:val="2"/>
              <w:ind w:firstLine="0" w:firstLineChars="0"/>
            </w:pPr>
          </w:p>
          <w:p>
            <w:pPr>
              <w:pStyle w:val="8"/>
              <w:jc w:val="both"/>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59" w:hRule="atLeast"/>
          <w:jc w:val="center"/>
        </w:trPr>
        <w:tc>
          <w:tcPr>
            <w:tcW w:w="639" w:type="dxa"/>
            <w:vAlign w:val="center"/>
          </w:tcPr>
          <w:p>
            <w:pPr>
              <w:pStyle w:val="8"/>
              <w:rPr>
                <w:sz w:val="28"/>
                <w:szCs w:val="28"/>
              </w:rPr>
            </w:pPr>
            <w:r>
              <w:rPr>
                <w:sz w:val="28"/>
                <w:szCs w:val="28"/>
              </w:rPr>
              <w:t>污</w:t>
            </w:r>
          </w:p>
          <w:p>
            <w:pPr>
              <w:pStyle w:val="8"/>
              <w:rPr>
                <w:sz w:val="28"/>
                <w:szCs w:val="28"/>
              </w:rPr>
            </w:pPr>
            <w:r>
              <w:rPr>
                <w:sz w:val="28"/>
                <w:szCs w:val="28"/>
              </w:rPr>
              <w:t>染</w:t>
            </w:r>
          </w:p>
          <w:p>
            <w:pPr>
              <w:pStyle w:val="8"/>
              <w:rPr>
                <w:sz w:val="28"/>
                <w:szCs w:val="28"/>
              </w:rPr>
            </w:pPr>
            <w:r>
              <w:rPr>
                <w:sz w:val="28"/>
                <w:szCs w:val="28"/>
              </w:rPr>
              <w:t>物</w:t>
            </w:r>
          </w:p>
          <w:p>
            <w:pPr>
              <w:pStyle w:val="8"/>
              <w:rPr>
                <w:sz w:val="28"/>
                <w:szCs w:val="28"/>
              </w:rPr>
            </w:pPr>
            <w:r>
              <w:rPr>
                <w:sz w:val="28"/>
                <w:szCs w:val="28"/>
              </w:rPr>
              <w:t>排</w:t>
            </w:r>
          </w:p>
          <w:p>
            <w:pPr>
              <w:pStyle w:val="8"/>
              <w:rPr>
                <w:sz w:val="28"/>
                <w:szCs w:val="28"/>
              </w:rPr>
            </w:pPr>
            <w:r>
              <w:rPr>
                <w:sz w:val="28"/>
                <w:szCs w:val="28"/>
              </w:rPr>
              <w:t>放</w:t>
            </w:r>
          </w:p>
          <w:p>
            <w:pPr>
              <w:pStyle w:val="8"/>
              <w:rPr>
                <w:sz w:val="28"/>
                <w:szCs w:val="28"/>
              </w:rPr>
            </w:pPr>
            <w:r>
              <w:rPr>
                <w:sz w:val="28"/>
                <w:szCs w:val="28"/>
              </w:rPr>
              <w:t>标</w:t>
            </w:r>
          </w:p>
          <w:p>
            <w:pPr>
              <w:pStyle w:val="8"/>
            </w:pPr>
            <w:r>
              <w:rPr>
                <w:sz w:val="28"/>
                <w:szCs w:val="28"/>
              </w:rPr>
              <w:t>准</w:t>
            </w:r>
          </w:p>
        </w:tc>
        <w:tc>
          <w:tcPr>
            <w:tcW w:w="8648" w:type="dxa"/>
          </w:tcPr>
          <w:p>
            <w:pPr>
              <w:tabs>
                <w:tab w:val="left" w:pos="2397"/>
              </w:tabs>
              <w:snapToGrid w:val="0"/>
              <w:ind w:firstLine="0" w:firstLineChars="0"/>
              <w:textAlignment w:val="auto"/>
              <w:rPr>
                <w:rFonts w:ascii="黑体" w:hAnsi="黑体" w:eastAsia="黑体"/>
                <w:b/>
                <w:kern w:val="2"/>
                <w:sz w:val="28"/>
                <w:szCs w:val="32"/>
              </w:rPr>
            </w:pPr>
            <w:r>
              <w:rPr>
                <w:rFonts w:hint="eastAsia" w:ascii="黑体" w:hAnsi="黑体" w:eastAsia="黑体"/>
                <w:b/>
                <w:kern w:val="2"/>
                <w:sz w:val="28"/>
                <w:szCs w:val="32"/>
              </w:rPr>
              <w:t>一</w:t>
            </w:r>
            <w:r>
              <w:rPr>
                <w:rFonts w:ascii="黑体" w:hAnsi="黑体" w:eastAsia="黑体"/>
                <w:b/>
                <w:kern w:val="2"/>
                <w:sz w:val="28"/>
                <w:szCs w:val="32"/>
              </w:rPr>
              <w:t>、废气</w:t>
            </w:r>
          </w:p>
          <w:p>
            <w:pPr>
              <w:ind w:firstLine="480"/>
              <w:rPr>
                <w:kern w:val="2"/>
              </w:rPr>
            </w:pPr>
            <w:r>
              <w:rPr>
                <w:kern w:val="2"/>
              </w:rPr>
              <w:t>根据《山西省工业炉窑大气污染综合治理实施方案》（晋环大气[2019]164号）文件要求，暂未制订行业排放标准的工业炉窑，颗粒物、二氧化硫、氮氧化物排放限值分别为30 mg/m³、200 mg/m³、300 mg/m³。本项目天然气加热炉烟气污染物排放标准如下表25所示。</w:t>
            </w:r>
          </w:p>
          <w:p>
            <w:pPr>
              <w:pStyle w:val="9"/>
              <w:spacing w:before="120"/>
              <w:ind w:firstLine="420"/>
              <w:rPr>
                <w:kern w:val="2"/>
                <w:sz w:val="21"/>
                <w:szCs w:val="22"/>
              </w:rPr>
            </w:pPr>
            <w:r>
              <w:rPr>
                <w:kern w:val="2"/>
                <w:sz w:val="21"/>
                <w:szCs w:val="22"/>
              </w:rPr>
              <w:t>表25  天然气加热炉烟气排放标准    单位：mg/m³</w:t>
            </w:r>
          </w:p>
          <w:tbl>
            <w:tblPr>
              <w:tblStyle w:val="30"/>
              <w:tblW w:w="842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87"/>
              <w:gridCol w:w="2099"/>
              <w:gridCol w:w="1808"/>
              <w:gridCol w:w="323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287" w:type="dxa"/>
                  <w:vAlign w:val="center"/>
                </w:tcPr>
                <w:p>
                  <w:pPr>
                    <w:pStyle w:val="8"/>
                    <w:spacing w:line="360" w:lineRule="exact"/>
                    <w:rPr>
                      <w:kern w:val="2"/>
                    </w:rPr>
                  </w:pPr>
                  <w:r>
                    <w:rPr>
                      <w:kern w:val="2"/>
                    </w:rPr>
                    <w:t>污染物</w:t>
                  </w:r>
                </w:p>
              </w:tc>
              <w:tc>
                <w:tcPr>
                  <w:tcW w:w="2099" w:type="dxa"/>
                  <w:vAlign w:val="center"/>
                </w:tcPr>
                <w:p>
                  <w:pPr>
                    <w:pStyle w:val="8"/>
                    <w:spacing w:line="360" w:lineRule="exact"/>
                    <w:rPr>
                      <w:kern w:val="2"/>
                    </w:rPr>
                  </w:pPr>
                  <w:r>
                    <w:rPr>
                      <w:kern w:val="2"/>
                    </w:rPr>
                    <w:t>颗粒物</w:t>
                  </w:r>
                </w:p>
              </w:tc>
              <w:tc>
                <w:tcPr>
                  <w:tcW w:w="1808" w:type="dxa"/>
                  <w:vAlign w:val="center"/>
                </w:tcPr>
                <w:p>
                  <w:pPr>
                    <w:pStyle w:val="8"/>
                    <w:spacing w:line="360" w:lineRule="exact"/>
                    <w:rPr>
                      <w:kern w:val="2"/>
                    </w:rPr>
                  </w:pPr>
                  <w:r>
                    <w:rPr>
                      <w:kern w:val="2"/>
                    </w:rPr>
                    <w:t>二氧化硫</w:t>
                  </w:r>
                </w:p>
              </w:tc>
              <w:tc>
                <w:tcPr>
                  <w:tcW w:w="3231" w:type="dxa"/>
                  <w:vAlign w:val="center"/>
                </w:tcPr>
                <w:p>
                  <w:pPr>
                    <w:pStyle w:val="8"/>
                    <w:spacing w:line="360" w:lineRule="exact"/>
                    <w:rPr>
                      <w:kern w:val="2"/>
                    </w:rPr>
                  </w:pPr>
                  <w:r>
                    <w:rPr>
                      <w:kern w:val="2"/>
                    </w:rPr>
                    <w:t>氮氧化物</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87" w:type="dxa"/>
                  <w:vAlign w:val="center"/>
                </w:tcPr>
                <w:p>
                  <w:pPr>
                    <w:pStyle w:val="8"/>
                    <w:spacing w:line="360" w:lineRule="exact"/>
                    <w:rPr>
                      <w:kern w:val="2"/>
                    </w:rPr>
                  </w:pPr>
                  <w:r>
                    <w:rPr>
                      <w:kern w:val="2"/>
                    </w:rPr>
                    <w:t>标准值</w:t>
                  </w:r>
                </w:p>
              </w:tc>
              <w:tc>
                <w:tcPr>
                  <w:tcW w:w="2099" w:type="dxa"/>
                  <w:vAlign w:val="center"/>
                </w:tcPr>
                <w:p>
                  <w:pPr>
                    <w:pStyle w:val="8"/>
                    <w:spacing w:line="360" w:lineRule="exact"/>
                    <w:rPr>
                      <w:kern w:val="2"/>
                    </w:rPr>
                  </w:pPr>
                  <w:r>
                    <w:rPr>
                      <w:kern w:val="2"/>
                    </w:rPr>
                    <w:t>30</w:t>
                  </w:r>
                </w:p>
              </w:tc>
              <w:tc>
                <w:tcPr>
                  <w:tcW w:w="1808" w:type="dxa"/>
                  <w:vAlign w:val="center"/>
                </w:tcPr>
                <w:p>
                  <w:pPr>
                    <w:pStyle w:val="8"/>
                    <w:spacing w:line="360" w:lineRule="exact"/>
                    <w:rPr>
                      <w:kern w:val="2"/>
                    </w:rPr>
                  </w:pPr>
                  <w:r>
                    <w:rPr>
                      <w:kern w:val="2"/>
                    </w:rPr>
                    <w:t>200</w:t>
                  </w:r>
                </w:p>
              </w:tc>
              <w:tc>
                <w:tcPr>
                  <w:tcW w:w="3231" w:type="dxa"/>
                  <w:vAlign w:val="center"/>
                </w:tcPr>
                <w:p>
                  <w:pPr>
                    <w:pStyle w:val="8"/>
                    <w:spacing w:line="360" w:lineRule="exact"/>
                    <w:rPr>
                      <w:kern w:val="2"/>
                    </w:rPr>
                  </w:pPr>
                  <w:r>
                    <w:rPr>
                      <w:kern w:val="2"/>
                    </w:rPr>
                    <w:t>300</w:t>
                  </w:r>
                </w:p>
              </w:tc>
            </w:tr>
          </w:tbl>
          <w:p>
            <w:pPr>
              <w:adjustRightInd/>
              <w:snapToGrid w:val="0"/>
              <w:ind w:firstLine="0" w:firstLineChars="0"/>
              <w:textAlignment w:val="auto"/>
              <w:rPr>
                <w:rFonts w:ascii="黑体" w:hAnsi="黑体" w:eastAsia="黑体"/>
                <w:b/>
                <w:sz w:val="28"/>
              </w:rPr>
            </w:pPr>
            <w:r>
              <w:rPr>
                <w:rFonts w:hint="eastAsia" w:ascii="黑体" w:hAnsi="黑体" w:eastAsia="黑体"/>
                <w:b/>
                <w:sz w:val="28"/>
              </w:rPr>
              <w:t>二</w:t>
            </w:r>
            <w:r>
              <w:rPr>
                <w:rFonts w:ascii="黑体" w:hAnsi="黑体" w:eastAsia="黑体"/>
                <w:b/>
                <w:sz w:val="28"/>
              </w:rPr>
              <w:t>、噪声</w:t>
            </w:r>
          </w:p>
          <w:p>
            <w:pPr>
              <w:tabs>
                <w:tab w:val="left" w:pos="2397"/>
              </w:tabs>
              <w:snapToGrid w:val="0"/>
              <w:ind w:firstLine="480"/>
              <w:textAlignment w:val="auto"/>
              <w:rPr>
                <w:bCs/>
                <w:kern w:val="2"/>
                <w:szCs w:val="28"/>
              </w:rPr>
            </w:pPr>
            <w:r>
              <w:rPr>
                <w:rFonts w:hint="eastAsia"/>
                <w:bCs/>
                <w:kern w:val="2"/>
                <w:szCs w:val="28"/>
              </w:rPr>
              <w:t>施工期噪声：执行《建筑施工场界环境噪声排放标准》（GB12523-2011），标准限值昼间70</w:t>
            </w:r>
            <w:r>
              <w:rPr>
                <w:bCs/>
                <w:kern w:val="2"/>
                <w:szCs w:val="28"/>
              </w:rPr>
              <w:t xml:space="preserve"> </w:t>
            </w:r>
            <w:r>
              <w:rPr>
                <w:rFonts w:hint="eastAsia"/>
                <w:bCs/>
                <w:kern w:val="2"/>
                <w:szCs w:val="28"/>
              </w:rPr>
              <w:t>dB(A)，夜间55</w:t>
            </w:r>
            <w:r>
              <w:rPr>
                <w:bCs/>
                <w:kern w:val="2"/>
                <w:szCs w:val="28"/>
              </w:rPr>
              <w:t xml:space="preserve"> </w:t>
            </w:r>
            <w:r>
              <w:rPr>
                <w:rFonts w:hint="eastAsia"/>
                <w:bCs/>
                <w:kern w:val="2"/>
                <w:szCs w:val="28"/>
              </w:rPr>
              <w:t>dB(A)。</w:t>
            </w:r>
          </w:p>
          <w:p>
            <w:pPr>
              <w:adjustRightInd/>
              <w:snapToGrid w:val="0"/>
              <w:ind w:firstLine="480"/>
              <w:textAlignment w:val="auto"/>
              <w:rPr>
                <w:bCs/>
                <w:kern w:val="2"/>
                <w:szCs w:val="28"/>
              </w:rPr>
            </w:pPr>
            <w:r>
              <w:rPr>
                <w:rFonts w:hint="eastAsia"/>
                <w:bCs/>
                <w:kern w:val="2"/>
                <w:szCs w:val="28"/>
              </w:rPr>
              <w:t>营运期噪声：执行《工业企业厂界环境噪声排放标准》（GB12348-2008）表1中的2类标准，昼间60</w:t>
            </w:r>
            <w:r>
              <w:rPr>
                <w:bCs/>
                <w:kern w:val="2"/>
                <w:szCs w:val="28"/>
              </w:rPr>
              <w:t xml:space="preserve"> </w:t>
            </w:r>
            <w:r>
              <w:rPr>
                <w:rFonts w:hint="eastAsia"/>
                <w:bCs/>
                <w:kern w:val="2"/>
                <w:szCs w:val="28"/>
              </w:rPr>
              <w:t>dB(A)，夜间50</w:t>
            </w:r>
            <w:r>
              <w:rPr>
                <w:bCs/>
                <w:kern w:val="2"/>
                <w:szCs w:val="28"/>
              </w:rPr>
              <w:t xml:space="preserve"> </w:t>
            </w:r>
            <w:r>
              <w:rPr>
                <w:rFonts w:hint="eastAsia"/>
                <w:bCs/>
                <w:kern w:val="2"/>
                <w:szCs w:val="28"/>
              </w:rPr>
              <w:t>dB(A)。</w:t>
            </w:r>
          </w:p>
          <w:p>
            <w:pPr>
              <w:adjustRightInd/>
              <w:snapToGrid w:val="0"/>
              <w:ind w:firstLine="0" w:firstLineChars="0"/>
              <w:textAlignment w:val="auto"/>
              <w:rPr>
                <w:rFonts w:ascii="黑体" w:hAnsi="黑体" w:eastAsia="黑体"/>
                <w:b/>
                <w:sz w:val="28"/>
              </w:rPr>
            </w:pPr>
            <w:r>
              <w:rPr>
                <w:rFonts w:hint="eastAsia" w:ascii="黑体" w:hAnsi="黑体" w:eastAsia="黑体"/>
                <w:b/>
                <w:sz w:val="28"/>
              </w:rPr>
              <w:t>三</w:t>
            </w:r>
            <w:r>
              <w:rPr>
                <w:rFonts w:ascii="黑体" w:hAnsi="黑体" w:eastAsia="黑体"/>
                <w:b/>
                <w:sz w:val="28"/>
              </w:rPr>
              <w:t>、固体废物</w:t>
            </w:r>
          </w:p>
          <w:p>
            <w:pPr>
              <w:pStyle w:val="8"/>
              <w:spacing w:line="440" w:lineRule="exact"/>
              <w:ind w:firstLine="480" w:firstLineChars="200"/>
              <w:jc w:val="both"/>
              <w:rPr>
                <w:rFonts w:eastAsiaTheme="minorEastAsia"/>
              </w:rPr>
            </w:pPr>
            <w:r>
              <w:rPr>
                <w:rFonts w:eastAsiaTheme="minorEastAsia"/>
                <w:kern w:val="2"/>
                <w:sz w:val="24"/>
                <w:szCs w:val="24"/>
              </w:rPr>
              <w:t>一般工业固废执行《一般工业固体废物贮存、处置场污染控制标准》（GB18599-2001）及</w:t>
            </w:r>
            <w:r>
              <w:rPr>
                <w:rFonts w:hint="eastAsia" w:eastAsiaTheme="minorEastAsia"/>
                <w:kern w:val="2"/>
                <w:sz w:val="24"/>
                <w:szCs w:val="24"/>
              </w:rPr>
              <w:t>（2</w:t>
            </w:r>
            <w:r>
              <w:rPr>
                <w:rFonts w:eastAsiaTheme="minorEastAsia"/>
                <w:kern w:val="2"/>
                <w:sz w:val="24"/>
                <w:szCs w:val="24"/>
              </w:rPr>
              <w:t>013</w:t>
            </w:r>
            <w:r>
              <w:rPr>
                <w:rFonts w:hint="eastAsia" w:eastAsiaTheme="minorEastAsia"/>
                <w:kern w:val="2"/>
                <w:sz w:val="24"/>
                <w:szCs w:val="24"/>
              </w:rPr>
              <w:t>修改单）</w:t>
            </w:r>
            <w:r>
              <w:rPr>
                <w:rFonts w:eastAsiaTheme="minorEastAsia"/>
                <w:kern w:val="2"/>
                <w:sz w:val="24"/>
                <w:szCs w:val="24"/>
              </w:rPr>
              <w:t>中的要求；危险废物执行《危险废物贮存污染控制标准》（GB18597-2001）及修改单中的要求。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Align w:val="center"/>
          </w:tcPr>
          <w:p>
            <w:pPr>
              <w:pStyle w:val="8"/>
              <w:rPr>
                <w:sz w:val="28"/>
                <w:szCs w:val="28"/>
              </w:rPr>
            </w:pPr>
            <w:r>
              <w:rPr>
                <w:sz w:val="28"/>
                <w:szCs w:val="28"/>
              </w:rPr>
              <w:t>总量</w:t>
            </w:r>
          </w:p>
          <w:p>
            <w:pPr>
              <w:pStyle w:val="8"/>
            </w:pPr>
            <w:r>
              <w:rPr>
                <w:sz w:val="28"/>
                <w:szCs w:val="28"/>
              </w:rPr>
              <w:t>控制指标</w:t>
            </w:r>
          </w:p>
        </w:tc>
        <w:tc>
          <w:tcPr>
            <w:tcW w:w="8648" w:type="dxa"/>
            <w:vAlign w:val="center"/>
          </w:tcPr>
          <w:p>
            <w:pPr>
              <w:ind w:firstLine="480"/>
              <w:rPr>
                <w:color w:val="FF0000"/>
                <w:kern w:val="2"/>
              </w:rPr>
            </w:pPr>
            <w:r>
              <w:rPr>
                <w:kern w:val="2"/>
              </w:rPr>
              <w:t>根据晋环发[2015]25号《山西省环境保护厅关于印发&lt;建设项目主要污染物排放总量核定办法&gt;的通知》，本项目运营产生的污染物中需要进行总量控制的是颗粒物、SO</w:t>
            </w:r>
            <w:r>
              <w:rPr>
                <w:kern w:val="2"/>
                <w:vertAlign w:val="subscript"/>
              </w:rPr>
              <w:t>2</w:t>
            </w:r>
            <w:r>
              <w:rPr>
                <w:kern w:val="2"/>
              </w:rPr>
              <w:t>、NO</w:t>
            </w:r>
            <w:r>
              <w:rPr>
                <w:kern w:val="2"/>
                <w:vertAlign w:val="subscript"/>
              </w:rPr>
              <w:t>x</w:t>
            </w:r>
            <w:r>
              <w:rPr>
                <w:kern w:val="2"/>
              </w:rPr>
              <w:t>。</w:t>
            </w:r>
          </w:p>
          <w:p>
            <w:pPr>
              <w:ind w:firstLine="480"/>
              <w:rPr>
                <w:kern w:val="2"/>
              </w:rPr>
            </w:pPr>
            <w:r>
              <w:rPr>
                <w:kern w:val="2"/>
                <w:szCs w:val="24"/>
              </w:rPr>
              <w:t>严格落实环评提出的各项环保对策措施后，</w:t>
            </w:r>
            <w:r>
              <w:rPr>
                <w:kern w:val="2"/>
              </w:rPr>
              <w:t>本项目污染物排放量为：</w:t>
            </w:r>
          </w:p>
          <w:p>
            <w:pPr>
              <w:pStyle w:val="2"/>
              <w:ind w:firstLine="480"/>
            </w:pPr>
            <w:r>
              <w:rPr>
                <w:kern w:val="2"/>
              </w:rPr>
              <w:t>颗粒物（烟尘）</w:t>
            </w:r>
            <w:r>
              <w:rPr>
                <w:rFonts w:hint="eastAsia"/>
                <w:kern w:val="2"/>
              </w:rPr>
              <w:t>：0</w:t>
            </w:r>
            <w:r>
              <w:rPr>
                <w:kern w:val="2"/>
              </w:rPr>
              <w:t>.075</w:t>
            </w:r>
            <w:r>
              <w:rPr>
                <w:rFonts w:hint="eastAsia"/>
                <w:kern w:val="2"/>
              </w:rPr>
              <w:t xml:space="preserve"> </w:t>
            </w:r>
            <w:r>
              <w:rPr>
                <w:kern w:val="2"/>
              </w:rPr>
              <w:t>t/a、NO</w:t>
            </w:r>
            <w:r>
              <w:rPr>
                <w:kern w:val="2"/>
                <w:vertAlign w:val="subscript"/>
              </w:rPr>
              <w:t>x</w:t>
            </w:r>
            <w:r>
              <w:rPr>
                <w:rFonts w:hint="eastAsia"/>
                <w:kern w:val="2"/>
              </w:rPr>
              <w:t>：</w:t>
            </w:r>
            <w:r>
              <w:rPr>
                <w:kern w:val="2"/>
              </w:rPr>
              <w:t>1.044 t/a</w:t>
            </w:r>
            <w:r>
              <w:rPr>
                <w:rFonts w:hint="eastAsia"/>
                <w:kern w:val="2"/>
              </w:rPr>
              <w:t>。</w:t>
            </w:r>
          </w:p>
          <w:p>
            <w:pPr>
              <w:ind w:firstLine="0" w:firstLineChars="0"/>
              <w:jc w:val="center"/>
              <w:rPr>
                <w:color w:val="0000FF"/>
              </w:rPr>
            </w:pPr>
          </w:p>
          <w:p>
            <w:pPr>
              <w:ind w:firstLine="0" w:firstLineChars="0"/>
              <w:jc w:val="center"/>
            </w:pPr>
          </w:p>
          <w:p>
            <w:pPr>
              <w:ind w:firstLine="0" w:firstLineChars="0"/>
              <w:jc w:val="center"/>
            </w:pPr>
          </w:p>
          <w:p>
            <w:pPr>
              <w:pStyle w:val="29"/>
              <w:spacing w:before="120"/>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tc>
      </w:tr>
    </w:tbl>
    <w:p>
      <w:pPr>
        <w:spacing w:line="420" w:lineRule="exact"/>
        <w:ind w:firstLine="0" w:firstLineChars="0"/>
        <w:outlineLvl w:val="0"/>
        <w:rPr>
          <w:rFonts w:eastAsia="黑体"/>
          <w:b/>
          <w:bCs/>
          <w:sz w:val="32"/>
          <w:szCs w:val="22"/>
        </w:rPr>
      </w:pPr>
      <w:r>
        <w:rPr>
          <w:rFonts w:hint="eastAsia" w:eastAsia="黑体"/>
          <w:b/>
          <w:bCs/>
          <w:sz w:val="32"/>
          <w:szCs w:val="22"/>
        </w:rPr>
        <w:t>建设项目工程分析</w:t>
      </w:r>
    </w:p>
    <w:tbl>
      <w:tblPr>
        <w:tblStyle w:val="30"/>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80" w:hRule="atLeast"/>
        </w:trPr>
        <w:tc>
          <w:tcPr>
            <w:tcW w:w="9287" w:type="dxa"/>
          </w:tcPr>
          <w:p>
            <w:pPr>
              <w:spacing w:line="420" w:lineRule="exact"/>
              <w:ind w:firstLine="0" w:firstLineChars="0"/>
              <w:rPr>
                <w:rFonts w:eastAsia="黑体"/>
                <w:sz w:val="28"/>
              </w:rPr>
            </w:pPr>
            <w:r>
              <w:rPr>
                <w:rFonts w:hint="eastAsia" w:eastAsia="黑体"/>
                <w:sz w:val="28"/>
              </w:rPr>
              <w:t>工艺流程简述(图示):</w:t>
            </w:r>
          </w:p>
          <w:p>
            <w:pPr>
              <w:ind w:firstLine="482"/>
              <w:rPr>
                <w:b/>
                <w:bCs/>
                <w:kern w:val="2"/>
              </w:rPr>
            </w:pPr>
            <w:r>
              <w:rPr>
                <w:rFonts w:hint="eastAsia"/>
                <w:b/>
                <w:bCs/>
                <w:kern w:val="2"/>
              </w:rPr>
              <w:t>营运期工艺流程及产污环节：</w:t>
            </w:r>
          </w:p>
          <w:p>
            <w:pPr>
              <w:ind w:firstLine="480"/>
              <w:rPr>
                <w:kern w:val="2"/>
              </w:rPr>
            </w:pPr>
            <w:r>
              <w:rPr>
                <w:rFonts w:hint="eastAsia"/>
                <w:kern w:val="2"/>
              </w:rPr>
              <w:t>本项目运营期工艺流程见下图</w:t>
            </w:r>
            <w:r>
              <w:rPr>
                <w:kern w:val="2"/>
              </w:rPr>
              <w:t>7</w:t>
            </w:r>
            <w:r>
              <w:rPr>
                <w:rFonts w:hint="eastAsia"/>
                <w:kern w:val="2"/>
              </w:rPr>
              <w:t>。</w:t>
            </w:r>
          </w:p>
          <w:p>
            <w:pPr>
              <w:pStyle w:val="2"/>
              <w:spacing w:line="240" w:lineRule="auto"/>
              <w:ind w:firstLine="0" w:firstLineChars="0"/>
              <w:jc w:val="center"/>
            </w:pPr>
            <w:r>
              <w:drawing>
                <wp:inline distT="0" distB="0" distL="0" distR="0">
                  <wp:extent cx="3067050" cy="362966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3076221" cy="3640664"/>
                          </a:xfrm>
                          <a:prstGeom prst="rect">
                            <a:avLst/>
                          </a:prstGeom>
                        </pic:spPr>
                      </pic:pic>
                    </a:graphicData>
                  </a:graphic>
                </wp:inline>
              </w:drawing>
            </w:r>
          </w:p>
          <w:p>
            <w:pPr>
              <w:pStyle w:val="28"/>
              <w:spacing w:before="120" w:line="440" w:lineRule="exact"/>
              <w:rPr>
                <w:sz w:val="24"/>
                <w:szCs w:val="24"/>
              </w:rPr>
            </w:pPr>
            <w:r>
              <w:rPr>
                <w:rFonts w:hint="eastAsia"/>
                <w:sz w:val="24"/>
                <w:szCs w:val="24"/>
              </w:rPr>
              <w:t>图</w:t>
            </w:r>
            <w:r>
              <w:rPr>
                <w:sz w:val="24"/>
                <w:szCs w:val="24"/>
              </w:rPr>
              <w:t>7</w:t>
            </w:r>
            <w:r>
              <w:rPr>
                <w:rFonts w:hint="eastAsia"/>
                <w:sz w:val="24"/>
                <w:szCs w:val="24"/>
              </w:rPr>
              <w:t xml:space="preserve"> </w:t>
            </w:r>
            <w:r>
              <w:rPr>
                <w:sz w:val="24"/>
                <w:szCs w:val="24"/>
              </w:rPr>
              <w:t xml:space="preserve"> </w:t>
            </w:r>
            <w:r>
              <w:rPr>
                <w:rFonts w:hint="eastAsia"/>
                <w:sz w:val="24"/>
                <w:szCs w:val="24"/>
              </w:rPr>
              <w:t>运营期工艺流程</w:t>
            </w:r>
          </w:p>
          <w:p>
            <w:pPr>
              <w:ind w:firstLine="480"/>
            </w:pPr>
            <w:r>
              <w:rPr>
                <w:rFonts w:hint="eastAsia"/>
              </w:rPr>
              <w:t>本项目主要生产工段为原料下料、加热炉加热、锻造成型、辗环、机加工等工序。</w:t>
            </w:r>
          </w:p>
          <w:p>
            <w:pPr>
              <w:ind w:firstLine="480"/>
            </w:pPr>
            <w:r>
              <w:rPr>
                <w:rFonts w:hint="eastAsia"/>
              </w:rPr>
              <w:t>（1）原料下料</w:t>
            </w:r>
          </w:p>
          <w:p>
            <w:pPr>
              <w:ind w:firstLine="480"/>
            </w:pPr>
            <w:r>
              <w:rPr>
                <w:rFonts w:hint="eastAsia"/>
              </w:rPr>
              <w:t>本项目主要材料为钢材，由汽车运入厂区。依据订单确定尺寸后使用金属带锯床下料切割成规定尺寸的毛坯。</w:t>
            </w:r>
          </w:p>
          <w:p>
            <w:pPr>
              <w:ind w:firstLine="480"/>
            </w:pPr>
            <w:r>
              <w:rPr>
                <w:rFonts w:hint="eastAsia"/>
              </w:rPr>
              <w:t>（2）加热工段</w:t>
            </w:r>
          </w:p>
          <w:p>
            <w:pPr>
              <w:ind w:firstLine="480"/>
            </w:pPr>
            <w:r>
              <w:rPr>
                <w:rFonts w:hint="eastAsia"/>
              </w:rPr>
              <w:t>下料工段生产的毛坯送至加热工段进行加热。项目加热工段采用天然气加热炉进行加热。加热炉使用自动测温控制系统，可及时控制炉温及坯料的加热速率，从而准确控制坯料的始锻温度和终锻温度，有效降低能耗。加热炉加热温度为</w:t>
            </w:r>
            <w:r>
              <w:t>1100-1200℃</w:t>
            </w:r>
            <w:r>
              <w:rPr>
                <w:rFonts w:hint="eastAsia"/>
              </w:rPr>
              <w:t>，加热时间以不同工件需要而定。将坯料加热到工艺所需温度，送至锻造工段。</w:t>
            </w:r>
          </w:p>
          <w:p>
            <w:pPr>
              <w:ind w:firstLine="480"/>
            </w:pPr>
            <w:r>
              <w:rPr>
                <w:rFonts w:hint="eastAsia"/>
              </w:rPr>
              <w:t>本项目加热炉采用高效蓄热式高温空气燃烧技术(</w:t>
            </w:r>
            <w:r>
              <w:t>HTAC</w:t>
            </w:r>
            <w:r>
              <w:rPr>
                <w:rFonts w:hint="eastAsia"/>
              </w:rPr>
              <w:t>)即高效蓄热式燃烧和余热回收的技术，它具有高效烟气余热回收和预热空气温度以及噪音低、炉内温度均匀，过热过烧小等优越性，温度更易于控制，分离组合式燃烧器形成了各自独立通路，提高了每个区段的燃烧完全性，目前，这项技术已日趋成熟，处于大力推广的阶段，得到了国际工业界和科学界的广泛关注，节能效果十分显著，拥有广阔的前景，采用高效蓄热式燃烧技术(</w:t>
            </w:r>
            <w:r>
              <w:t>HTAC</w:t>
            </w:r>
            <w:r>
              <w:rPr>
                <w:rFonts w:hint="eastAsia"/>
              </w:rPr>
              <w:t>)的优越性主要有：</w:t>
            </w:r>
          </w:p>
          <w:p>
            <w:pPr>
              <w:ind w:firstLine="48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余热回收率85%。</w:t>
            </w:r>
          </w:p>
          <w:p>
            <w:pPr>
              <w:ind w:firstLine="480"/>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蓄热式技术为低氧燃烧，可减少炉气对锻件的氧化，过热烧损大大减少。</w:t>
            </w:r>
          </w:p>
          <w:p>
            <w:pPr>
              <w:ind w:firstLine="480"/>
            </w:pP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rPr>
                <w:rFonts w:hint="eastAsia"/>
              </w:rPr>
              <w:t>炉体升温时间快，大大缩短了开炉升温时间。</w:t>
            </w:r>
          </w:p>
          <w:p>
            <w:pPr>
              <w:ind w:firstLine="480"/>
            </w:pPr>
            <w:r>
              <w:fldChar w:fldCharType="begin"/>
            </w:r>
            <w:r>
              <w:instrText xml:space="preserve"> </w:instrText>
            </w:r>
            <w:r>
              <w:rPr>
                <w:rFonts w:hint="eastAsia"/>
              </w:rPr>
              <w:instrText xml:space="preserve">= 4 \* GB3</w:instrText>
            </w:r>
            <w:r>
              <w:instrText xml:space="preserve"> </w:instrText>
            </w:r>
            <w:r>
              <w:fldChar w:fldCharType="separate"/>
            </w:r>
            <w:r>
              <w:rPr>
                <w:rFonts w:hint="eastAsia"/>
              </w:rPr>
              <w:t>④</w:t>
            </w:r>
            <w:r>
              <w:fldChar w:fldCharType="end"/>
            </w:r>
            <w:r>
              <w:rPr>
                <w:rFonts w:hint="eastAsia"/>
              </w:rPr>
              <w:t>炉内火焰铺层性好，使工件加热均匀稳定，提高了加热质量，有自动监测火焰功能，操作方便，安全可靠，炉前操作条件优越，使用寿命比采用普通烧嘴培植金属换热器结构长，维护方便，维护量小。</w:t>
            </w:r>
          </w:p>
          <w:p>
            <w:pPr>
              <w:ind w:firstLine="480"/>
            </w:pPr>
            <w:r>
              <w:fldChar w:fldCharType="begin"/>
            </w:r>
            <w:r>
              <w:instrText xml:space="preserve"> </w:instrText>
            </w:r>
            <w:r>
              <w:rPr>
                <w:rFonts w:hint="eastAsia"/>
              </w:rPr>
              <w:instrText xml:space="preserve">= 5 \* GB3</w:instrText>
            </w:r>
            <w:r>
              <w:instrText xml:space="preserve"> </w:instrText>
            </w:r>
            <w:r>
              <w:fldChar w:fldCharType="separate"/>
            </w:r>
            <w:r>
              <w:rPr>
                <w:rFonts w:hint="eastAsia"/>
              </w:rPr>
              <w:t>⑤</w:t>
            </w:r>
            <w:r>
              <w:fldChar w:fldCharType="end"/>
            </w:r>
            <w:r>
              <w:rPr>
                <w:rFonts w:hint="eastAsia"/>
              </w:rPr>
              <w:t>采用蓄热式燃烧技术改变了还原炉加热方式，推动了锻造工业炉窑技术的发展，节约了能源。</w:t>
            </w:r>
          </w:p>
          <w:p>
            <w:pPr>
              <w:ind w:firstLine="480"/>
            </w:pPr>
            <w:r>
              <w:rPr>
                <w:rFonts w:hint="eastAsia"/>
              </w:rPr>
              <w:t>（3）锻造工段</w:t>
            </w:r>
          </w:p>
          <w:p>
            <w:pPr>
              <w:ind w:firstLine="480"/>
            </w:pPr>
            <w:r>
              <w:rPr>
                <w:rFonts w:hint="eastAsia"/>
              </w:rPr>
              <w:t>锻造工段首先进行锻坯，采用锻造锤或压力机进行镦粗、冲孔。</w:t>
            </w:r>
          </w:p>
          <w:p>
            <w:pPr>
              <w:ind w:firstLine="480"/>
            </w:pPr>
            <w:r>
              <w:rPr>
                <w:rFonts w:hint="eastAsia"/>
              </w:rPr>
              <w:t>（4）碾环成型</w:t>
            </w:r>
          </w:p>
          <w:p>
            <w:pPr>
              <w:ind w:firstLine="480"/>
            </w:pPr>
            <w:r>
              <w:rPr>
                <w:rFonts w:hint="eastAsia"/>
              </w:rPr>
              <w:t>将加热好的坯料送至辗环机碾扩成型。本项目采用数控辗环成型技术。辗环工艺是采用的新型高效节能新工艺，其主要特点为：</w:t>
            </w:r>
          </w:p>
          <w:p>
            <w:pPr>
              <w:ind w:firstLine="480"/>
            </w:pPr>
            <w:r>
              <w:rPr>
                <w:rFonts w:hint="eastAsia"/>
              </w:rPr>
              <w:t>①数控辗环机采用设计独特的组合模具，使工件加工余量很小，从而使钢材利用率大幅提高，节约原材料至少20%。</w:t>
            </w:r>
          </w:p>
          <w:p>
            <w:pPr>
              <w:ind w:firstLine="480"/>
            </w:pPr>
            <w:r>
              <w:rPr>
                <w:rFonts w:hint="eastAsia"/>
              </w:rPr>
              <w:t>②辗环机操作一次上机辗制成型，从而实现了短流程，高效节能，明显改善了产品的内部组织，提高了产品综合机械性能指标。</w:t>
            </w:r>
          </w:p>
          <w:p>
            <w:pPr>
              <w:ind w:firstLine="480"/>
            </w:pPr>
            <w:r>
              <w:rPr>
                <w:rFonts w:hint="eastAsia"/>
              </w:rPr>
              <w:t>③辗环机工艺技术参数全部由电脑自动化控制，产品质量稳定可靠。</w:t>
            </w:r>
          </w:p>
          <w:p>
            <w:pPr>
              <w:ind w:firstLine="480"/>
            </w:pPr>
            <w:r>
              <w:rPr>
                <w:rFonts w:hint="eastAsia"/>
              </w:rPr>
              <w:t>辗环机为项目的主要工艺设备之一，主要特点有：</w:t>
            </w:r>
          </w:p>
          <w:p>
            <w:pPr>
              <w:ind w:firstLine="480"/>
            </w:pPr>
            <w:r>
              <w:rPr>
                <w:rFonts w:hint="eastAsia"/>
              </w:rPr>
              <w:t>a、采用径向辗制原理，锻件端面平直，棱角清晰。</w:t>
            </w:r>
          </w:p>
          <w:p>
            <w:pPr>
              <w:ind w:firstLine="480"/>
            </w:pPr>
            <w:r>
              <w:rPr>
                <w:rFonts w:hint="eastAsia"/>
              </w:rPr>
              <w:t>b、采用数控技术，锻件尺寸精度高。</w:t>
            </w:r>
          </w:p>
          <w:p>
            <w:pPr>
              <w:ind w:firstLine="480"/>
            </w:pPr>
            <w:r>
              <w:rPr>
                <w:rFonts w:hint="eastAsia"/>
              </w:rPr>
              <w:t>c、数控系统由计算机可编程控制等组成，通过分辨彩显，可对整个辗制过程实现适时监控，并直观显示辗制过程的工艺曲线。</w:t>
            </w:r>
          </w:p>
          <w:p>
            <w:pPr>
              <w:ind w:firstLine="480"/>
            </w:pPr>
            <w:r>
              <w:rPr>
                <w:rFonts w:hint="eastAsia"/>
              </w:rPr>
              <w:t>锻造辗环工段完成后的锻件经自然冷却后送入机加工车间进行精加工。</w:t>
            </w:r>
          </w:p>
          <w:p>
            <w:pPr>
              <w:ind w:firstLine="480"/>
            </w:pPr>
            <w:r>
              <w:rPr>
                <w:rFonts w:hint="eastAsia"/>
              </w:rPr>
              <w:t>（5）机加工</w:t>
            </w:r>
          </w:p>
          <w:p>
            <w:pPr>
              <w:ind w:firstLine="480"/>
            </w:pPr>
            <w:r>
              <w:rPr>
                <w:rFonts w:hint="eastAsia"/>
              </w:rPr>
              <w:t>机加工是法兰生产过程中的重要工序，主要是对锻件进行深加工，以达到法兰产品精确度的要求，项目产品全部为法兰盘，只是型号规格不同。</w:t>
            </w:r>
          </w:p>
          <w:p>
            <w:pPr>
              <w:ind w:firstLine="480"/>
            </w:pPr>
            <w:r>
              <w:rPr>
                <w:rFonts w:hint="eastAsia"/>
              </w:rPr>
              <w:t>车床日常运行过程中，为了冷却、润滑刀具和工件，需要使用一定量的机油和乳化液，因此，在机加工车间会产生一定量的废乳化液、废机油等危险废物。</w:t>
            </w:r>
          </w:p>
          <w:p>
            <w:pPr>
              <w:ind w:firstLine="480"/>
            </w:pPr>
            <w:r>
              <w:rPr>
                <w:rFonts w:hint="eastAsia"/>
              </w:rPr>
              <w:t>（6）检验包装、入库</w:t>
            </w:r>
          </w:p>
          <w:p>
            <w:pPr>
              <w:ind w:firstLine="480"/>
            </w:pPr>
            <w:r>
              <w:rPr>
                <w:rFonts w:hint="eastAsia"/>
              </w:rPr>
              <w:t>项目检测的指标主要是法兰盘的外形尺寸、表面质量、硬度、内部缺陷、力学性能、化学成分和耐酸蚀检验等是否符合法兰标准及客户要求，可根据用户的需求对其中几项进行抽验，并出具检验报告，对检验不合格产品返回生产下料工序，检验合格产品入库后进行外售。</w:t>
            </w: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29"/>
              <w:spacing w:before="120"/>
              <w:jc w:val="both"/>
            </w:pPr>
          </w:p>
          <w:p>
            <w:pPr>
              <w:pStyle w:val="7"/>
              <w:spacing w:before="120"/>
              <w:rPr>
                <w:b/>
                <w:bCs/>
              </w:rPr>
            </w:pPr>
            <w:r>
              <w:rPr>
                <w:rFonts w:hint="eastAsia"/>
                <w:b/>
                <w:bCs/>
              </w:rPr>
              <w:t>主要污染工序:</w:t>
            </w:r>
          </w:p>
          <w:p>
            <w:pPr>
              <w:ind w:firstLine="480"/>
            </w:pPr>
            <w:r>
              <w:rPr>
                <w:rFonts w:hint="eastAsia"/>
              </w:rPr>
              <w:t>1、大气污染物</w:t>
            </w:r>
          </w:p>
          <w:p>
            <w:pPr>
              <w:ind w:firstLine="480"/>
            </w:pPr>
            <w:r>
              <w:rPr>
                <w:rFonts w:hint="eastAsia"/>
              </w:rPr>
              <w:t>本项目大气污染物主要为燃气加热炉运行产生的烟尘、SO</w:t>
            </w:r>
            <w:r>
              <w:rPr>
                <w:rFonts w:hint="eastAsia"/>
                <w:vertAlign w:val="subscript"/>
              </w:rPr>
              <w:t>2</w:t>
            </w:r>
            <w:r>
              <w:rPr>
                <w:rFonts w:hint="eastAsia"/>
              </w:rPr>
              <w:t>、NO</w:t>
            </w:r>
            <w:r>
              <w:rPr>
                <w:rFonts w:hint="eastAsia"/>
                <w:vertAlign w:val="subscript"/>
              </w:rPr>
              <w:t>X</w:t>
            </w:r>
            <w:r>
              <w:rPr>
                <w:rFonts w:hint="eastAsia"/>
              </w:rPr>
              <w:t>。</w:t>
            </w:r>
          </w:p>
          <w:p>
            <w:pPr>
              <w:ind w:firstLine="480"/>
            </w:pPr>
            <w:r>
              <w:rPr>
                <w:rFonts w:hint="eastAsia"/>
              </w:rPr>
              <w:t>2、水污染物</w:t>
            </w:r>
          </w:p>
          <w:p>
            <w:pPr>
              <w:ind w:firstLine="480"/>
            </w:pPr>
            <w:r>
              <w:rPr>
                <w:rFonts w:hint="eastAsia"/>
              </w:rPr>
              <w:t>本项目废水主要为生活污水。</w:t>
            </w:r>
          </w:p>
          <w:p>
            <w:pPr>
              <w:ind w:firstLine="480"/>
            </w:pPr>
            <w:r>
              <w:rPr>
                <w:rFonts w:hint="eastAsia"/>
              </w:rPr>
              <w:t>3、噪声</w:t>
            </w:r>
          </w:p>
          <w:p>
            <w:pPr>
              <w:ind w:firstLine="480"/>
            </w:pPr>
            <w:r>
              <w:rPr>
                <w:rFonts w:hint="eastAsia"/>
              </w:rPr>
              <w:t>主要为生产工程中下料、锻造和机加工工段，产噪设备以锻锤、车床等主要产噪设备为主。</w:t>
            </w:r>
          </w:p>
          <w:p>
            <w:pPr>
              <w:ind w:firstLine="480"/>
            </w:pPr>
            <w:r>
              <w:rPr>
                <w:rFonts w:hint="eastAsia"/>
              </w:rPr>
              <w:t>4、固废</w:t>
            </w:r>
          </w:p>
          <w:p>
            <w:pPr>
              <w:ind w:firstLine="480"/>
            </w:pPr>
            <w:r>
              <w:rPr>
                <w:rFonts w:hint="eastAsia"/>
              </w:rPr>
              <w:t>（1）职工产生的生活垃圾；</w:t>
            </w:r>
          </w:p>
          <w:p>
            <w:pPr>
              <w:ind w:firstLine="480"/>
            </w:pPr>
            <w:r>
              <w:rPr>
                <w:rFonts w:hint="eastAsia"/>
              </w:rPr>
              <w:t>（2）下料及机加工过程产生的废边角料、铁渣及废件；</w:t>
            </w:r>
          </w:p>
          <w:p>
            <w:pPr>
              <w:ind w:firstLine="480"/>
            </w:pPr>
            <w:r>
              <w:rPr>
                <w:rFonts w:hint="eastAsia"/>
              </w:rPr>
              <w:t>（3）机加工设备运行时将产生少量废机油、废乳化液等危险废物。</w:t>
            </w:r>
          </w:p>
          <w:p>
            <w:pPr>
              <w:spacing w:line="360" w:lineRule="auto"/>
              <w:ind w:firstLine="562"/>
              <w:rPr>
                <w:rFonts w:eastAsia="楷体_GB2312"/>
                <w:b/>
                <w:sz w:val="28"/>
                <w:szCs w:val="28"/>
              </w:rPr>
            </w:pPr>
          </w:p>
        </w:tc>
      </w:tr>
    </w:tbl>
    <w:p>
      <w:pPr>
        <w:ind w:firstLine="562"/>
        <w:rPr>
          <w:rFonts w:eastAsia="黑体"/>
          <w:b/>
          <w:sz w:val="28"/>
          <w:szCs w:val="28"/>
        </w:rPr>
        <w:sectPr>
          <w:pgSz w:w="11907" w:h="16840"/>
          <w:pgMar w:top="1418" w:right="1418" w:bottom="1418" w:left="1418" w:header="851" w:footer="992" w:gutter="0"/>
          <w:cols w:space="720" w:num="1"/>
          <w:docGrid w:linePitch="285" w:charSpace="0"/>
        </w:sectPr>
      </w:pPr>
    </w:p>
    <w:p>
      <w:pPr>
        <w:pStyle w:val="7"/>
        <w:spacing w:before="120" w:line="440" w:lineRule="exact"/>
        <w:outlineLvl w:val="0"/>
        <w:rPr>
          <w:b/>
          <w:bCs/>
          <w:sz w:val="32"/>
          <w:szCs w:val="22"/>
        </w:rPr>
      </w:pPr>
      <w:r>
        <w:rPr>
          <w:b/>
          <w:bCs/>
          <w:sz w:val="32"/>
          <w:szCs w:val="22"/>
        </w:rPr>
        <w:t>项目主要污染物产生及预计排放情况</w:t>
      </w:r>
    </w:p>
    <w:tbl>
      <w:tblPr>
        <w:tblStyle w:val="3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16"/>
        <w:gridCol w:w="739"/>
        <w:gridCol w:w="740"/>
        <w:gridCol w:w="823"/>
        <w:gridCol w:w="756"/>
        <w:gridCol w:w="700"/>
        <w:gridCol w:w="784"/>
        <w:gridCol w:w="657"/>
        <w:gridCol w:w="770"/>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616" w:type="dxa"/>
            <w:vMerge w:val="restart"/>
            <w:vAlign w:val="center"/>
          </w:tcPr>
          <w:p>
            <w:pPr>
              <w:pStyle w:val="8"/>
            </w:pPr>
            <w:r>
              <w:rPr>
                <w:rFonts w:hint="eastAsia"/>
              </w:rPr>
              <w:t>内容</w:t>
            </w:r>
          </w:p>
          <w:p>
            <w:pPr>
              <w:pStyle w:val="8"/>
            </w:pPr>
            <w:r>
              <w:rPr>
                <w:rFonts w:hint="eastAsia"/>
              </w:rPr>
              <w:t>类型</w:t>
            </w:r>
          </w:p>
        </w:tc>
        <w:tc>
          <w:tcPr>
            <w:tcW w:w="1479" w:type="dxa"/>
            <w:gridSpan w:val="2"/>
            <w:vMerge w:val="restart"/>
            <w:vAlign w:val="center"/>
          </w:tcPr>
          <w:p>
            <w:pPr>
              <w:pStyle w:val="8"/>
            </w:pPr>
            <w:r>
              <w:rPr>
                <w:rFonts w:hint="eastAsia"/>
              </w:rPr>
              <w:t>排放源</w:t>
            </w:r>
          </w:p>
        </w:tc>
        <w:tc>
          <w:tcPr>
            <w:tcW w:w="823" w:type="dxa"/>
            <w:vMerge w:val="restart"/>
            <w:vAlign w:val="center"/>
          </w:tcPr>
          <w:p>
            <w:pPr>
              <w:pStyle w:val="8"/>
            </w:pPr>
            <w:r>
              <w:rPr>
                <w:rFonts w:hint="eastAsia"/>
              </w:rPr>
              <w:t>污染物</w:t>
            </w:r>
          </w:p>
          <w:p>
            <w:pPr>
              <w:pStyle w:val="8"/>
            </w:pPr>
            <w:r>
              <w:rPr>
                <w:rFonts w:hint="eastAsia"/>
              </w:rPr>
              <w:t>名称</w:t>
            </w:r>
          </w:p>
        </w:tc>
        <w:tc>
          <w:tcPr>
            <w:tcW w:w="756" w:type="dxa"/>
            <w:vMerge w:val="restart"/>
            <w:vAlign w:val="center"/>
          </w:tcPr>
          <w:p>
            <w:pPr>
              <w:pStyle w:val="8"/>
            </w:pPr>
            <w:r>
              <w:rPr>
                <w:rFonts w:hint="eastAsia"/>
              </w:rPr>
              <w:t>烟气量</w:t>
            </w:r>
          </w:p>
          <w:p>
            <w:pPr>
              <w:pStyle w:val="8"/>
            </w:pPr>
            <w:r>
              <w:rPr>
                <w:rFonts w:hint="eastAsia"/>
              </w:rPr>
              <w:t>m</w:t>
            </w:r>
            <w:r>
              <w:rPr>
                <w:rFonts w:hint="eastAsia"/>
                <w:vertAlign w:val="superscript"/>
              </w:rPr>
              <w:t>3</w:t>
            </w:r>
            <w:r>
              <w:rPr>
                <w:rFonts w:hint="eastAsia"/>
              </w:rPr>
              <w:t>/h</w:t>
            </w:r>
          </w:p>
        </w:tc>
        <w:tc>
          <w:tcPr>
            <w:tcW w:w="1484" w:type="dxa"/>
            <w:gridSpan w:val="2"/>
            <w:vAlign w:val="center"/>
          </w:tcPr>
          <w:p>
            <w:pPr>
              <w:pStyle w:val="8"/>
            </w:pPr>
            <w:r>
              <w:rPr>
                <w:rFonts w:hint="eastAsia"/>
              </w:rPr>
              <w:t>处理前情况</w:t>
            </w:r>
          </w:p>
        </w:tc>
        <w:tc>
          <w:tcPr>
            <w:tcW w:w="1427" w:type="dxa"/>
            <w:gridSpan w:val="2"/>
            <w:vAlign w:val="center"/>
          </w:tcPr>
          <w:p>
            <w:pPr>
              <w:pStyle w:val="8"/>
            </w:pPr>
            <w:r>
              <w:rPr>
                <w:rFonts w:hint="eastAsia"/>
              </w:rPr>
              <w:t>排放情况</w:t>
            </w:r>
          </w:p>
        </w:tc>
        <w:tc>
          <w:tcPr>
            <w:tcW w:w="2487" w:type="dxa"/>
            <w:vMerge w:val="restart"/>
            <w:vAlign w:val="center"/>
          </w:tcPr>
          <w:p>
            <w:pPr>
              <w:pStyle w:val="8"/>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616" w:type="dxa"/>
            <w:vMerge w:val="continue"/>
            <w:vAlign w:val="center"/>
          </w:tcPr>
          <w:p>
            <w:pPr>
              <w:pStyle w:val="8"/>
            </w:pPr>
          </w:p>
        </w:tc>
        <w:tc>
          <w:tcPr>
            <w:tcW w:w="1479" w:type="dxa"/>
            <w:gridSpan w:val="2"/>
            <w:vMerge w:val="continue"/>
            <w:vAlign w:val="center"/>
          </w:tcPr>
          <w:p>
            <w:pPr>
              <w:pStyle w:val="8"/>
            </w:pPr>
          </w:p>
        </w:tc>
        <w:tc>
          <w:tcPr>
            <w:tcW w:w="823" w:type="dxa"/>
            <w:vMerge w:val="continue"/>
            <w:vAlign w:val="center"/>
          </w:tcPr>
          <w:p>
            <w:pPr>
              <w:pStyle w:val="8"/>
            </w:pPr>
          </w:p>
        </w:tc>
        <w:tc>
          <w:tcPr>
            <w:tcW w:w="756" w:type="dxa"/>
            <w:vMerge w:val="continue"/>
            <w:vAlign w:val="center"/>
          </w:tcPr>
          <w:p>
            <w:pPr>
              <w:pStyle w:val="8"/>
            </w:pPr>
          </w:p>
        </w:tc>
        <w:tc>
          <w:tcPr>
            <w:tcW w:w="700" w:type="dxa"/>
            <w:vAlign w:val="center"/>
          </w:tcPr>
          <w:p>
            <w:pPr>
              <w:pStyle w:val="8"/>
            </w:pPr>
            <w:r>
              <w:t>mg/</w:t>
            </w:r>
            <w:r>
              <w:rPr>
                <w:rFonts w:hint="eastAsia"/>
              </w:rPr>
              <w:t>m</w:t>
            </w:r>
            <w:r>
              <w:rPr>
                <w:rFonts w:hint="eastAsia"/>
                <w:vertAlign w:val="superscript"/>
              </w:rPr>
              <w:t>3</w:t>
            </w:r>
          </w:p>
        </w:tc>
        <w:tc>
          <w:tcPr>
            <w:tcW w:w="784" w:type="dxa"/>
            <w:vAlign w:val="center"/>
          </w:tcPr>
          <w:p>
            <w:pPr>
              <w:pStyle w:val="8"/>
            </w:pPr>
            <w:r>
              <w:rPr>
                <w:rFonts w:hint="eastAsia"/>
              </w:rPr>
              <w:t>t/a</w:t>
            </w:r>
          </w:p>
        </w:tc>
        <w:tc>
          <w:tcPr>
            <w:tcW w:w="657" w:type="dxa"/>
            <w:vAlign w:val="center"/>
          </w:tcPr>
          <w:p>
            <w:pPr>
              <w:pStyle w:val="8"/>
            </w:pPr>
            <w:r>
              <w:t>mg/</w:t>
            </w:r>
            <w:r>
              <w:rPr>
                <w:rFonts w:hint="eastAsia"/>
              </w:rPr>
              <w:t>m</w:t>
            </w:r>
            <w:r>
              <w:rPr>
                <w:rFonts w:hint="eastAsia"/>
                <w:vertAlign w:val="superscript"/>
              </w:rPr>
              <w:t>3</w:t>
            </w:r>
          </w:p>
        </w:tc>
        <w:tc>
          <w:tcPr>
            <w:tcW w:w="770" w:type="dxa"/>
            <w:vAlign w:val="center"/>
          </w:tcPr>
          <w:p>
            <w:pPr>
              <w:pStyle w:val="8"/>
            </w:pPr>
            <w:r>
              <w:rPr>
                <w:rFonts w:hint="eastAsia"/>
              </w:rPr>
              <w:t>t/a</w:t>
            </w:r>
          </w:p>
        </w:tc>
        <w:tc>
          <w:tcPr>
            <w:tcW w:w="2487" w:type="dxa"/>
            <w:vMerge w:val="continue"/>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616" w:type="dxa"/>
            <w:vMerge w:val="restart"/>
            <w:vAlign w:val="center"/>
          </w:tcPr>
          <w:p>
            <w:pPr>
              <w:pStyle w:val="8"/>
            </w:pPr>
            <w:r>
              <w:rPr>
                <w:rFonts w:hint="eastAsia"/>
              </w:rPr>
              <w:t>废气</w:t>
            </w:r>
          </w:p>
        </w:tc>
        <w:tc>
          <w:tcPr>
            <w:tcW w:w="739" w:type="dxa"/>
            <w:vMerge w:val="restart"/>
            <w:vAlign w:val="center"/>
          </w:tcPr>
          <w:p>
            <w:pPr>
              <w:pStyle w:val="8"/>
            </w:pPr>
            <w:r>
              <w:rPr>
                <w:rFonts w:hint="eastAsia"/>
              </w:rPr>
              <w:t>1#厂区</w:t>
            </w:r>
          </w:p>
        </w:tc>
        <w:tc>
          <w:tcPr>
            <w:tcW w:w="740" w:type="dxa"/>
            <w:vMerge w:val="restart"/>
            <w:vAlign w:val="center"/>
          </w:tcPr>
          <w:p>
            <w:pPr>
              <w:pStyle w:val="8"/>
            </w:pPr>
            <w:r>
              <w:rPr>
                <w:rFonts w:hint="eastAsia"/>
              </w:rPr>
              <w:t>1#、2#燃气炉</w:t>
            </w:r>
          </w:p>
        </w:tc>
        <w:tc>
          <w:tcPr>
            <w:tcW w:w="823" w:type="dxa"/>
            <w:vAlign w:val="center"/>
          </w:tcPr>
          <w:p>
            <w:pPr>
              <w:pStyle w:val="8"/>
            </w:pPr>
            <w:r>
              <w:rPr>
                <w:rFonts w:hint="eastAsia"/>
              </w:rPr>
              <w:t>颗粒物</w:t>
            </w:r>
          </w:p>
        </w:tc>
        <w:tc>
          <w:tcPr>
            <w:tcW w:w="756" w:type="dxa"/>
            <w:vMerge w:val="restart"/>
            <w:vAlign w:val="center"/>
          </w:tcPr>
          <w:p>
            <w:pPr>
              <w:pStyle w:val="8"/>
            </w:pPr>
            <w:r>
              <w:t>602</w:t>
            </w:r>
          </w:p>
        </w:tc>
        <w:tc>
          <w:tcPr>
            <w:tcW w:w="700" w:type="dxa"/>
            <w:vAlign w:val="center"/>
          </w:tcPr>
          <w:p>
            <w:pPr>
              <w:pStyle w:val="8"/>
            </w:pPr>
            <w:r>
              <w:t>11.5</w:t>
            </w:r>
          </w:p>
        </w:tc>
        <w:tc>
          <w:tcPr>
            <w:tcW w:w="784" w:type="dxa"/>
            <w:vAlign w:val="center"/>
          </w:tcPr>
          <w:p>
            <w:pPr>
              <w:pStyle w:val="8"/>
            </w:pPr>
            <w:r>
              <w:rPr>
                <w:rFonts w:hint="eastAsia"/>
              </w:rPr>
              <w:t>0</w:t>
            </w:r>
            <w:r>
              <w:t>.037</w:t>
            </w:r>
          </w:p>
        </w:tc>
        <w:tc>
          <w:tcPr>
            <w:tcW w:w="657" w:type="dxa"/>
            <w:vAlign w:val="center"/>
          </w:tcPr>
          <w:p>
            <w:pPr>
              <w:pStyle w:val="8"/>
            </w:pPr>
            <w:r>
              <w:t>11.5</w:t>
            </w:r>
          </w:p>
        </w:tc>
        <w:tc>
          <w:tcPr>
            <w:tcW w:w="770" w:type="dxa"/>
            <w:vAlign w:val="center"/>
          </w:tcPr>
          <w:p>
            <w:pPr>
              <w:pStyle w:val="8"/>
              <w:rPr>
                <w:highlight w:val="yellow"/>
              </w:rPr>
            </w:pPr>
            <w:r>
              <w:rPr>
                <w:rFonts w:hint="eastAsia"/>
              </w:rPr>
              <w:t>0</w:t>
            </w:r>
            <w:r>
              <w:t>.037</w:t>
            </w:r>
          </w:p>
        </w:tc>
        <w:tc>
          <w:tcPr>
            <w:tcW w:w="2487" w:type="dxa"/>
            <w:vMerge w:val="restart"/>
            <w:vAlign w:val="center"/>
          </w:tcPr>
          <w:p>
            <w:pPr>
              <w:pStyle w:val="8"/>
            </w:pPr>
            <w:r>
              <w:rPr>
                <w:rFonts w:hint="eastAsia"/>
              </w:rPr>
              <w:t>1#、2#燃气炉</w:t>
            </w:r>
            <w:r>
              <w:rPr>
                <w:rFonts w:hint="eastAsia"/>
                <w:kern w:val="2"/>
              </w:rPr>
              <w:t>共用1套</w:t>
            </w:r>
            <w:r>
              <w:rPr>
                <w:kern w:val="2"/>
              </w:rPr>
              <w:t>SCR脱硝装置处理烟气，处理后通过15 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616" w:type="dxa"/>
            <w:vMerge w:val="continue"/>
            <w:vAlign w:val="center"/>
          </w:tcPr>
          <w:p>
            <w:pPr>
              <w:pStyle w:val="8"/>
            </w:pPr>
          </w:p>
        </w:tc>
        <w:tc>
          <w:tcPr>
            <w:tcW w:w="739" w:type="dxa"/>
            <w:vMerge w:val="continue"/>
            <w:vAlign w:val="center"/>
          </w:tcPr>
          <w:p>
            <w:pPr>
              <w:pStyle w:val="8"/>
            </w:pPr>
          </w:p>
        </w:tc>
        <w:tc>
          <w:tcPr>
            <w:tcW w:w="740" w:type="dxa"/>
            <w:vMerge w:val="continue"/>
            <w:vAlign w:val="center"/>
          </w:tcPr>
          <w:p>
            <w:pPr>
              <w:pStyle w:val="8"/>
            </w:pPr>
          </w:p>
        </w:tc>
        <w:tc>
          <w:tcPr>
            <w:tcW w:w="823" w:type="dxa"/>
            <w:vAlign w:val="center"/>
          </w:tcPr>
          <w:p>
            <w:pPr>
              <w:pStyle w:val="8"/>
            </w:pPr>
            <w:r>
              <w:rPr>
                <w:rFonts w:hint="eastAsia"/>
              </w:rPr>
              <w:t>SO</w:t>
            </w:r>
            <w:r>
              <w:rPr>
                <w:rFonts w:hint="eastAsia"/>
                <w:vertAlign w:val="subscript"/>
              </w:rPr>
              <w:t>2</w:t>
            </w:r>
          </w:p>
        </w:tc>
        <w:tc>
          <w:tcPr>
            <w:tcW w:w="756" w:type="dxa"/>
            <w:vMerge w:val="continue"/>
            <w:vAlign w:val="center"/>
          </w:tcPr>
          <w:p>
            <w:pPr>
              <w:pStyle w:val="8"/>
            </w:pPr>
          </w:p>
        </w:tc>
        <w:tc>
          <w:tcPr>
            <w:tcW w:w="700" w:type="dxa"/>
            <w:vAlign w:val="center"/>
          </w:tcPr>
          <w:p>
            <w:pPr>
              <w:pStyle w:val="8"/>
            </w:pPr>
            <w:r>
              <w:t>0</w:t>
            </w:r>
          </w:p>
        </w:tc>
        <w:tc>
          <w:tcPr>
            <w:tcW w:w="784" w:type="dxa"/>
            <w:vAlign w:val="center"/>
          </w:tcPr>
          <w:p>
            <w:pPr>
              <w:pStyle w:val="8"/>
            </w:pPr>
            <w:r>
              <w:rPr>
                <w:kern w:val="2"/>
              </w:rPr>
              <w:t>0</w:t>
            </w:r>
          </w:p>
        </w:tc>
        <w:tc>
          <w:tcPr>
            <w:tcW w:w="657" w:type="dxa"/>
            <w:vAlign w:val="center"/>
          </w:tcPr>
          <w:p>
            <w:pPr>
              <w:pStyle w:val="8"/>
            </w:pPr>
            <w:r>
              <w:t>0</w:t>
            </w:r>
          </w:p>
        </w:tc>
        <w:tc>
          <w:tcPr>
            <w:tcW w:w="770" w:type="dxa"/>
            <w:vAlign w:val="center"/>
          </w:tcPr>
          <w:p>
            <w:pPr>
              <w:pStyle w:val="8"/>
              <w:rPr>
                <w:highlight w:val="yellow"/>
              </w:rPr>
            </w:pPr>
            <w:r>
              <w:t>0</w:t>
            </w:r>
          </w:p>
        </w:tc>
        <w:tc>
          <w:tcPr>
            <w:tcW w:w="2487" w:type="dxa"/>
            <w:vMerge w:val="continue"/>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616" w:type="dxa"/>
            <w:vMerge w:val="continue"/>
            <w:vAlign w:val="center"/>
          </w:tcPr>
          <w:p>
            <w:pPr>
              <w:pStyle w:val="8"/>
            </w:pPr>
          </w:p>
        </w:tc>
        <w:tc>
          <w:tcPr>
            <w:tcW w:w="739" w:type="dxa"/>
            <w:vMerge w:val="continue"/>
            <w:vAlign w:val="center"/>
          </w:tcPr>
          <w:p>
            <w:pPr>
              <w:pStyle w:val="8"/>
            </w:pPr>
          </w:p>
        </w:tc>
        <w:tc>
          <w:tcPr>
            <w:tcW w:w="740" w:type="dxa"/>
            <w:vMerge w:val="continue"/>
            <w:vAlign w:val="center"/>
          </w:tcPr>
          <w:p>
            <w:pPr>
              <w:pStyle w:val="8"/>
            </w:pPr>
          </w:p>
        </w:tc>
        <w:tc>
          <w:tcPr>
            <w:tcW w:w="823" w:type="dxa"/>
            <w:vAlign w:val="center"/>
          </w:tcPr>
          <w:p>
            <w:pPr>
              <w:pStyle w:val="8"/>
            </w:pPr>
            <w:r>
              <w:rPr>
                <w:rFonts w:hint="eastAsia"/>
              </w:rPr>
              <w:t>NOx</w:t>
            </w:r>
          </w:p>
        </w:tc>
        <w:tc>
          <w:tcPr>
            <w:tcW w:w="756" w:type="dxa"/>
            <w:vMerge w:val="continue"/>
            <w:vAlign w:val="center"/>
          </w:tcPr>
          <w:p>
            <w:pPr>
              <w:pStyle w:val="8"/>
            </w:pPr>
          </w:p>
        </w:tc>
        <w:tc>
          <w:tcPr>
            <w:tcW w:w="700" w:type="dxa"/>
            <w:vAlign w:val="center"/>
          </w:tcPr>
          <w:p>
            <w:pPr>
              <w:pStyle w:val="8"/>
            </w:pPr>
            <w:r>
              <w:rPr>
                <w:rFonts w:hint="eastAsia"/>
              </w:rPr>
              <w:t>8</w:t>
            </w:r>
            <w:r>
              <w:t>00</w:t>
            </w:r>
          </w:p>
        </w:tc>
        <w:tc>
          <w:tcPr>
            <w:tcW w:w="784" w:type="dxa"/>
            <w:vAlign w:val="center"/>
          </w:tcPr>
          <w:p>
            <w:pPr>
              <w:pStyle w:val="8"/>
            </w:pPr>
            <w:r>
              <w:t>2.592</w:t>
            </w:r>
          </w:p>
        </w:tc>
        <w:tc>
          <w:tcPr>
            <w:tcW w:w="657" w:type="dxa"/>
            <w:vAlign w:val="center"/>
          </w:tcPr>
          <w:p>
            <w:pPr>
              <w:pStyle w:val="8"/>
            </w:pPr>
            <w:r>
              <w:rPr>
                <w:rFonts w:hint="eastAsia"/>
              </w:rPr>
              <w:t>1</w:t>
            </w:r>
            <w:r>
              <w:t>60</w:t>
            </w:r>
          </w:p>
        </w:tc>
        <w:tc>
          <w:tcPr>
            <w:tcW w:w="770" w:type="dxa"/>
            <w:vAlign w:val="center"/>
          </w:tcPr>
          <w:p>
            <w:pPr>
              <w:pStyle w:val="8"/>
              <w:rPr>
                <w:highlight w:val="yellow"/>
              </w:rPr>
            </w:pPr>
            <w:r>
              <w:rPr>
                <w:rFonts w:hint="eastAsia"/>
              </w:rPr>
              <w:t>0</w:t>
            </w:r>
            <w:r>
              <w:t>.5242</w:t>
            </w:r>
          </w:p>
        </w:tc>
        <w:tc>
          <w:tcPr>
            <w:tcW w:w="2487" w:type="dxa"/>
            <w:vMerge w:val="continue"/>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616" w:type="dxa"/>
            <w:vMerge w:val="continue"/>
            <w:vAlign w:val="center"/>
          </w:tcPr>
          <w:p>
            <w:pPr>
              <w:pStyle w:val="8"/>
            </w:pPr>
          </w:p>
        </w:tc>
        <w:tc>
          <w:tcPr>
            <w:tcW w:w="739" w:type="dxa"/>
            <w:vMerge w:val="restart"/>
            <w:vAlign w:val="center"/>
          </w:tcPr>
          <w:p>
            <w:pPr>
              <w:pStyle w:val="8"/>
            </w:pPr>
            <w:r>
              <w:rPr>
                <w:rFonts w:hint="eastAsia"/>
              </w:rPr>
              <w:t>2#厂区</w:t>
            </w:r>
          </w:p>
        </w:tc>
        <w:tc>
          <w:tcPr>
            <w:tcW w:w="740" w:type="dxa"/>
            <w:vMerge w:val="restart"/>
            <w:vAlign w:val="center"/>
          </w:tcPr>
          <w:p>
            <w:pPr>
              <w:pStyle w:val="8"/>
            </w:pPr>
            <w:r>
              <w:t>3</w:t>
            </w:r>
            <w:r>
              <w:rPr>
                <w:rFonts w:hint="eastAsia"/>
              </w:rPr>
              <w:t>#、</w:t>
            </w:r>
            <w:r>
              <w:t>4</w:t>
            </w:r>
            <w:r>
              <w:rPr>
                <w:rFonts w:hint="eastAsia"/>
              </w:rPr>
              <w:t>#燃气炉</w:t>
            </w:r>
          </w:p>
        </w:tc>
        <w:tc>
          <w:tcPr>
            <w:tcW w:w="823" w:type="dxa"/>
            <w:vAlign w:val="center"/>
          </w:tcPr>
          <w:p>
            <w:pPr>
              <w:pStyle w:val="8"/>
            </w:pPr>
            <w:r>
              <w:rPr>
                <w:rFonts w:hint="eastAsia"/>
              </w:rPr>
              <w:t>颗粒物</w:t>
            </w:r>
          </w:p>
        </w:tc>
        <w:tc>
          <w:tcPr>
            <w:tcW w:w="756" w:type="dxa"/>
            <w:vMerge w:val="restart"/>
            <w:vAlign w:val="center"/>
          </w:tcPr>
          <w:p>
            <w:pPr>
              <w:pStyle w:val="8"/>
            </w:pPr>
            <w:r>
              <w:t>602</w:t>
            </w:r>
          </w:p>
        </w:tc>
        <w:tc>
          <w:tcPr>
            <w:tcW w:w="700" w:type="dxa"/>
            <w:vAlign w:val="center"/>
          </w:tcPr>
          <w:p>
            <w:pPr>
              <w:pStyle w:val="8"/>
            </w:pPr>
            <w:r>
              <w:t>11.5</w:t>
            </w:r>
          </w:p>
        </w:tc>
        <w:tc>
          <w:tcPr>
            <w:tcW w:w="784" w:type="dxa"/>
            <w:vAlign w:val="center"/>
          </w:tcPr>
          <w:p>
            <w:pPr>
              <w:pStyle w:val="8"/>
            </w:pPr>
            <w:r>
              <w:rPr>
                <w:rFonts w:hint="eastAsia"/>
              </w:rPr>
              <w:t>0</w:t>
            </w:r>
            <w:r>
              <w:t>.011</w:t>
            </w:r>
          </w:p>
        </w:tc>
        <w:tc>
          <w:tcPr>
            <w:tcW w:w="657" w:type="dxa"/>
            <w:vAlign w:val="center"/>
          </w:tcPr>
          <w:p>
            <w:pPr>
              <w:pStyle w:val="8"/>
            </w:pPr>
            <w:r>
              <w:t>11.5</w:t>
            </w:r>
          </w:p>
        </w:tc>
        <w:tc>
          <w:tcPr>
            <w:tcW w:w="770" w:type="dxa"/>
            <w:vAlign w:val="center"/>
          </w:tcPr>
          <w:p>
            <w:pPr>
              <w:pStyle w:val="8"/>
              <w:rPr>
                <w:highlight w:val="yellow"/>
              </w:rPr>
            </w:pPr>
            <w:r>
              <w:rPr>
                <w:rFonts w:hint="eastAsia"/>
              </w:rPr>
              <w:t>0</w:t>
            </w:r>
            <w:r>
              <w:t>.011</w:t>
            </w:r>
          </w:p>
        </w:tc>
        <w:tc>
          <w:tcPr>
            <w:tcW w:w="2487" w:type="dxa"/>
            <w:vMerge w:val="restart"/>
            <w:vAlign w:val="center"/>
          </w:tcPr>
          <w:p>
            <w:pPr>
              <w:pStyle w:val="8"/>
            </w:pPr>
            <w:r>
              <w:t>3</w:t>
            </w:r>
            <w:r>
              <w:rPr>
                <w:rFonts w:hint="eastAsia"/>
              </w:rPr>
              <w:t>#、</w:t>
            </w:r>
            <w:r>
              <w:t>4</w:t>
            </w:r>
            <w:r>
              <w:rPr>
                <w:rFonts w:hint="eastAsia"/>
              </w:rPr>
              <w:t>#燃气</w:t>
            </w:r>
            <w:r>
              <w:rPr>
                <w:rFonts w:hint="eastAsia"/>
                <w:kern w:val="2"/>
              </w:rPr>
              <w:t>炉共用1套</w:t>
            </w:r>
            <w:r>
              <w:rPr>
                <w:kern w:val="2"/>
              </w:rPr>
              <w:t>SCR脱硝装置处理烟气，处理后通过15 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616" w:type="dxa"/>
            <w:vMerge w:val="continue"/>
            <w:vAlign w:val="center"/>
          </w:tcPr>
          <w:p>
            <w:pPr>
              <w:pStyle w:val="8"/>
            </w:pPr>
          </w:p>
        </w:tc>
        <w:tc>
          <w:tcPr>
            <w:tcW w:w="739" w:type="dxa"/>
            <w:vMerge w:val="continue"/>
            <w:vAlign w:val="center"/>
          </w:tcPr>
          <w:p>
            <w:pPr>
              <w:pStyle w:val="8"/>
            </w:pPr>
          </w:p>
        </w:tc>
        <w:tc>
          <w:tcPr>
            <w:tcW w:w="740" w:type="dxa"/>
            <w:vMerge w:val="continue"/>
            <w:vAlign w:val="center"/>
          </w:tcPr>
          <w:p>
            <w:pPr>
              <w:pStyle w:val="8"/>
            </w:pPr>
          </w:p>
        </w:tc>
        <w:tc>
          <w:tcPr>
            <w:tcW w:w="823" w:type="dxa"/>
            <w:vAlign w:val="center"/>
          </w:tcPr>
          <w:p>
            <w:pPr>
              <w:pStyle w:val="8"/>
            </w:pPr>
            <w:r>
              <w:rPr>
                <w:rFonts w:hint="eastAsia"/>
              </w:rPr>
              <w:t>SO</w:t>
            </w:r>
            <w:r>
              <w:rPr>
                <w:rFonts w:hint="eastAsia"/>
                <w:vertAlign w:val="subscript"/>
              </w:rPr>
              <w:t>2</w:t>
            </w:r>
          </w:p>
        </w:tc>
        <w:tc>
          <w:tcPr>
            <w:tcW w:w="756" w:type="dxa"/>
            <w:vMerge w:val="continue"/>
            <w:vAlign w:val="center"/>
          </w:tcPr>
          <w:p>
            <w:pPr>
              <w:pStyle w:val="8"/>
            </w:pPr>
          </w:p>
        </w:tc>
        <w:tc>
          <w:tcPr>
            <w:tcW w:w="700" w:type="dxa"/>
            <w:vAlign w:val="center"/>
          </w:tcPr>
          <w:p>
            <w:pPr>
              <w:pStyle w:val="8"/>
            </w:pPr>
            <w:r>
              <w:t>0</w:t>
            </w:r>
          </w:p>
        </w:tc>
        <w:tc>
          <w:tcPr>
            <w:tcW w:w="784" w:type="dxa"/>
            <w:vAlign w:val="center"/>
          </w:tcPr>
          <w:p>
            <w:pPr>
              <w:pStyle w:val="8"/>
            </w:pPr>
            <w:r>
              <w:rPr>
                <w:kern w:val="2"/>
              </w:rPr>
              <w:t>0</w:t>
            </w:r>
          </w:p>
        </w:tc>
        <w:tc>
          <w:tcPr>
            <w:tcW w:w="657" w:type="dxa"/>
            <w:vAlign w:val="center"/>
          </w:tcPr>
          <w:p>
            <w:pPr>
              <w:pStyle w:val="8"/>
            </w:pPr>
            <w:r>
              <w:t>0</w:t>
            </w:r>
          </w:p>
        </w:tc>
        <w:tc>
          <w:tcPr>
            <w:tcW w:w="770" w:type="dxa"/>
            <w:vAlign w:val="center"/>
          </w:tcPr>
          <w:p>
            <w:pPr>
              <w:pStyle w:val="8"/>
              <w:rPr>
                <w:highlight w:val="yellow"/>
              </w:rPr>
            </w:pPr>
            <w:r>
              <w:t>0</w:t>
            </w:r>
          </w:p>
        </w:tc>
        <w:tc>
          <w:tcPr>
            <w:tcW w:w="2487" w:type="dxa"/>
            <w:vMerge w:val="continue"/>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616" w:type="dxa"/>
            <w:vMerge w:val="continue"/>
            <w:vAlign w:val="center"/>
          </w:tcPr>
          <w:p>
            <w:pPr>
              <w:pStyle w:val="8"/>
            </w:pPr>
          </w:p>
        </w:tc>
        <w:tc>
          <w:tcPr>
            <w:tcW w:w="739" w:type="dxa"/>
            <w:vMerge w:val="continue"/>
            <w:vAlign w:val="center"/>
          </w:tcPr>
          <w:p>
            <w:pPr>
              <w:pStyle w:val="8"/>
            </w:pPr>
          </w:p>
        </w:tc>
        <w:tc>
          <w:tcPr>
            <w:tcW w:w="740" w:type="dxa"/>
            <w:vMerge w:val="continue"/>
            <w:vAlign w:val="center"/>
          </w:tcPr>
          <w:p>
            <w:pPr>
              <w:pStyle w:val="8"/>
            </w:pPr>
          </w:p>
        </w:tc>
        <w:tc>
          <w:tcPr>
            <w:tcW w:w="823" w:type="dxa"/>
            <w:vAlign w:val="center"/>
          </w:tcPr>
          <w:p>
            <w:pPr>
              <w:pStyle w:val="8"/>
            </w:pPr>
            <w:r>
              <w:rPr>
                <w:rFonts w:hint="eastAsia"/>
              </w:rPr>
              <w:t>NOx</w:t>
            </w:r>
          </w:p>
        </w:tc>
        <w:tc>
          <w:tcPr>
            <w:tcW w:w="756" w:type="dxa"/>
            <w:vMerge w:val="continue"/>
            <w:vAlign w:val="center"/>
          </w:tcPr>
          <w:p>
            <w:pPr>
              <w:pStyle w:val="8"/>
            </w:pPr>
          </w:p>
        </w:tc>
        <w:tc>
          <w:tcPr>
            <w:tcW w:w="700" w:type="dxa"/>
            <w:vAlign w:val="center"/>
          </w:tcPr>
          <w:p>
            <w:pPr>
              <w:pStyle w:val="8"/>
            </w:pPr>
            <w:r>
              <w:rPr>
                <w:rFonts w:hint="eastAsia"/>
              </w:rPr>
              <w:t>8</w:t>
            </w:r>
            <w:r>
              <w:t>00</w:t>
            </w:r>
          </w:p>
        </w:tc>
        <w:tc>
          <w:tcPr>
            <w:tcW w:w="784" w:type="dxa"/>
            <w:vAlign w:val="center"/>
          </w:tcPr>
          <w:p>
            <w:pPr>
              <w:pStyle w:val="8"/>
            </w:pPr>
            <w:r>
              <w:t>0.742</w:t>
            </w:r>
          </w:p>
        </w:tc>
        <w:tc>
          <w:tcPr>
            <w:tcW w:w="657" w:type="dxa"/>
            <w:vAlign w:val="center"/>
          </w:tcPr>
          <w:p>
            <w:pPr>
              <w:pStyle w:val="8"/>
            </w:pPr>
            <w:r>
              <w:rPr>
                <w:rFonts w:hint="eastAsia"/>
              </w:rPr>
              <w:t>1</w:t>
            </w:r>
            <w:r>
              <w:t>60</w:t>
            </w:r>
          </w:p>
        </w:tc>
        <w:tc>
          <w:tcPr>
            <w:tcW w:w="770" w:type="dxa"/>
            <w:vAlign w:val="center"/>
          </w:tcPr>
          <w:p>
            <w:pPr>
              <w:pStyle w:val="8"/>
              <w:rPr>
                <w:highlight w:val="yellow"/>
              </w:rPr>
            </w:pPr>
            <w:r>
              <w:rPr>
                <w:rFonts w:hint="eastAsia"/>
              </w:rPr>
              <w:t>0</w:t>
            </w:r>
            <w:r>
              <w:t>.1485</w:t>
            </w:r>
          </w:p>
        </w:tc>
        <w:tc>
          <w:tcPr>
            <w:tcW w:w="2487" w:type="dxa"/>
            <w:vMerge w:val="continue"/>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5" w:hRule="atLeast"/>
          <w:jc w:val="center"/>
        </w:trPr>
        <w:tc>
          <w:tcPr>
            <w:tcW w:w="616" w:type="dxa"/>
            <w:vMerge w:val="continue"/>
            <w:vAlign w:val="center"/>
          </w:tcPr>
          <w:p>
            <w:pPr>
              <w:pStyle w:val="8"/>
            </w:pPr>
          </w:p>
        </w:tc>
        <w:tc>
          <w:tcPr>
            <w:tcW w:w="739" w:type="dxa"/>
            <w:vMerge w:val="continue"/>
            <w:vAlign w:val="center"/>
          </w:tcPr>
          <w:p>
            <w:pPr>
              <w:pStyle w:val="8"/>
            </w:pPr>
          </w:p>
        </w:tc>
        <w:tc>
          <w:tcPr>
            <w:tcW w:w="740" w:type="dxa"/>
            <w:vMerge w:val="restart"/>
            <w:vAlign w:val="center"/>
          </w:tcPr>
          <w:p>
            <w:pPr>
              <w:pStyle w:val="8"/>
            </w:pPr>
            <w:r>
              <w:t>5</w:t>
            </w:r>
            <w:r>
              <w:rPr>
                <w:rFonts w:hint="eastAsia"/>
              </w:rPr>
              <w:t>#、</w:t>
            </w:r>
            <w:r>
              <w:t>6</w:t>
            </w:r>
            <w:r>
              <w:rPr>
                <w:rFonts w:hint="eastAsia"/>
              </w:rPr>
              <w:t>#、</w:t>
            </w:r>
            <w:r>
              <w:t>7</w:t>
            </w:r>
            <w:r>
              <w:rPr>
                <w:rFonts w:hint="eastAsia"/>
              </w:rPr>
              <w:t>#燃气炉</w:t>
            </w:r>
          </w:p>
        </w:tc>
        <w:tc>
          <w:tcPr>
            <w:tcW w:w="823" w:type="dxa"/>
            <w:vAlign w:val="center"/>
          </w:tcPr>
          <w:p>
            <w:pPr>
              <w:pStyle w:val="8"/>
            </w:pPr>
            <w:r>
              <w:rPr>
                <w:rFonts w:hint="eastAsia"/>
              </w:rPr>
              <w:t>颗粒物</w:t>
            </w:r>
          </w:p>
        </w:tc>
        <w:tc>
          <w:tcPr>
            <w:tcW w:w="756" w:type="dxa"/>
            <w:vMerge w:val="restart"/>
            <w:vAlign w:val="center"/>
          </w:tcPr>
          <w:p>
            <w:pPr>
              <w:pStyle w:val="8"/>
            </w:pPr>
            <w:r>
              <w:t>903</w:t>
            </w:r>
          </w:p>
        </w:tc>
        <w:tc>
          <w:tcPr>
            <w:tcW w:w="700" w:type="dxa"/>
            <w:vAlign w:val="center"/>
          </w:tcPr>
          <w:p>
            <w:pPr>
              <w:pStyle w:val="8"/>
            </w:pPr>
            <w:r>
              <w:t>11.5</w:t>
            </w:r>
          </w:p>
        </w:tc>
        <w:tc>
          <w:tcPr>
            <w:tcW w:w="784" w:type="dxa"/>
            <w:vAlign w:val="center"/>
          </w:tcPr>
          <w:p>
            <w:pPr>
              <w:pStyle w:val="8"/>
            </w:pPr>
            <w:r>
              <w:rPr>
                <w:rFonts w:hint="eastAsia"/>
              </w:rPr>
              <w:t>0</w:t>
            </w:r>
            <w:r>
              <w:t>.016</w:t>
            </w:r>
          </w:p>
        </w:tc>
        <w:tc>
          <w:tcPr>
            <w:tcW w:w="657" w:type="dxa"/>
            <w:vAlign w:val="center"/>
          </w:tcPr>
          <w:p>
            <w:pPr>
              <w:pStyle w:val="8"/>
            </w:pPr>
            <w:r>
              <w:t>11.5</w:t>
            </w:r>
          </w:p>
        </w:tc>
        <w:tc>
          <w:tcPr>
            <w:tcW w:w="770" w:type="dxa"/>
            <w:vAlign w:val="center"/>
          </w:tcPr>
          <w:p>
            <w:pPr>
              <w:pStyle w:val="8"/>
              <w:rPr>
                <w:highlight w:val="yellow"/>
              </w:rPr>
            </w:pPr>
            <w:r>
              <w:rPr>
                <w:rFonts w:hint="eastAsia"/>
              </w:rPr>
              <w:t>0</w:t>
            </w:r>
            <w:r>
              <w:t>.016</w:t>
            </w:r>
          </w:p>
        </w:tc>
        <w:tc>
          <w:tcPr>
            <w:tcW w:w="2487" w:type="dxa"/>
            <w:vMerge w:val="restart"/>
            <w:vAlign w:val="center"/>
          </w:tcPr>
          <w:p>
            <w:pPr>
              <w:pStyle w:val="8"/>
            </w:pPr>
            <w:r>
              <w:t>5</w:t>
            </w:r>
            <w:r>
              <w:rPr>
                <w:rFonts w:hint="eastAsia"/>
              </w:rPr>
              <w:t>#、</w:t>
            </w:r>
            <w:r>
              <w:t>6</w:t>
            </w:r>
            <w:r>
              <w:rPr>
                <w:rFonts w:hint="eastAsia"/>
              </w:rPr>
              <w:t>#、</w:t>
            </w:r>
            <w:r>
              <w:t>7</w:t>
            </w:r>
            <w:r>
              <w:rPr>
                <w:rFonts w:hint="eastAsia"/>
              </w:rPr>
              <w:t>#燃</w:t>
            </w:r>
            <w:r>
              <w:rPr>
                <w:rFonts w:hint="eastAsia"/>
                <w:kern w:val="2"/>
              </w:rPr>
              <w:t>气炉共用1套</w:t>
            </w:r>
            <w:r>
              <w:rPr>
                <w:kern w:val="2"/>
              </w:rPr>
              <w:t>SCR脱硝装置处理烟气，处理后通过15 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5" w:hRule="atLeast"/>
          <w:jc w:val="center"/>
        </w:trPr>
        <w:tc>
          <w:tcPr>
            <w:tcW w:w="616" w:type="dxa"/>
            <w:vMerge w:val="continue"/>
            <w:vAlign w:val="center"/>
          </w:tcPr>
          <w:p>
            <w:pPr>
              <w:pStyle w:val="8"/>
            </w:pPr>
          </w:p>
        </w:tc>
        <w:tc>
          <w:tcPr>
            <w:tcW w:w="739" w:type="dxa"/>
            <w:vMerge w:val="continue"/>
            <w:vAlign w:val="center"/>
          </w:tcPr>
          <w:p>
            <w:pPr>
              <w:pStyle w:val="8"/>
            </w:pPr>
          </w:p>
        </w:tc>
        <w:tc>
          <w:tcPr>
            <w:tcW w:w="740" w:type="dxa"/>
            <w:vMerge w:val="continue"/>
            <w:vAlign w:val="center"/>
          </w:tcPr>
          <w:p>
            <w:pPr>
              <w:pStyle w:val="8"/>
            </w:pPr>
          </w:p>
        </w:tc>
        <w:tc>
          <w:tcPr>
            <w:tcW w:w="823" w:type="dxa"/>
            <w:vAlign w:val="center"/>
          </w:tcPr>
          <w:p>
            <w:pPr>
              <w:pStyle w:val="8"/>
            </w:pPr>
            <w:r>
              <w:rPr>
                <w:rFonts w:hint="eastAsia"/>
              </w:rPr>
              <w:t>SO</w:t>
            </w:r>
            <w:r>
              <w:rPr>
                <w:rFonts w:hint="eastAsia"/>
                <w:vertAlign w:val="subscript"/>
              </w:rPr>
              <w:t>2</w:t>
            </w:r>
          </w:p>
        </w:tc>
        <w:tc>
          <w:tcPr>
            <w:tcW w:w="756" w:type="dxa"/>
            <w:vMerge w:val="continue"/>
            <w:vAlign w:val="center"/>
          </w:tcPr>
          <w:p>
            <w:pPr>
              <w:pStyle w:val="8"/>
            </w:pPr>
          </w:p>
        </w:tc>
        <w:tc>
          <w:tcPr>
            <w:tcW w:w="700" w:type="dxa"/>
            <w:vAlign w:val="center"/>
          </w:tcPr>
          <w:p>
            <w:pPr>
              <w:pStyle w:val="8"/>
            </w:pPr>
            <w:r>
              <w:t>0</w:t>
            </w:r>
          </w:p>
        </w:tc>
        <w:tc>
          <w:tcPr>
            <w:tcW w:w="784" w:type="dxa"/>
            <w:vAlign w:val="center"/>
          </w:tcPr>
          <w:p>
            <w:pPr>
              <w:pStyle w:val="8"/>
            </w:pPr>
            <w:r>
              <w:rPr>
                <w:kern w:val="2"/>
              </w:rPr>
              <w:t>0</w:t>
            </w:r>
          </w:p>
        </w:tc>
        <w:tc>
          <w:tcPr>
            <w:tcW w:w="657" w:type="dxa"/>
            <w:vAlign w:val="center"/>
          </w:tcPr>
          <w:p>
            <w:pPr>
              <w:pStyle w:val="8"/>
            </w:pPr>
            <w:r>
              <w:t>0</w:t>
            </w:r>
          </w:p>
        </w:tc>
        <w:tc>
          <w:tcPr>
            <w:tcW w:w="770" w:type="dxa"/>
            <w:vAlign w:val="center"/>
          </w:tcPr>
          <w:p>
            <w:pPr>
              <w:pStyle w:val="8"/>
              <w:rPr>
                <w:highlight w:val="yellow"/>
              </w:rPr>
            </w:pPr>
            <w:r>
              <w:t>0</w:t>
            </w:r>
          </w:p>
        </w:tc>
        <w:tc>
          <w:tcPr>
            <w:tcW w:w="2487" w:type="dxa"/>
            <w:vMerge w:val="continue"/>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5" w:hRule="atLeast"/>
          <w:jc w:val="center"/>
        </w:trPr>
        <w:tc>
          <w:tcPr>
            <w:tcW w:w="616" w:type="dxa"/>
            <w:vMerge w:val="continue"/>
            <w:vAlign w:val="center"/>
          </w:tcPr>
          <w:p>
            <w:pPr>
              <w:pStyle w:val="8"/>
            </w:pPr>
          </w:p>
        </w:tc>
        <w:tc>
          <w:tcPr>
            <w:tcW w:w="739" w:type="dxa"/>
            <w:vMerge w:val="continue"/>
            <w:vAlign w:val="center"/>
          </w:tcPr>
          <w:p>
            <w:pPr>
              <w:pStyle w:val="8"/>
            </w:pPr>
          </w:p>
        </w:tc>
        <w:tc>
          <w:tcPr>
            <w:tcW w:w="740" w:type="dxa"/>
            <w:vMerge w:val="continue"/>
            <w:vAlign w:val="center"/>
          </w:tcPr>
          <w:p>
            <w:pPr>
              <w:pStyle w:val="8"/>
            </w:pPr>
          </w:p>
        </w:tc>
        <w:tc>
          <w:tcPr>
            <w:tcW w:w="823" w:type="dxa"/>
            <w:vAlign w:val="center"/>
          </w:tcPr>
          <w:p>
            <w:pPr>
              <w:pStyle w:val="8"/>
            </w:pPr>
            <w:r>
              <w:rPr>
                <w:rFonts w:hint="eastAsia"/>
              </w:rPr>
              <w:t>NOx</w:t>
            </w:r>
          </w:p>
        </w:tc>
        <w:tc>
          <w:tcPr>
            <w:tcW w:w="756" w:type="dxa"/>
            <w:vMerge w:val="continue"/>
            <w:vAlign w:val="center"/>
          </w:tcPr>
          <w:p>
            <w:pPr>
              <w:pStyle w:val="8"/>
            </w:pPr>
          </w:p>
        </w:tc>
        <w:tc>
          <w:tcPr>
            <w:tcW w:w="700" w:type="dxa"/>
            <w:vAlign w:val="center"/>
          </w:tcPr>
          <w:p>
            <w:pPr>
              <w:pStyle w:val="8"/>
            </w:pPr>
            <w:r>
              <w:rPr>
                <w:rFonts w:hint="eastAsia"/>
              </w:rPr>
              <w:t>8</w:t>
            </w:r>
            <w:r>
              <w:t>00</w:t>
            </w:r>
          </w:p>
        </w:tc>
        <w:tc>
          <w:tcPr>
            <w:tcW w:w="784" w:type="dxa"/>
            <w:vAlign w:val="center"/>
          </w:tcPr>
          <w:p>
            <w:pPr>
              <w:pStyle w:val="8"/>
            </w:pPr>
            <w:r>
              <w:t>1.114</w:t>
            </w:r>
          </w:p>
        </w:tc>
        <w:tc>
          <w:tcPr>
            <w:tcW w:w="657" w:type="dxa"/>
            <w:vAlign w:val="center"/>
          </w:tcPr>
          <w:p>
            <w:pPr>
              <w:pStyle w:val="8"/>
            </w:pPr>
            <w:r>
              <w:rPr>
                <w:rFonts w:hint="eastAsia"/>
              </w:rPr>
              <w:t>1</w:t>
            </w:r>
            <w:r>
              <w:t>60</w:t>
            </w:r>
          </w:p>
        </w:tc>
        <w:tc>
          <w:tcPr>
            <w:tcW w:w="770" w:type="dxa"/>
            <w:vAlign w:val="center"/>
          </w:tcPr>
          <w:p>
            <w:pPr>
              <w:pStyle w:val="8"/>
              <w:rPr>
                <w:highlight w:val="yellow"/>
              </w:rPr>
            </w:pPr>
            <w:r>
              <w:t>0.2228</w:t>
            </w:r>
          </w:p>
        </w:tc>
        <w:tc>
          <w:tcPr>
            <w:tcW w:w="2487" w:type="dxa"/>
            <w:vMerge w:val="continue"/>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0" w:hRule="atLeast"/>
          <w:jc w:val="center"/>
        </w:trPr>
        <w:tc>
          <w:tcPr>
            <w:tcW w:w="616" w:type="dxa"/>
            <w:vMerge w:val="continue"/>
            <w:vAlign w:val="center"/>
          </w:tcPr>
          <w:p>
            <w:pPr>
              <w:pStyle w:val="8"/>
            </w:pPr>
          </w:p>
        </w:tc>
        <w:tc>
          <w:tcPr>
            <w:tcW w:w="739" w:type="dxa"/>
            <w:vMerge w:val="continue"/>
            <w:vAlign w:val="center"/>
          </w:tcPr>
          <w:p>
            <w:pPr>
              <w:pStyle w:val="8"/>
            </w:pPr>
          </w:p>
        </w:tc>
        <w:tc>
          <w:tcPr>
            <w:tcW w:w="740" w:type="dxa"/>
            <w:vMerge w:val="restart"/>
            <w:vAlign w:val="center"/>
          </w:tcPr>
          <w:p>
            <w:pPr>
              <w:pStyle w:val="8"/>
            </w:pPr>
            <w:r>
              <w:rPr>
                <w:rFonts w:hint="eastAsia"/>
              </w:rPr>
              <w:t>8#、</w:t>
            </w:r>
            <w:r>
              <w:t>9</w:t>
            </w:r>
            <w:r>
              <w:rPr>
                <w:rFonts w:hint="eastAsia"/>
              </w:rPr>
              <w:t>#燃气炉</w:t>
            </w:r>
          </w:p>
        </w:tc>
        <w:tc>
          <w:tcPr>
            <w:tcW w:w="823" w:type="dxa"/>
            <w:vAlign w:val="center"/>
          </w:tcPr>
          <w:p>
            <w:pPr>
              <w:pStyle w:val="8"/>
            </w:pPr>
            <w:r>
              <w:rPr>
                <w:rFonts w:hint="eastAsia"/>
              </w:rPr>
              <w:t>颗粒物</w:t>
            </w:r>
          </w:p>
        </w:tc>
        <w:tc>
          <w:tcPr>
            <w:tcW w:w="756" w:type="dxa"/>
            <w:vMerge w:val="restart"/>
            <w:vAlign w:val="center"/>
          </w:tcPr>
          <w:p>
            <w:pPr>
              <w:pStyle w:val="8"/>
            </w:pPr>
            <w:r>
              <w:rPr>
                <w:rFonts w:hint="eastAsia"/>
              </w:rPr>
              <w:t>6</w:t>
            </w:r>
            <w:r>
              <w:t>02</w:t>
            </w:r>
          </w:p>
        </w:tc>
        <w:tc>
          <w:tcPr>
            <w:tcW w:w="700" w:type="dxa"/>
            <w:vAlign w:val="center"/>
          </w:tcPr>
          <w:p>
            <w:pPr>
              <w:pStyle w:val="8"/>
            </w:pPr>
            <w:r>
              <w:t>11.5</w:t>
            </w:r>
          </w:p>
        </w:tc>
        <w:tc>
          <w:tcPr>
            <w:tcW w:w="784" w:type="dxa"/>
            <w:vAlign w:val="center"/>
          </w:tcPr>
          <w:p>
            <w:pPr>
              <w:pStyle w:val="8"/>
            </w:pPr>
            <w:r>
              <w:rPr>
                <w:rFonts w:hint="eastAsia"/>
              </w:rPr>
              <w:t>0</w:t>
            </w:r>
            <w:r>
              <w:t>.011</w:t>
            </w:r>
          </w:p>
        </w:tc>
        <w:tc>
          <w:tcPr>
            <w:tcW w:w="657" w:type="dxa"/>
            <w:vAlign w:val="center"/>
          </w:tcPr>
          <w:p>
            <w:pPr>
              <w:pStyle w:val="8"/>
            </w:pPr>
            <w:r>
              <w:t>11.5</w:t>
            </w:r>
          </w:p>
        </w:tc>
        <w:tc>
          <w:tcPr>
            <w:tcW w:w="770" w:type="dxa"/>
            <w:vAlign w:val="center"/>
          </w:tcPr>
          <w:p>
            <w:pPr>
              <w:pStyle w:val="8"/>
              <w:rPr>
                <w:highlight w:val="yellow"/>
              </w:rPr>
            </w:pPr>
            <w:r>
              <w:rPr>
                <w:rFonts w:hint="eastAsia"/>
              </w:rPr>
              <w:t>0</w:t>
            </w:r>
            <w:r>
              <w:t>.011</w:t>
            </w:r>
          </w:p>
        </w:tc>
        <w:tc>
          <w:tcPr>
            <w:tcW w:w="2487" w:type="dxa"/>
            <w:vMerge w:val="restart"/>
            <w:vAlign w:val="center"/>
          </w:tcPr>
          <w:p>
            <w:pPr>
              <w:pStyle w:val="8"/>
            </w:pPr>
            <w:r>
              <w:rPr>
                <w:rFonts w:hint="eastAsia"/>
              </w:rPr>
              <w:t>8#、</w:t>
            </w:r>
            <w:r>
              <w:t>9</w:t>
            </w:r>
            <w:r>
              <w:rPr>
                <w:rFonts w:hint="eastAsia"/>
              </w:rPr>
              <w:t>#燃气炉</w:t>
            </w:r>
            <w:r>
              <w:rPr>
                <w:rFonts w:hint="eastAsia"/>
                <w:kern w:val="2"/>
              </w:rPr>
              <w:t>共用1套</w:t>
            </w:r>
            <w:r>
              <w:rPr>
                <w:kern w:val="2"/>
              </w:rPr>
              <w:t>SCR脱硝装置处理烟气，处理后通过15 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0" w:hRule="atLeast"/>
          <w:jc w:val="center"/>
        </w:trPr>
        <w:tc>
          <w:tcPr>
            <w:tcW w:w="616" w:type="dxa"/>
            <w:vMerge w:val="continue"/>
            <w:vAlign w:val="center"/>
          </w:tcPr>
          <w:p>
            <w:pPr>
              <w:pStyle w:val="8"/>
            </w:pPr>
          </w:p>
        </w:tc>
        <w:tc>
          <w:tcPr>
            <w:tcW w:w="739" w:type="dxa"/>
            <w:vMerge w:val="continue"/>
            <w:vAlign w:val="center"/>
          </w:tcPr>
          <w:p>
            <w:pPr>
              <w:pStyle w:val="8"/>
            </w:pPr>
          </w:p>
        </w:tc>
        <w:tc>
          <w:tcPr>
            <w:tcW w:w="740" w:type="dxa"/>
            <w:vMerge w:val="continue"/>
            <w:vAlign w:val="center"/>
          </w:tcPr>
          <w:p>
            <w:pPr>
              <w:pStyle w:val="8"/>
            </w:pPr>
          </w:p>
        </w:tc>
        <w:tc>
          <w:tcPr>
            <w:tcW w:w="823" w:type="dxa"/>
            <w:vAlign w:val="center"/>
          </w:tcPr>
          <w:p>
            <w:pPr>
              <w:pStyle w:val="8"/>
            </w:pPr>
            <w:r>
              <w:rPr>
                <w:rFonts w:hint="eastAsia"/>
              </w:rPr>
              <w:t>SO</w:t>
            </w:r>
            <w:r>
              <w:rPr>
                <w:rFonts w:hint="eastAsia"/>
                <w:vertAlign w:val="subscript"/>
              </w:rPr>
              <w:t>2</w:t>
            </w:r>
          </w:p>
        </w:tc>
        <w:tc>
          <w:tcPr>
            <w:tcW w:w="756" w:type="dxa"/>
            <w:vMerge w:val="continue"/>
            <w:vAlign w:val="center"/>
          </w:tcPr>
          <w:p>
            <w:pPr>
              <w:pStyle w:val="8"/>
            </w:pPr>
          </w:p>
        </w:tc>
        <w:tc>
          <w:tcPr>
            <w:tcW w:w="700" w:type="dxa"/>
            <w:vAlign w:val="center"/>
          </w:tcPr>
          <w:p>
            <w:pPr>
              <w:pStyle w:val="8"/>
            </w:pPr>
            <w:r>
              <w:t>0</w:t>
            </w:r>
          </w:p>
        </w:tc>
        <w:tc>
          <w:tcPr>
            <w:tcW w:w="784" w:type="dxa"/>
            <w:vAlign w:val="center"/>
          </w:tcPr>
          <w:p>
            <w:pPr>
              <w:pStyle w:val="8"/>
            </w:pPr>
            <w:r>
              <w:rPr>
                <w:kern w:val="2"/>
              </w:rPr>
              <w:t>0</w:t>
            </w:r>
          </w:p>
        </w:tc>
        <w:tc>
          <w:tcPr>
            <w:tcW w:w="657" w:type="dxa"/>
            <w:vAlign w:val="center"/>
          </w:tcPr>
          <w:p>
            <w:pPr>
              <w:pStyle w:val="8"/>
            </w:pPr>
            <w:r>
              <w:t>0</w:t>
            </w:r>
          </w:p>
        </w:tc>
        <w:tc>
          <w:tcPr>
            <w:tcW w:w="770" w:type="dxa"/>
            <w:vAlign w:val="center"/>
          </w:tcPr>
          <w:p>
            <w:pPr>
              <w:pStyle w:val="8"/>
              <w:rPr>
                <w:highlight w:val="yellow"/>
              </w:rPr>
            </w:pPr>
            <w:r>
              <w:t>0</w:t>
            </w:r>
          </w:p>
        </w:tc>
        <w:tc>
          <w:tcPr>
            <w:tcW w:w="2487" w:type="dxa"/>
            <w:vMerge w:val="continue"/>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0" w:hRule="atLeast"/>
          <w:jc w:val="center"/>
        </w:trPr>
        <w:tc>
          <w:tcPr>
            <w:tcW w:w="616" w:type="dxa"/>
            <w:vMerge w:val="continue"/>
            <w:vAlign w:val="center"/>
          </w:tcPr>
          <w:p>
            <w:pPr>
              <w:pStyle w:val="8"/>
            </w:pPr>
          </w:p>
        </w:tc>
        <w:tc>
          <w:tcPr>
            <w:tcW w:w="739" w:type="dxa"/>
            <w:vMerge w:val="continue"/>
            <w:vAlign w:val="center"/>
          </w:tcPr>
          <w:p>
            <w:pPr>
              <w:pStyle w:val="8"/>
            </w:pPr>
          </w:p>
        </w:tc>
        <w:tc>
          <w:tcPr>
            <w:tcW w:w="740" w:type="dxa"/>
            <w:vMerge w:val="continue"/>
            <w:vAlign w:val="center"/>
          </w:tcPr>
          <w:p>
            <w:pPr>
              <w:pStyle w:val="8"/>
            </w:pPr>
          </w:p>
        </w:tc>
        <w:tc>
          <w:tcPr>
            <w:tcW w:w="823" w:type="dxa"/>
            <w:vAlign w:val="center"/>
          </w:tcPr>
          <w:p>
            <w:pPr>
              <w:pStyle w:val="8"/>
            </w:pPr>
            <w:r>
              <w:rPr>
                <w:rFonts w:hint="eastAsia"/>
              </w:rPr>
              <w:t>NOx</w:t>
            </w:r>
          </w:p>
        </w:tc>
        <w:tc>
          <w:tcPr>
            <w:tcW w:w="756" w:type="dxa"/>
            <w:vMerge w:val="continue"/>
            <w:vAlign w:val="center"/>
          </w:tcPr>
          <w:p>
            <w:pPr>
              <w:pStyle w:val="8"/>
            </w:pPr>
          </w:p>
        </w:tc>
        <w:tc>
          <w:tcPr>
            <w:tcW w:w="700" w:type="dxa"/>
            <w:vAlign w:val="center"/>
          </w:tcPr>
          <w:p>
            <w:pPr>
              <w:pStyle w:val="8"/>
            </w:pPr>
            <w:r>
              <w:rPr>
                <w:rFonts w:hint="eastAsia"/>
              </w:rPr>
              <w:t>8</w:t>
            </w:r>
            <w:r>
              <w:t>00</w:t>
            </w:r>
          </w:p>
        </w:tc>
        <w:tc>
          <w:tcPr>
            <w:tcW w:w="784" w:type="dxa"/>
            <w:vAlign w:val="center"/>
          </w:tcPr>
          <w:p>
            <w:pPr>
              <w:pStyle w:val="8"/>
            </w:pPr>
            <w:r>
              <w:rPr>
                <w:rFonts w:hint="eastAsia"/>
              </w:rPr>
              <w:t>0</w:t>
            </w:r>
            <w:r>
              <w:t>.743</w:t>
            </w:r>
          </w:p>
        </w:tc>
        <w:tc>
          <w:tcPr>
            <w:tcW w:w="657" w:type="dxa"/>
            <w:vAlign w:val="center"/>
          </w:tcPr>
          <w:p>
            <w:pPr>
              <w:pStyle w:val="8"/>
            </w:pPr>
            <w:r>
              <w:rPr>
                <w:rFonts w:hint="eastAsia"/>
              </w:rPr>
              <w:t>1</w:t>
            </w:r>
            <w:r>
              <w:t>60</w:t>
            </w:r>
          </w:p>
        </w:tc>
        <w:tc>
          <w:tcPr>
            <w:tcW w:w="770" w:type="dxa"/>
            <w:vAlign w:val="center"/>
          </w:tcPr>
          <w:p>
            <w:pPr>
              <w:pStyle w:val="8"/>
              <w:rPr>
                <w:highlight w:val="yellow"/>
              </w:rPr>
            </w:pPr>
            <w:r>
              <w:rPr>
                <w:rFonts w:hint="eastAsia"/>
              </w:rPr>
              <w:t>0</w:t>
            </w:r>
            <w:r>
              <w:t>. 1485</w:t>
            </w:r>
          </w:p>
        </w:tc>
        <w:tc>
          <w:tcPr>
            <w:tcW w:w="2487" w:type="dxa"/>
            <w:vMerge w:val="continue"/>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616" w:type="dxa"/>
            <w:tcBorders>
              <w:left w:val="single" w:color="auto" w:sz="4" w:space="0"/>
            </w:tcBorders>
            <w:vAlign w:val="center"/>
          </w:tcPr>
          <w:p>
            <w:pPr>
              <w:pStyle w:val="8"/>
            </w:pPr>
            <w:r>
              <w:rPr>
                <w:rFonts w:hint="eastAsia"/>
              </w:rPr>
              <w:t>废水</w:t>
            </w:r>
          </w:p>
        </w:tc>
        <w:tc>
          <w:tcPr>
            <w:tcW w:w="1479" w:type="dxa"/>
            <w:gridSpan w:val="2"/>
            <w:tcBorders>
              <w:left w:val="single" w:color="auto" w:sz="4" w:space="0"/>
            </w:tcBorders>
            <w:vAlign w:val="center"/>
          </w:tcPr>
          <w:p>
            <w:pPr>
              <w:pStyle w:val="8"/>
            </w:pPr>
            <w:r>
              <w:rPr>
                <w:rFonts w:hint="eastAsia"/>
              </w:rPr>
              <w:t>生活污水</w:t>
            </w:r>
          </w:p>
        </w:tc>
        <w:tc>
          <w:tcPr>
            <w:tcW w:w="1579" w:type="dxa"/>
            <w:gridSpan w:val="2"/>
            <w:vAlign w:val="center"/>
          </w:tcPr>
          <w:p>
            <w:pPr>
              <w:pStyle w:val="8"/>
            </w:pPr>
            <w:r>
              <w:rPr>
                <w:rFonts w:hint="eastAsia"/>
              </w:rPr>
              <w:t>职工盥洗废水</w:t>
            </w:r>
          </w:p>
        </w:tc>
        <w:tc>
          <w:tcPr>
            <w:tcW w:w="700" w:type="dxa"/>
            <w:vAlign w:val="center"/>
          </w:tcPr>
          <w:p>
            <w:pPr>
              <w:pStyle w:val="8"/>
            </w:pPr>
            <w:r>
              <w:t>/</w:t>
            </w:r>
          </w:p>
        </w:tc>
        <w:tc>
          <w:tcPr>
            <w:tcW w:w="784" w:type="dxa"/>
            <w:vAlign w:val="bottom"/>
          </w:tcPr>
          <w:p>
            <w:pPr>
              <w:pStyle w:val="8"/>
            </w:pPr>
            <w:r>
              <w:rPr>
                <w:rFonts w:hint="eastAsia"/>
              </w:rPr>
              <w:t>/</w:t>
            </w:r>
          </w:p>
        </w:tc>
        <w:tc>
          <w:tcPr>
            <w:tcW w:w="657" w:type="dxa"/>
            <w:vAlign w:val="center"/>
          </w:tcPr>
          <w:p>
            <w:pPr>
              <w:pStyle w:val="8"/>
            </w:pPr>
            <w:r>
              <w:rPr>
                <w:rFonts w:hint="eastAsia"/>
              </w:rPr>
              <w:t>0</w:t>
            </w:r>
          </w:p>
        </w:tc>
        <w:tc>
          <w:tcPr>
            <w:tcW w:w="770" w:type="dxa"/>
            <w:vAlign w:val="bottom"/>
          </w:tcPr>
          <w:p>
            <w:pPr>
              <w:pStyle w:val="8"/>
            </w:pPr>
            <w:r>
              <w:rPr>
                <w:rFonts w:hint="eastAsia"/>
              </w:rPr>
              <w:t>0</w:t>
            </w:r>
          </w:p>
        </w:tc>
        <w:tc>
          <w:tcPr>
            <w:tcW w:w="2487" w:type="dxa"/>
            <w:vAlign w:val="center"/>
          </w:tcPr>
          <w:p>
            <w:pPr>
              <w:pStyle w:val="8"/>
            </w:pPr>
            <w:r>
              <w:rPr>
                <w:rFonts w:hint="eastAsia"/>
              </w:rPr>
              <w:t>用于场地泼洒抑尘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616" w:type="dxa"/>
            <w:vMerge w:val="restart"/>
            <w:tcBorders>
              <w:left w:val="single" w:color="auto" w:sz="4" w:space="0"/>
            </w:tcBorders>
            <w:vAlign w:val="center"/>
          </w:tcPr>
          <w:p>
            <w:pPr>
              <w:pStyle w:val="8"/>
            </w:pPr>
            <w:r>
              <w:rPr>
                <w:rFonts w:hint="eastAsia"/>
              </w:rPr>
              <w:t>固体废物</w:t>
            </w:r>
          </w:p>
        </w:tc>
        <w:tc>
          <w:tcPr>
            <w:tcW w:w="3058" w:type="dxa"/>
            <w:gridSpan w:val="4"/>
            <w:tcBorders>
              <w:left w:val="single" w:color="auto" w:sz="4" w:space="0"/>
            </w:tcBorders>
            <w:vAlign w:val="center"/>
          </w:tcPr>
          <w:p>
            <w:pPr>
              <w:pStyle w:val="8"/>
            </w:pPr>
            <w:r>
              <w:rPr>
                <w:rFonts w:hint="eastAsia"/>
              </w:rPr>
              <w:t>氧化铁皮</w:t>
            </w:r>
          </w:p>
        </w:tc>
        <w:tc>
          <w:tcPr>
            <w:tcW w:w="1484" w:type="dxa"/>
            <w:gridSpan w:val="2"/>
            <w:vAlign w:val="center"/>
          </w:tcPr>
          <w:p>
            <w:pPr>
              <w:pStyle w:val="8"/>
            </w:pPr>
            <w:r>
              <w:t>700</w:t>
            </w:r>
          </w:p>
        </w:tc>
        <w:tc>
          <w:tcPr>
            <w:tcW w:w="1427" w:type="dxa"/>
            <w:gridSpan w:val="2"/>
            <w:vAlign w:val="center"/>
          </w:tcPr>
          <w:p>
            <w:pPr>
              <w:pStyle w:val="8"/>
            </w:pPr>
            <w:r>
              <w:rPr>
                <w:rFonts w:hint="eastAsia"/>
              </w:rPr>
              <w:t>0</w:t>
            </w:r>
          </w:p>
        </w:tc>
        <w:tc>
          <w:tcPr>
            <w:tcW w:w="2487" w:type="dxa"/>
            <w:vMerge w:val="restart"/>
            <w:vAlign w:val="center"/>
          </w:tcPr>
          <w:p>
            <w:pPr>
              <w:pStyle w:val="8"/>
              <w:rPr>
                <w:lang w:val="zh-CN"/>
              </w:rPr>
            </w:pPr>
            <w:r>
              <w:rPr>
                <w:rFonts w:hint="eastAsia"/>
                <w:kern w:val="2"/>
              </w:rPr>
              <w:t>1#厂区东北侧、2#厂区东各设置一般固体废物暂存区，废铁屑边角料及氧化铁皮分类储存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616" w:type="dxa"/>
            <w:vMerge w:val="continue"/>
            <w:tcBorders>
              <w:left w:val="single" w:color="auto" w:sz="4" w:space="0"/>
            </w:tcBorders>
            <w:vAlign w:val="center"/>
          </w:tcPr>
          <w:p>
            <w:pPr>
              <w:pStyle w:val="8"/>
            </w:pPr>
          </w:p>
        </w:tc>
        <w:tc>
          <w:tcPr>
            <w:tcW w:w="3058" w:type="dxa"/>
            <w:gridSpan w:val="4"/>
            <w:tcBorders>
              <w:left w:val="single" w:color="auto" w:sz="4" w:space="0"/>
            </w:tcBorders>
            <w:vAlign w:val="center"/>
          </w:tcPr>
          <w:p>
            <w:pPr>
              <w:pStyle w:val="8"/>
            </w:pPr>
            <w:r>
              <w:rPr>
                <w:rFonts w:hint="eastAsia"/>
              </w:rPr>
              <w:t>废铁屑、废边角料</w:t>
            </w:r>
          </w:p>
        </w:tc>
        <w:tc>
          <w:tcPr>
            <w:tcW w:w="1484" w:type="dxa"/>
            <w:gridSpan w:val="2"/>
            <w:vAlign w:val="center"/>
          </w:tcPr>
          <w:p>
            <w:pPr>
              <w:pStyle w:val="8"/>
            </w:pPr>
            <w:r>
              <w:t>3300</w:t>
            </w:r>
          </w:p>
        </w:tc>
        <w:tc>
          <w:tcPr>
            <w:tcW w:w="1427" w:type="dxa"/>
            <w:gridSpan w:val="2"/>
            <w:vAlign w:val="center"/>
          </w:tcPr>
          <w:p>
            <w:pPr>
              <w:pStyle w:val="8"/>
            </w:pPr>
            <w:r>
              <w:rPr>
                <w:rFonts w:hint="eastAsia"/>
              </w:rPr>
              <w:t>0</w:t>
            </w:r>
          </w:p>
        </w:tc>
        <w:tc>
          <w:tcPr>
            <w:tcW w:w="2487" w:type="dxa"/>
            <w:vMerge w:val="continue"/>
            <w:vAlign w:val="center"/>
          </w:tcPr>
          <w:p>
            <w:pPr>
              <w:pStyle w:val="8"/>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616" w:type="dxa"/>
            <w:vMerge w:val="continue"/>
            <w:tcBorders>
              <w:left w:val="single" w:color="auto" w:sz="4" w:space="0"/>
            </w:tcBorders>
            <w:vAlign w:val="center"/>
          </w:tcPr>
          <w:p>
            <w:pPr>
              <w:pStyle w:val="8"/>
            </w:pPr>
          </w:p>
        </w:tc>
        <w:tc>
          <w:tcPr>
            <w:tcW w:w="3058" w:type="dxa"/>
            <w:gridSpan w:val="4"/>
            <w:tcBorders>
              <w:left w:val="single" w:color="auto" w:sz="4" w:space="0"/>
            </w:tcBorders>
            <w:vAlign w:val="center"/>
          </w:tcPr>
          <w:p>
            <w:pPr>
              <w:pStyle w:val="8"/>
            </w:pPr>
            <w:r>
              <w:rPr>
                <w:rFonts w:hint="eastAsia"/>
              </w:rPr>
              <w:t>废包装</w:t>
            </w:r>
          </w:p>
        </w:tc>
        <w:tc>
          <w:tcPr>
            <w:tcW w:w="1484" w:type="dxa"/>
            <w:gridSpan w:val="2"/>
            <w:vAlign w:val="center"/>
          </w:tcPr>
          <w:p>
            <w:pPr>
              <w:pStyle w:val="8"/>
            </w:pPr>
            <w:r>
              <w:rPr>
                <w:rFonts w:hint="eastAsia"/>
              </w:rPr>
              <w:t>5</w:t>
            </w:r>
          </w:p>
        </w:tc>
        <w:tc>
          <w:tcPr>
            <w:tcW w:w="1427" w:type="dxa"/>
            <w:gridSpan w:val="2"/>
            <w:vAlign w:val="center"/>
          </w:tcPr>
          <w:p>
            <w:pPr>
              <w:pStyle w:val="8"/>
            </w:pPr>
            <w:r>
              <w:rPr>
                <w:rFonts w:hint="eastAsia"/>
              </w:rPr>
              <w:t>0</w:t>
            </w:r>
          </w:p>
        </w:tc>
        <w:tc>
          <w:tcPr>
            <w:tcW w:w="2487" w:type="dxa"/>
            <w:vMerge w:val="continue"/>
            <w:vAlign w:val="center"/>
          </w:tcPr>
          <w:p>
            <w:pPr>
              <w:pStyle w:val="8"/>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33" w:hRule="atLeast"/>
          <w:jc w:val="center"/>
        </w:trPr>
        <w:tc>
          <w:tcPr>
            <w:tcW w:w="616" w:type="dxa"/>
            <w:vMerge w:val="continue"/>
            <w:tcBorders>
              <w:left w:val="single" w:color="auto" w:sz="4" w:space="0"/>
            </w:tcBorders>
            <w:vAlign w:val="center"/>
          </w:tcPr>
          <w:p>
            <w:pPr>
              <w:pStyle w:val="8"/>
            </w:pPr>
          </w:p>
        </w:tc>
        <w:tc>
          <w:tcPr>
            <w:tcW w:w="3058" w:type="dxa"/>
            <w:gridSpan w:val="4"/>
            <w:tcBorders>
              <w:left w:val="single" w:color="auto" w:sz="4" w:space="0"/>
            </w:tcBorders>
            <w:vAlign w:val="center"/>
          </w:tcPr>
          <w:p>
            <w:pPr>
              <w:pStyle w:val="8"/>
            </w:pPr>
            <w:r>
              <w:rPr>
                <w:rFonts w:hint="eastAsia"/>
              </w:rPr>
              <w:t>生活垃圾</w:t>
            </w:r>
          </w:p>
        </w:tc>
        <w:tc>
          <w:tcPr>
            <w:tcW w:w="1484" w:type="dxa"/>
            <w:gridSpan w:val="2"/>
            <w:vAlign w:val="center"/>
          </w:tcPr>
          <w:p>
            <w:pPr>
              <w:pStyle w:val="8"/>
            </w:pPr>
            <w:r>
              <w:t>6</w:t>
            </w:r>
            <w:r>
              <w:rPr>
                <w:rFonts w:hint="eastAsia"/>
              </w:rPr>
              <w:t>.0</w:t>
            </w:r>
          </w:p>
        </w:tc>
        <w:tc>
          <w:tcPr>
            <w:tcW w:w="1427" w:type="dxa"/>
            <w:gridSpan w:val="2"/>
            <w:vAlign w:val="center"/>
          </w:tcPr>
          <w:p>
            <w:pPr>
              <w:pStyle w:val="8"/>
            </w:pPr>
            <w:r>
              <w:rPr>
                <w:rFonts w:hint="eastAsia"/>
              </w:rPr>
              <w:t>0</w:t>
            </w:r>
          </w:p>
        </w:tc>
        <w:tc>
          <w:tcPr>
            <w:tcW w:w="2487" w:type="dxa"/>
            <w:vAlign w:val="center"/>
          </w:tcPr>
          <w:p>
            <w:pPr>
              <w:pStyle w:val="8"/>
              <w:rPr>
                <w:lang w:val="zh-CN"/>
              </w:rPr>
            </w:pPr>
            <w:r>
              <w:rPr>
                <w:rFonts w:hint="eastAsia"/>
              </w:rPr>
              <w:t>厂区设垃圾收集桶，收集后由环卫部门清运统一处置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616" w:type="dxa"/>
            <w:vMerge w:val="continue"/>
            <w:tcBorders>
              <w:left w:val="single" w:color="auto" w:sz="4" w:space="0"/>
            </w:tcBorders>
            <w:vAlign w:val="center"/>
          </w:tcPr>
          <w:p>
            <w:pPr>
              <w:pStyle w:val="8"/>
            </w:pPr>
          </w:p>
        </w:tc>
        <w:tc>
          <w:tcPr>
            <w:tcW w:w="3058" w:type="dxa"/>
            <w:gridSpan w:val="4"/>
            <w:tcBorders>
              <w:left w:val="single" w:color="auto" w:sz="4" w:space="0"/>
            </w:tcBorders>
            <w:vAlign w:val="center"/>
          </w:tcPr>
          <w:p>
            <w:pPr>
              <w:pStyle w:val="8"/>
            </w:pPr>
            <w:r>
              <w:rPr>
                <w:rFonts w:hint="eastAsia"/>
              </w:rPr>
              <w:t>废机油</w:t>
            </w:r>
          </w:p>
        </w:tc>
        <w:tc>
          <w:tcPr>
            <w:tcW w:w="1484" w:type="dxa"/>
            <w:gridSpan w:val="2"/>
            <w:vAlign w:val="center"/>
          </w:tcPr>
          <w:p>
            <w:pPr>
              <w:pStyle w:val="8"/>
            </w:pPr>
            <w:r>
              <w:rPr>
                <w:rFonts w:hint="eastAsia"/>
              </w:rPr>
              <w:t>0.</w:t>
            </w:r>
            <w:r>
              <w:t>2</w:t>
            </w:r>
          </w:p>
        </w:tc>
        <w:tc>
          <w:tcPr>
            <w:tcW w:w="1427" w:type="dxa"/>
            <w:gridSpan w:val="2"/>
            <w:vAlign w:val="center"/>
          </w:tcPr>
          <w:p>
            <w:pPr>
              <w:pStyle w:val="8"/>
            </w:pPr>
            <w:r>
              <w:rPr>
                <w:rFonts w:hint="eastAsia"/>
              </w:rPr>
              <w:t>0</w:t>
            </w:r>
          </w:p>
        </w:tc>
        <w:tc>
          <w:tcPr>
            <w:tcW w:w="2487" w:type="dxa"/>
            <w:vMerge w:val="restart"/>
            <w:vAlign w:val="center"/>
          </w:tcPr>
          <w:p>
            <w:pPr>
              <w:pStyle w:val="8"/>
              <w:jc w:val="both"/>
              <w:rPr>
                <w:kern w:val="2"/>
              </w:rPr>
            </w:pPr>
            <w:r>
              <w:rPr>
                <w:rFonts w:hint="eastAsia"/>
                <w:kern w:val="2"/>
              </w:rPr>
              <w:t>1#厂区东北侧，2#厂区南侧各设置一个</w:t>
            </w:r>
            <w:r>
              <w:rPr>
                <w:kern w:val="2"/>
              </w:rPr>
              <w:t xml:space="preserve">5 </w:t>
            </w:r>
            <w:r>
              <w:rPr>
                <w:rFonts w:hint="eastAsia"/>
                <w:kern w:val="2"/>
              </w:rPr>
              <w:t>m</w:t>
            </w:r>
            <w:r>
              <w:rPr>
                <w:rFonts w:hint="eastAsia"/>
                <w:kern w:val="2"/>
                <w:vertAlign w:val="superscript"/>
              </w:rPr>
              <w:t>2</w:t>
            </w:r>
            <w:r>
              <w:rPr>
                <w:rFonts w:hint="eastAsia"/>
                <w:kern w:val="2"/>
              </w:rPr>
              <w:t>的危废暂存间，定期由有资质单位处理处置。</w:t>
            </w:r>
          </w:p>
          <w:p>
            <w:pPr>
              <w:pStyle w:val="8"/>
              <w:jc w:val="both"/>
              <w:rPr>
                <w:lang w:val="zh-CN"/>
              </w:rPr>
            </w:pPr>
            <w:r>
              <w:rPr>
                <w:rFonts w:hint="eastAsia"/>
                <w:kern w:val="2"/>
                <w:szCs w:val="18"/>
              </w:rPr>
              <w:t>车床、钻床、锯床等机加工设备布置在固定区域，并对地面进行防渗处理，设备配套防渗透底座，同时设备上配套接油盘等设施，对废油进行收集，废油收集后储存在危废暂存间内，交由有资质单位处理处置。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616" w:type="dxa"/>
            <w:vMerge w:val="continue"/>
            <w:tcBorders>
              <w:left w:val="single" w:color="auto" w:sz="4" w:space="0"/>
            </w:tcBorders>
            <w:vAlign w:val="center"/>
          </w:tcPr>
          <w:p>
            <w:pPr>
              <w:pStyle w:val="8"/>
            </w:pPr>
          </w:p>
        </w:tc>
        <w:tc>
          <w:tcPr>
            <w:tcW w:w="3058" w:type="dxa"/>
            <w:gridSpan w:val="4"/>
            <w:tcBorders>
              <w:left w:val="single" w:color="auto" w:sz="4" w:space="0"/>
            </w:tcBorders>
            <w:vAlign w:val="center"/>
          </w:tcPr>
          <w:p>
            <w:pPr>
              <w:pStyle w:val="8"/>
            </w:pPr>
            <w:r>
              <w:rPr>
                <w:rFonts w:hint="eastAsia"/>
              </w:rPr>
              <w:t>废乳化液</w:t>
            </w:r>
          </w:p>
        </w:tc>
        <w:tc>
          <w:tcPr>
            <w:tcW w:w="1484" w:type="dxa"/>
            <w:gridSpan w:val="2"/>
            <w:vAlign w:val="center"/>
          </w:tcPr>
          <w:p>
            <w:pPr>
              <w:pStyle w:val="8"/>
            </w:pPr>
            <w:r>
              <w:rPr>
                <w:rFonts w:hint="eastAsia"/>
              </w:rPr>
              <w:t>0.</w:t>
            </w:r>
            <w:r>
              <w:t>3</w:t>
            </w:r>
          </w:p>
        </w:tc>
        <w:tc>
          <w:tcPr>
            <w:tcW w:w="1427" w:type="dxa"/>
            <w:gridSpan w:val="2"/>
            <w:vAlign w:val="center"/>
          </w:tcPr>
          <w:p>
            <w:pPr>
              <w:pStyle w:val="8"/>
            </w:pPr>
            <w:r>
              <w:rPr>
                <w:rFonts w:hint="eastAsia"/>
              </w:rPr>
              <w:t>0</w:t>
            </w:r>
          </w:p>
        </w:tc>
        <w:tc>
          <w:tcPr>
            <w:tcW w:w="2487" w:type="dxa"/>
            <w:vMerge w:val="continue"/>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616" w:type="dxa"/>
            <w:vMerge w:val="restart"/>
            <w:tcBorders>
              <w:left w:val="single" w:color="auto" w:sz="4" w:space="0"/>
            </w:tcBorders>
            <w:vAlign w:val="center"/>
          </w:tcPr>
          <w:p>
            <w:pPr>
              <w:pStyle w:val="8"/>
            </w:pPr>
            <w:r>
              <w:rPr>
                <w:rFonts w:hint="eastAsia"/>
              </w:rPr>
              <w:t>噪声</w:t>
            </w:r>
          </w:p>
        </w:tc>
        <w:tc>
          <w:tcPr>
            <w:tcW w:w="3058" w:type="dxa"/>
            <w:gridSpan w:val="4"/>
            <w:tcBorders>
              <w:left w:val="single" w:color="auto" w:sz="4" w:space="0"/>
            </w:tcBorders>
            <w:vAlign w:val="center"/>
          </w:tcPr>
          <w:p>
            <w:pPr>
              <w:pStyle w:val="8"/>
            </w:pPr>
            <w:r>
              <w:rPr>
                <w:rFonts w:hint="eastAsia"/>
              </w:rPr>
              <w:t>机加工、下料车间设备</w:t>
            </w:r>
          </w:p>
        </w:tc>
        <w:tc>
          <w:tcPr>
            <w:tcW w:w="1484" w:type="dxa"/>
            <w:gridSpan w:val="2"/>
            <w:vMerge w:val="restart"/>
            <w:vAlign w:val="center"/>
          </w:tcPr>
          <w:p>
            <w:pPr>
              <w:pStyle w:val="8"/>
            </w:pPr>
            <w:r>
              <w:rPr>
                <w:rFonts w:hint="eastAsia"/>
              </w:rPr>
              <w:t>75-110dB（A）</w:t>
            </w:r>
          </w:p>
        </w:tc>
        <w:tc>
          <w:tcPr>
            <w:tcW w:w="1427" w:type="dxa"/>
            <w:gridSpan w:val="2"/>
            <w:vMerge w:val="restart"/>
            <w:vAlign w:val="center"/>
          </w:tcPr>
          <w:p>
            <w:pPr>
              <w:pStyle w:val="8"/>
            </w:pPr>
            <w:r>
              <w:rPr>
                <w:rFonts w:hint="eastAsia"/>
              </w:rPr>
              <w:t>75-85dB（A）</w:t>
            </w:r>
          </w:p>
        </w:tc>
        <w:tc>
          <w:tcPr>
            <w:tcW w:w="2487" w:type="dxa"/>
            <w:vAlign w:val="center"/>
          </w:tcPr>
          <w:p>
            <w:pPr>
              <w:pStyle w:val="8"/>
              <w:rPr>
                <w:lang w:val="zh-CN"/>
              </w:rPr>
            </w:pPr>
            <w:r>
              <w:rPr>
                <w:rFonts w:hint="eastAsia"/>
              </w:rPr>
              <w:t>低噪声设备、室内布置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616" w:type="dxa"/>
            <w:vMerge w:val="continue"/>
            <w:tcBorders>
              <w:left w:val="single" w:color="auto" w:sz="4" w:space="0"/>
            </w:tcBorders>
            <w:vAlign w:val="center"/>
          </w:tcPr>
          <w:p>
            <w:pPr>
              <w:pStyle w:val="8"/>
            </w:pPr>
          </w:p>
        </w:tc>
        <w:tc>
          <w:tcPr>
            <w:tcW w:w="3058" w:type="dxa"/>
            <w:gridSpan w:val="4"/>
            <w:tcBorders>
              <w:left w:val="single" w:color="auto" w:sz="4" w:space="0"/>
            </w:tcBorders>
            <w:vAlign w:val="center"/>
          </w:tcPr>
          <w:p>
            <w:pPr>
              <w:pStyle w:val="8"/>
            </w:pPr>
            <w:r>
              <w:rPr>
                <w:rFonts w:hint="eastAsia"/>
              </w:rPr>
              <w:t>锻造锤</w:t>
            </w:r>
          </w:p>
        </w:tc>
        <w:tc>
          <w:tcPr>
            <w:tcW w:w="1484" w:type="dxa"/>
            <w:gridSpan w:val="2"/>
            <w:vMerge w:val="continue"/>
            <w:vAlign w:val="center"/>
          </w:tcPr>
          <w:p>
            <w:pPr>
              <w:pStyle w:val="8"/>
            </w:pPr>
          </w:p>
        </w:tc>
        <w:tc>
          <w:tcPr>
            <w:tcW w:w="1427" w:type="dxa"/>
            <w:gridSpan w:val="2"/>
            <w:vMerge w:val="continue"/>
            <w:vAlign w:val="center"/>
          </w:tcPr>
          <w:p>
            <w:pPr>
              <w:pStyle w:val="8"/>
            </w:pPr>
          </w:p>
        </w:tc>
        <w:tc>
          <w:tcPr>
            <w:tcW w:w="2487" w:type="dxa"/>
            <w:vAlign w:val="center"/>
          </w:tcPr>
          <w:p>
            <w:pPr>
              <w:pStyle w:val="8"/>
            </w:pPr>
            <w:r>
              <w:rPr>
                <w:rFonts w:hint="eastAsia"/>
              </w:rPr>
              <w:t>半封闭车间布置，车间内墙面设置吸声材料，锻造锤采用钢筋砼基础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616" w:type="dxa"/>
            <w:tcBorders>
              <w:left w:val="single" w:color="auto" w:sz="4" w:space="0"/>
            </w:tcBorders>
            <w:vAlign w:val="center"/>
          </w:tcPr>
          <w:p>
            <w:pPr>
              <w:pStyle w:val="8"/>
            </w:pPr>
            <w:r>
              <w:rPr>
                <w:rFonts w:hint="eastAsia"/>
              </w:rPr>
              <w:t>其他</w:t>
            </w:r>
          </w:p>
        </w:tc>
        <w:tc>
          <w:tcPr>
            <w:tcW w:w="8456" w:type="dxa"/>
            <w:gridSpan w:val="9"/>
            <w:tcBorders>
              <w:left w:val="single" w:color="auto" w:sz="4" w:space="0"/>
            </w:tcBorders>
            <w:vAlign w:val="center"/>
          </w:tcPr>
          <w:p>
            <w:pPr>
              <w:pStyle w:val="8"/>
            </w:pPr>
            <w:r>
              <w:rPr>
                <w:rFonts w:hint="eastAsia"/>
              </w:rPr>
              <w:t>绿化面积总共为</w:t>
            </w:r>
            <w:r>
              <w:t xml:space="preserve">400 </w:t>
            </w:r>
            <w:r>
              <w:rPr>
                <w:rFonts w:hint="eastAsia"/>
              </w:rPr>
              <w:t>m</w:t>
            </w:r>
            <w:r>
              <w:rPr>
                <w:rFonts w:hint="eastAsia"/>
                <w:vertAlign w:val="superscript"/>
              </w:rPr>
              <w:t>2</w:t>
            </w:r>
            <w:r>
              <w:rPr>
                <w:rFonts w:hint="eastAsia"/>
              </w:rPr>
              <w:t>，其中1#厂区5</w:t>
            </w:r>
            <w:r>
              <w:t>0m</w:t>
            </w:r>
            <w:r>
              <w:rPr>
                <w:vertAlign w:val="superscript"/>
              </w:rPr>
              <w:t>2</w:t>
            </w:r>
            <w:r>
              <w:rPr>
                <w:rFonts w:hint="eastAsia"/>
              </w:rPr>
              <w:t>；2#厂区3</w:t>
            </w:r>
            <w:r>
              <w:t>50m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2" w:hRule="atLeast"/>
          <w:jc w:val="center"/>
        </w:trPr>
        <w:tc>
          <w:tcPr>
            <w:tcW w:w="9072" w:type="dxa"/>
            <w:gridSpan w:val="10"/>
            <w:tcBorders>
              <w:left w:val="single" w:color="auto" w:sz="4" w:space="0"/>
            </w:tcBorders>
            <w:vAlign w:val="center"/>
          </w:tcPr>
          <w:p>
            <w:pPr>
              <w:pStyle w:val="28"/>
              <w:spacing w:before="0" w:beforeLines="0" w:line="360" w:lineRule="exact"/>
              <w:jc w:val="left"/>
              <w:rPr>
                <w:b/>
                <w:bCs w:val="0"/>
                <w:sz w:val="28"/>
                <w:szCs w:val="28"/>
              </w:rPr>
            </w:pPr>
          </w:p>
          <w:p>
            <w:pPr>
              <w:pStyle w:val="28"/>
              <w:spacing w:before="0" w:beforeLines="0" w:line="360" w:lineRule="exact"/>
              <w:jc w:val="left"/>
              <w:rPr>
                <w:b/>
                <w:bCs w:val="0"/>
                <w:sz w:val="28"/>
                <w:szCs w:val="28"/>
              </w:rPr>
            </w:pPr>
          </w:p>
          <w:p>
            <w:pPr>
              <w:pStyle w:val="11"/>
              <w:ind w:firstLine="400"/>
            </w:pPr>
          </w:p>
          <w:p>
            <w:pPr>
              <w:pStyle w:val="28"/>
              <w:spacing w:before="0" w:beforeLines="0" w:line="360" w:lineRule="exact"/>
              <w:jc w:val="left"/>
              <w:rPr>
                <w:b/>
                <w:bCs w:val="0"/>
                <w:sz w:val="28"/>
                <w:szCs w:val="28"/>
              </w:rPr>
            </w:pPr>
            <w:r>
              <w:rPr>
                <w:rFonts w:hint="eastAsia"/>
                <w:b/>
                <w:bCs w:val="0"/>
                <w:sz w:val="28"/>
                <w:szCs w:val="28"/>
              </w:rPr>
              <w:t>主要生态影响：</w:t>
            </w:r>
          </w:p>
          <w:p>
            <w:pPr>
              <w:pStyle w:val="8"/>
              <w:spacing w:line="440" w:lineRule="exact"/>
              <w:ind w:firstLine="480" w:firstLineChars="200"/>
              <w:jc w:val="left"/>
              <w:rPr>
                <w:sz w:val="24"/>
                <w:szCs w:val="24"/>
              </w:rPr>
            </w:pPr>
            <w:r>
              <w:rPr>
                <w:rFonts w:hint="eastAsia"/>
                <w:sz w:val="24"/>
                <w:szCs w:val="24"/>
              </w:rPr>
              <w:t>本次技改项目1</w:t>
            </w:r>
            <w:r>
              <w:rPr>
                <w:sz w:val="24"/>
                <w:szCs w:val="24"/>
              </w:rPr>
              <w:t>#</w:t>
            </w:r>
            <w:r>
              <w:rPr>
                <w:rFonts w:hint="eastAsia"/>
                <w:sz w:val="24"/>
                <w:szCs w:val="24"/>
              </w:rPr>
              <w:t>厂区在原厂址范围内进行技术改造，2#厂区用地租赁自定襄县中凯锻造有限公司原有锻造厂区，均为锻造工业用地，本项目只租用厂房。项目厂区地处农村地区自然植被主要有杨树、灌木，主要农作物有谷子、玉米和豆类等。本次技改项目投入运营后，加热炉采用天然气为能源，烟气经脱硝后排放。在此基础上，建设单位还应加强绿化工作，对厂区四周进行绿化，使厂区绿化面积1#厂区达到</w:t>
            </w:r>
            <w:r>
              <w:rPr>
                <w:sz w:val="24"/>
                <w:szCs w:val="24"/>
              </w:rPr>
              <w:t xml:space="preserve">50 </w:t>
            </w:r>
            <w:r>
              <w:rPr>
                <w:rFonts w:hint="eastAsia"/>
                <w:sz w:val="24"/>
                <w:szCs w:val="24"/>
              </w:rPr>
              <w:t>m</w:t>
            </w:r>
            <w:r>
              <w:rPr>
                <w:rFonts w:hint="eastAsia"/>
                <w:sz w:val="24"/>
                <w:szCs w:val="24"/>
                <w:vertAlign w:val="superscript"/>
              </w:rPr>
              <w:t>2</w:t>
            </w:r>
            <w:r>
              <w:rPr>
                <w:rFonts w:hint="eastAsia"/>
                <w:sz w:val="24"/>
                <w:szCs w:val="24"/>
              </w:rPr>
              <w:t>，</w:t>
            </w:r>
            <w:r>
              <w:rPr>
                <w:sz w:val="24"/>
                <w:szCs w:val="24"/>
              </w:rPr>
              <w:t>2</w:t>
            </w:r>
            <w:r>
              <w:rPr>
                <w:rFonts w:hint="eastAsia"/>
                <w:sz w:val="24"/>
                <w:szCs w:val="24"/>
              </w:rPr>
              <w:t>#厂区达到3</w:t>
            </w:r>
            <w:r>
              <w:rPr>
                <w:sz w:val="24"/>
                <w:szCs w:val="24"/>
              </w:rPr>
              <w:t xml:space="preserve">50 </w:t>
            </w:r>
            <w:r>
              <w:rPr>
                <w:rFonts w:hint="eastAsia"/>
                <w:sz w:val="24"/>
                <w:szCs w:val="24"/>
              </w:rPr>
              <w:t>m</w:t>
            </w:r>
            <w:r>
              <w:rPr>
                <w:rFonts w:hint="eastAsia"/>
                <w:sz w:val="24"/>
                <w:szCs w:val="24"/>
                <w:vertAlign w:val="superscript"/>
              </w:rPr>
              <w:t>2</w:t>
            </w:r>
            <w:r>
              <w:rPr>
                <w:rFonts w:hint="eastAsia"/>
                <w:sz w:val="24"/>
                <w:szCs w:val="24"/>
              </w:rPr>
              <w:t>。因此，本项目投产后对周围生态环境产生的影响较小。</w:t>
            </w: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480"/>
            </w:pPr>
          </w:p>
          <w:p>
            <w:pPr>
              <w:pStyle w:val="2"/>
              <w:ind w:firstLine="480"/>
            </w:pPr>
          </w:p>
          <w:p>
            <w:pPr>
              <w:ind w:firstLine="0" w:firstLineChars="0"/>
            </w:pPr>
          </w:p>
        </w:tc>
      </w:tr>
    </w:tbl>
    <w:p>
      <w:pPr>
        <w:pStyle w:val="7"/>
        <w:spacing w:before="120" w:line="440" w:lineRule="exact"/>
        <w:outlineLvl w:val="0"/>
        <w:rPr>
          <w:b/>
          <w:bCs/>
          <w:sz w:val="32"/>
          <w:szCs w:val="22"/>
        </w:rPr>
      </w:pPr>
      <w:r>
        <w:rPr>
          <w:b/>
          <w:bCs/>
          <w:sz w:val="32"/>
          <w:szCs w:val="22"/>
        </w:rPr>
        <w:t>环境影响分析</w:t>
      </w:r>
    </w:p>
    <w:tbl>
      <w:tblPr>
        <w:tblStyle w:val="30"/>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87" w:type="dxa"/>
          </w:tcPr>
          <w:p>
            <w:pPr>
              <w:pStyle w:val="7"/>
              <w:spacing w:before="120"/>
              <w:rPr>
                <w:b/>
                <w:bCs/>
              </w:rPr>
            </w:pPr>
            <w:r>
              <w:rPr>
                <w:b/>
                <w:bCs/>
              </w:rPr>
              <w:t>施工期环境影响分析：</w:t>
            </w:r>
          </w:p>
          <w:p>
            <w:pPr>
              <w:ind w:firstLine="480"/>
              <w:rPr>
                <w:rFonts w:hAnsi="宋体"/>
                <w:bCs/>
                <w:spacing w:val="-4"/>
                <w:kern w:val="2"/>
                <w:szCs w:val="24"/>
              </w:rPr>
            </w:pPr>
            <w:r>
              <w:rPr>
                <w:rFonts w:hint="eastAsia"/>
                <w:kern w:val="2"/>
              </w:rPr>
              <w:t>本项目施工期主要工程内容为：1#厂区为设备安装；2#厂区涉及厂房建设，施工期主要环境影响为二厂区，目前2#厂区租赁的已有建筑有厂区西北侧的办公区域，及厂区东北侧机加工车间，需新建车间：机加工车间、下料车间及库房。施工期影响主要为机加工车间建设及天然气加热炉等设备的安装。场区内不设施工生活营地，施工人员主要为附近村民，不在场区内食宿。</w:t>
            </w:r>
          </w:p>
          <w:p>
            <w:pPr>
              <w:adjustRightInd/>
              <w:spacing w:line="440" w:lineRule="atLeast"/>
              <w:ind w:firstLine="0" w:firstLineChars="0"/>
              <w:textAlignment w:val="auto"/>
              <w:rPr>
                <w:rFonts w:ascii="黑体" w:hAnsi="黑体" w:eastAsia="黑体"/>
                <w:bCs/>
                <w:sz w:val="28"/>
                <w:szCs w:val="28"/>
              </w:rPr>
            </w:pPr>
            <w:r>
              <w:rPr>
                <w:rFonts w:ascii="黑体" w:hAnsi="黑体" w:eastAsia="黑体"/>
                <w:bCs/>
                <w:sz w:val="28"/>
                <w:szCs w:val="28"/>
              </w:rPr>
              <w:t>一、大气环境影响分析</w:t>
            </w:r>
          </w:p>
          <w:p>
            <w:pPr>
              <w:autoSpaceDE w:val="0"/>
              <w:autoSpaceDN w:val="0"/>
              <w:snapToGrid w:val="0"/>
              <w:spacing w:line="440" w:lineRule="atLeast"/>
              <w:ind w:firstLine="480"/>
              <w:textAlignment w:val="auto"/>
              <w:rPr>
                <w:kern w:val="2"/>
                <w:szCs w:val="24"/>
              </w:rPr>
            </w:pPr>
            <w:r>
              <w:rPr>
                <w:kern w:val="2"/>
                <w:szCs w:val="24"/>
              </w:rPr>
              <w:t>1、施工扬尘对空气环境的影响分析</w:t>
            </w:r>
          </w:p>
          <w:p>
            <w:pPr>
              <w:autoSpaceDE w:val="0"/>
              <w:autoSpaceDN w:val="0"/>
              <w:snapToGrid w:val="0"/>
              <w:spacing w:line="440" w:lineRule="atLeast"/>
              <w:ind w:firstLine="480"/>
              <w:textAlignment w:val="auto"/>
              <w:rPr>
                <w:kern w:val="2"/>
                <w:szCs w:val="24"/>
              </w:rPr>
            </w:pPr>
            <w:r>
              <w:rPr>
                <w:kern w:val="2"/>
                <w:szCs w:val="24"/>
              </w:rPr>
              <w:t>施工过程中扬尘的影响主要来源于三个方面：挖土、堆场和运输，而其中扬尘对环境影响最大的环节为挖土和车辆运输。考虑到大颗粒在大气中很快沉降到地面，因此重点预测100 μm以下颗粒物影响。在不同的风速和稳定度下，挖土的扬尘对环境的浓度贡献都较大，特别是近距离的TSP浓度超过环境标准几倍，个别情况下可以达到10倍。但随着距离的增加，浓度贡献衰减很快，至100 m左右，基本上满足环境标准。在土壤湿度较大的情况下，其浓度贡献大的区域一般在施工现场50 m以内。</w:t>
            </w:r>
            <w:r>
              <w:rPr>
                <w:rFonts w:hint="eastAsia"/>
                <w:kern w:val="2"/>
                <w:szCs w:val="24"/>
              </w:rPr>
              <w:t>由于污染源多是间歇性扬尘低的源，因此只在近距离形成局部污染。本项目施工建设内容较少，且厂区距离最近村庄赵家营村为4</w:t>
            </w:r>
            <w:r>
              <w:rPr>
                <w:kern w:val="2"/>
                <w:szCs w:val="24"/>
              </w:rPr>
              <w:t>80 m</w:t>
            </w:r>
            <w:r>
              <w:rPr>
                <w:rFonts w:hint="eastAsia"/>
                <w:kern w:val="2"/>
                <w:szCs w:val="24"/>
              </w:rPr>
              <w:t>，距离等环境敏感点较远，不会对村庄等环境敏感点产生明显影响。</w:t>
            </w:r>
          </w:p>
          <w:p>
            <w:pPr>
              <w:autoSpaceDE w:val="0"/>
              <w:autoSpaceDN w:val="0"/>
              <w:snapToGrid w:val="0"/>
              <w:spacing w:line="440" w:lineRule="atLeast"/>
              <w:ind w:firstLine="480"/>
              <w:textAlignment w:val="auto"/>
              <w:rPr>
                <w:kern w:val="2"/>
                <w:szCs w:val="24"/>
              </w:rPr>
            </w:pPr>
            <w:r>
              <w:rPr>
                <w:rFonts w:hint="eastAsia"/>
                <w:kern w:val="2"/>
                <w:szCs w:val="24"/>
              </w:rPr>
              <w:t>2、</w:t>
            </w:r>
            <w:r>
              <w:rPr>
                <w:kern w:val="2"/>
                <w:szCs w:val="24"/>
              </w:rPr>
              <w:t>施工扬尘防治措施</w:t>
            </w:r>
          </w:p>
          <w:p>
            <w:pPr>
              <w:autoSpaceDE w:val="0"/>
              <w:autoSpaceDN w:val="0"/>
              <w:snapToGrid w:val="0"/>
              <w:spacing w:line="440" w:lineRule="atLeast"/>
              <w:ind w:firstLine="480"/>
              <w:textAlignment w:val="auto"/>
              <w:rPr>
                <w:kern w:val="2"/>
                <w:szCs w:val="24"/>
              </w:rPr>
            </w:pPr>
            <w:r>
              <w:rPr>
                <w:kern w:val="2"/>
                <w:szCs w:val="24"/>
              </w:rPr>
              <w:t>根据晋政发（2018）30号“山西省人民政府关于印发山西省打赢蓝天保卫战三年行动计划”、晋政办发（2020）17号“山西省人民政府办公厅关于印发山西省打赢蓝天保卫站2020年</w:t>
            </w:r>
            <w:r>
              <w:rPr>
                <w:rFonts w:hint="eastAsia"/>
                <w:kern w:val="2"/>
                <w:szCs w:val="24"/>
              </w:rPr>
              <w:t>决战</w:t>
            </w:r>
            <w:r>
              <w:rPr>
                <w:kern w:val="2"/>
                <w:szCs w:val="24"/>
              </w:rPr>
              <w:t>计划”的通知，</w:t>
            </w:r>
            <w:r>
              <w:rPr>
                <w:rFonts w:hint="eastAsia"/>
                <w:kern w:val="2"/>
                <w:szCs w:val="24"/>
              </w:rPr>
              <w:t>建筑施工现场扬尘污染6个100%治理要求：1、施工工地周边100%围挡2、出入车辆100%冲洗3、拆迁工地100%湿法作业4、渣土车辆100%密闭运输5、施工现场地面100%硬化6、物料堆放100%覆盖。</w:t>
            </w:r>
          </w:p>
          <w:p>
            <w:pPr>
              <w:autoSpaceDE w:val="0"/>
              <w:autoSpaceDN w:val="0"/>
              <w:snapToGrid w:val="0"/>
              <w:spacing w:line="440" w:lineRule="atLeast"/>
              <w:ind w:firstLine="480"/>
              <w:textAlignment w:val="auto"/>
              <w:rPr>
                <w:kern w:val="2"/>
                <w:szCs w:val="24"/>
              </w:rPr>
            </w:pPr>
            <w:r>
              <w:rPr>
                <w:kern w:val="2"/>
                <w:szCs w:val="24"/>
              </w:rPr>
              <w:t>本项目施工期大气污染防治措施具体如下：</w:t>
            </w:r>
          </w:p>
          <w:p>
            <w:pPr>
              <w:numPr>
                <w:ilvl w:val="0"/>
                <w:numId w:val="2"/>
              </w:numPr>
              <w:autoSpaceDE w:val="0"/>
              <w:autoSpaceDN w:val="0"/>
              <w:adjustRightInd/>
              <w:snapToGrid w:val="0"/>
              <w:spacing w:line="440" w:lineRule="atLeast"/>
              <w:ind w:firstLineChars="0"/>
              <w:textAlignment w:val="auto"/>
              <w:rPr>
                <w:szCs w:val="20"/>
              </w:rPr>
            </w:pPr>
            <w:r>
              <w:rPr>
                <w:szCs w:val="20"/>
              </w:rPr>
              <w:t>施工边界设置1.8 m以上围挡，围挡底端应设置不低于20 cm高的防溢座以防止粉尘流失，应保证围挡之间及围挡与防溢座之间无缝隙。</w:t>
            </w:r>
          </w:p>
          <w:p>
            <w:pPr>
              <w:autoSpaceDE w:val="0"/>
              <w:autoSpaceDN w:val="0"/>
              <w:snapToGrid w:val="0"/>
              <w:spacing w:line="440" w:lineRule="atLeast"/>
              <w:ind w:firstLine="480"/>
              <w:textAlignment w:val="auto"/>
              <w:rPr>
                <w:szCs w:val="20"/>
              </w:rPr>
            </w:pPr>
            <w:r>
              <w:rPr>
                <w:szCs w:val="20"/>
              </w:rPr>
              <w:t>（2）施工工地裸土采用防尘布或遮蔽装置，严禁敞开式作业，土方的开挖、填筑时，遇到干燥、易起尘的土方工程作业时，应辅以洒水压尘，尽量缩短起尘操作时间。四级以上大风天气应停止土方作业，同时作业处覆盖防尘网。</w:t>
            </w:r>
          </w:p>
          <w:p>
            <w:pPr>
              <w:autoSpaceDE w:val="0"/>
              <w:autoSpaceDN w:val="0"/>
              <w:snapToGrid w:val="0"/>
              <w:spacing w:line="440" w:lineRule="atLeast"/>
              <w:ind w:firstLine="480"/>
              <w:textAlignment w:val="auto"/>
              <w:rPr>
                <w:szCs w:val="20"/>
              </w:rPr>
            </w:pPr>
            <w:r>
              <w:rPr>
                <w:szCs w:val="20"/>
              </w:rPr>
              <w:t>（3）施工工地主要路面全部硬化，采用商品混凝土，禁止现场搅拌，加强洒水抑尘，保证路面湿润。</w:t>
            </w:r>
          </w:p>
          <w:p>
            <w:pPr>
              <w:autoSpaceDE w:val="0"/>
              <w:autoSpaceDN w:val="0"/>
              <w:snapToGrid w:val="0"/>
              <w:spacing w:line="440" w:lineRule="atLeast"/>
              <w:ind w:firstLine="480"/>
              <w:textAlignment w:val="auto"/>
              <w:rPr>
                <w:kern w:val="2"/>
                <w:szCs w:val="24"/>
              </w:rPr>
            </w:pPr>
            <w:r>
              <w:rPr>
                <w:kern w:val="2"/>
                <w:szCs w:val="24"/>
              </w:rPr>
              <w:t>（3）设置洗车平台，</w:t>
            </w:r>
            <w:r>
              <w:rPr>
                <w:szCs w:val="20"/>
              </w:rPr>
              <w:t>物料运输车辆出场前进行清洗轮胎，不得带泥上路；运输车辆采用密闭车斗，并保证物料不遗撒外漏；若无密闭车斗，物料装载高度不得超过车辆槽帮上沿，车斗应用苫布遮盖严实。</w:t>
            </w:r>
          </w:p>
          <w:p>
            <w:pPr>
              <w:autoSpaceDE w:val="0"/>
              <w:autoSpaceDN w:val="0"/>
              <w:snapToGrid w:val="0"/>
              <w:spacing w:line="440" w:lineRule="atLeast"/>
              <w:ind w:firstLine="480"/>
              <w:textAlignment w:val="auto"/>
              <w:rPr>
                <w:kern w:val="2"/>
                <w:szCs w:val="24"/>
              </w:rPr>
            </w:pPr>
            <w:r>
              <w:rPr>
                <w:kern w:val="2"/>
                <w:szCs w:val="24"/>
              </w:rPr>
              <w:t>（4）保证物料堆放完全覆盖。施工工程中产生的弃土、弃料及其他建筑垃圾，应及时清运。若在工地内堆置的，则应采取覆盖防尘布、防尘网；定期喷洒抑尘剂；定期喷水压尘等其他有效的防尘措施。</w:t>
            </w:r>
          </w:p>
          <w:p>
            <w:pPr>
              <w:autoSpaceDE w:val="0"/>
              <w:autoSpaceDN w:val="0"/>
              <w:snapToGrid w:val="0"/>
              <w:spacing w:line="440" w:lineRule="atLeast"/>
              <w:ind w:firstLine="480"/>
              <w:textAlignment w:val="auto"/>
              <w:rPr>
                <w:kern w:val="2"/>
                <w:szCs w:val="24"/>
              </w:rPr>
            </w:pPr>
            <w:r>
              <w:rPr>
                <w:kern w:val="2"/>
                <w:szCs w:val="24"/>
              </w:rPr>
              <w:t>（5）施工期间施工现场不允许露天焚烧沥青、油毡、橡胶、塑料、垃圾以及其他产生有毒、有害烟尘或恶臭气体的物质。</w:t>
            </w:r>
          </w:p>
          <w:p>
            <w:pPr>
              <w:autoSpaceDE w:val="0"/>
              <w:autoSpaceDN w:val="0"/>
              <w:snapToGrid w:val="0"/>
              <w:spacing w:line="440" w:lineRule="atLeast"/>
              <w:ind w:firstLine="480"/>
              <w:textAlignment w:val="auto"/>
              <w:rPr>
                <w:szCs w:val="20"/>
              </w:rPr>
            </w:pPr>
            <w:r>
              <w:rPr>
                <w:kern w:val="2"/>
                <w:szCs w:val="24"/>
              </w:rPr>
              <w:t>（6）</w:t>
            </w:r>
            <w:r>
              <w:rPr>
                <w:szCs w:val="20"/>
              </w:rPr>
              <w:t>必须按照交通部门核准的运输路线运行，运输散装物料的车辆必须采取覆盖措施；项目建设单位有责任对运输车辆的线路进行监督，不得图便利自行选择其他线路。对于运输过程产生的撒漏，拟建项目建设单位、运输单位均有责任对其进行清理，建设单位也可委托环卫部门，对运输整个线路分段并派专人负责，保证撒漏得到及时有效的清理。</w:t>
            </w:r>
          </w:p>
          <w:p>
            <w:pPr>
              <w:autoSpaceDE w:val="0"/>
              <w:autoSpaceDN w:val="0"/>
              <w:snapToGrid w:val="0"/>
              <w:spacing w:line="440" w:lineRule="atLeast"/>
              <w:ind w:firstLine="480"/>
              <w:textAlignment w:val="auto"/>
              <w:rPr>
                <w:szCs w:val="20"/>
              </w:rPr>
            </w:pPr>
            <w:r>
              <w:rPr>
                <w:kern w:val="2"/>
                <w:szCs w:val="24"/>
              </w:rPr>
              <w:t>（7）</w:t>
            </w:r>
            <w:r>
              <w:rPr>
                <w:szCs w:val="20"/>
              </w:rPr>
              <w:t>施工结束后，应及时对厂区四周空地处进行绿化。</w:t>
            </w:r>
          </w:p>
          <w:p>
            <w:pPr>
              <w:autoSpaceDE w:val="0"/>
              <w:autoSpaceDN w:val="0"/>
              <w:snapToGrid w:val="0"/>
              <w:spacing w:line="440" w:lineRule="atLeast"/>
              <w:ind w:firstLine="480"/>
              <w:textAlignment w:val="auto"/>
              <w:rPr>
                <w:kern w:val="2"/>
                <w:szCs w:val="24"/>
              </w:rPr>
            </w:pPr>
            <w:r>
              <w:rPr>
                <w:kern w:val="2"/>
                <w:szCs w:val="24"/>
              </w:rPr>
              <w:t>综上所述，只要合理规划、科学管理，施工活动不会明显影响场地周围的环境空气质量，而且随着施工活动的结束，这些污染也将消失。</w:t>
            </w:r>
          </w:p>
          <w:p>
            <w:pPr>
              <w:adjustRightInd/>
              <w:spacing w:line="440" w:lineRule="atLeast"/>
              <w:ind w:firstLine="0" w:firstLineChars="0"/>
              <w:textAlignment w:val="auto"/>
              <w:rPr>
                <w:rFonts w:ascii="黑体" w:hAnsi="黑体" w:eastAsia="黑体"/>
                <w:b/>
                <w:sz w:val="28"/>
                <w:szCs w:val="28"/>
              </w:rPr>
            </w:pPr>
            <w:r>
              <w:rPr>
                <w:rFonts w:hint="eastAsia" w:ascii="黑体" w:hAnsi="黑体" w:eastAsia="黑体"/>
                <w:b/>
                <w:sz w:val="28"/>
                <w:szCs w:val="28"/>
              </w:rPr>
              <w:t>二</w:t>
            </w:r>
            <w:r>
              <w:rPr>
                <w:rFonts w:ascii="黑体" w:hAnsi="黑体" w:eastAsia="黑体"/>
                <w:b/>
                <w:sz w:val="28"/>
                <w:szCs w:val="28"/>
              </w:rPr>
              <w:t>、</w:t>
            </w:r>
            <w:r>
              <w:rPr>
                <w:rFonts w:hint="eastAsia" w:ascii="黑体" w:hAnsi="黑体" w:eastAsia="黑体"/>
                <w:b/>
                <w:sz w:val="28"/>
                <w:szCs w:val="28"/>
              </w:rPr>
              <w:t>水</w:t>
            </w:r>
            <w:r>
              <w:rPr>
                <w:rFonts w:ascii="黑体" w:hAnsi="黑体" w:eastAsia="黑体"/>
                <w:b/>
                <w:sz w:val="28"/>
                <w:szCs w:val="28"/>
              </w:rPr>
              <w:t>环境影响分析</w:t>
            </w:r>
          </w:p>
          <w:p>
            <w:pPr>
              <w:ind w:firstLine="480"/>
              <w:rPr>
                <w:kern w:val="2"/>
              </w:rPr>
            </w:pPr>
            <w:r>
              <w:rPr>
                <w:kern w:val="2"/>
              </w:rPr>
              <w:t>1</w:t>
            </w:r>
            <w:r>
              <w:rPr>
                <w:rFonts w:hint="eastAsia"/>
                <w:kern w:val="2"/>
              </w:rPr>
              <w:t>、生产废水</w:t>
            </w:r>
          </w:p>
          <w:p>
            <w:pPr>
              <w:ind w:firstLine="480"/>
              <w:rPr>
                <w:color w:val="FF0000"/>
                <w:spacing w:val="4"/>
                <w:kern w:val="2"/>
              </w:rPr>
            </w:pPr>
            <w:r>
              <w:rPr>
                <w:rFonts w:hint="eastAsia"/>
                <w:kern w:val="2"/>
              </w:rPr>
              <w:t>本项目施工期生产废水主要为机械设备、车辆冲洗废水，混凝土养护废水等，主要污染物为SS。评价要求建设单位施工建设时建设车辆冲洗废水沉淀池（包含沉淀池及清水池），混凝土结构，底部做防渗措施。施工过程中产生的各类废水全部排入沉淀池内，沉淀处理。各类废水经沉淀后回用于场区及运输道路的洒水抑尘，施工废水禁止外排。</w:t>
            </w:r>
          </w:p>
          <w:p>
            <w:pPr>
              <w:ind w:firstLine="480"/>
              <w:rPr>
                <w:kern w:val="2"/>
              </w:rPr>
            </w:pPr>
            <w:r>
              <w:rPr>
                <w:kern w:val="2"/>
              </w:rPr>
              <w:t>2</w:t>
            </w:r>
            <w:r>
              <w:rPr>
                <w:rFonts w:hint="eastAsia"/>
                <w:kern w:val="2"/>
              </w:rPr>
              <w:t>、生活废水</w:t>
            </w:r>
          </w:p>
          <w:p>
            <w:pPr>
              <w:ind w:firstLine="480"/>
              <w:rPr>
                <w:kern w:val="2"/>
              </w:rPr>
            </w:pPr>
            <w:r>
              <w:rPr>
                <w:rFonts w:hint="eastAsia"/>
                <w:kern w:val="2"/>
              </w:rPr>
              <w:t>本项目场区内不设施工生活营地。场区内设置防渗旱厕，由附近村民定期清掏，用作农肥。</w:t>
            </w:r>
          </w:p>
          <w:p>
            <w:pPr>
              <w:ind w:firstLine="480"/>
              <w:rPr>
                <w:kern w:val="2"/>
              </w:rPr>
            </w:pPr>
            <w:r>
              <w:rPr>
                <w:rFonts w:hint="eastAsia"/>
                <w:kern w:val="2"/>
              </w:rPr>
              <w:t>本项目施工废水沉淀处理后不外排，评价要求建设单位对沉淀池、旱厕进行防渗处理，采取以上措施后，本项目施工期不会对水环境产生影响。</w:t>
            </w:r>
          </w:p>
          <w:p>
            <w:pPr>
              <w:adjustRightInd/>
              <w:spacing w:line="440" w:lineRule="atLeast"/>
              <w:ind w:firstLine="0" w:firstLineChars="0"/>
              <w:textAlignment w:val="auto"/>
              <w:rPr>
                <w:rFonts w:ascii="黑体" w:hAnsi="黑体" w:eastAsia="黑体"/>
                <w:b/>
                <w:sz w:val="28"/>
                <w:szCs w:val="28"/>
              </w:rPr>
            </w:pPr>
            <w:r>
              <w:rPr>
                <w:rFonts w:hint="eastAsia" w:ascii="黑体" w:hAnsi="黑体" w:eastAsia="黑体"/>
                <w:b/>
                <w:sz w:val="28"/>
                <w:szCs w:val="28"/>
              </w:rPr>
              <w:t>三</w:t>
            </w:r>
            <w:r>
              <w:rPr>
                <w:rFonts w:ascii="黑体" w:hAnsi="黑体" w:eastAsia="黑体"/>
                <w:b/>
                <w:sz w:val="28"/>
                <w:szCs w:val="28"/>
              </w:rPr>
              <w:t>、</w:t>
            </w:r>
            <w:r>
              <w:rPr>
                <w:rFonts w:hint="eastAsia" w:ascii="黑体" w:hAnsi="黑体" w:eastAsia="黑体"/>
                <w:b/>
                <w:sz w:val="28"/>
                <w:szCs w:val="28"/>
              </w:rPr>
              <w:t>声</w:t>
            </w:r>
            <w:r>
              <w:rPr>
                <w:rFonts w:ascii="黑体" w:hAnsi="黑体" w:eastAsia="黑体"/>
                <w:b/>
                <w:sz w:val="28"/>
                <w:szCs w:val="28"/>
              </w:rPr>
              <w:t>环境影响分析</w:t>
            </w:r>
          </w:p>
          <w:p>
            <w:pPr>
              <w:ind w:firstLine="480"/>
              <w:rPr>
                <w:kern w:val="2"/>
              </w:rPr>
            </w:pPr>
            <w:r>
              <w:rPr>
                <w:rFonts w:hint="eastAsia"/>
                <w:kern w:val="2"/>
              </w:rPr>
              <w:t>1、噪声源及源强</w:t>
            </w:r>
          </w:p>
          <w:p>
            <w:pPr>
              <w:ind w:firstLine="480"/>
              <w:rPr>
                <w:spacing w:val="4"/>
                <w:kern w:val="2"/>
              </w:rPr>
            </w:pPr>
            <w:r>
              <w:rPr>
                <w:rFonts w:hint="eastAsia"/>
                <w:kern w:val="2"/>
              </w:rPr>
              <w:t>施工期噪声主要为各机械设备运行及运输车辆产生的噪声。根据类比调查，本项目施工期各机械设备及运输车辆噪声源强见</w:t>
            </w:r>
            <w:r>
              <w:rPr>
                <w:kern w:val="2"/>
              </w:rPr>
              <w:fldChar w:fldCharType="begin"/>
            </w:r>
            <w:r>
              <w:rPr>
                <w:kern w:val="2"/>
              </w:rPr>
              <w:instrText xml:space="preserve"> </w:instrText>
            </w:r>
            <w:r>
              <w:rPr>
                <w:rFonts w:hint="eastAsia"/>
                <w:kern w:val="2"/>
              </w:rPr>
              <w:instrText xml:space="preserve">REF _Ref5089964 \h</w:instrText>
            </w:r>
            <w:r>
              <w:rPr>
                <w:kern w:val="2"/>
              </w:rPr>
              <w:instrText xml:space="preserve">  \* MERGEFORMAT </w:instrText>
            </w:r>
            <w:r>
              <w:rPr>
                <w:kern w:val="2"/>
              </w:rPr>
              <w:fldChar w:fldCharType="separate"/>
            </w:r>
            <w:r>
              <w:rPr>
                <w:rFonts w:hint="eastAsia"/>
                <w:kern w:val="2"/>
              </w:rPr>
              <w:t>表2</w:t>
            </w:r>
            <w:r>
              <w:rPr>
                <w:kern w:val="2"/>
              </w:rPr>
              <w:fldChar w:fldCharType="end"/>
            </w:r>
            <w:r>
              <w:rPr>
                <w:rFonts w:hint="eastAsia"/>
                <w:kern w:val="2"/>
              </w:rPr>
              <w:t>。</w:t>
            </w:r>
          </w:p>
          <w:p>
            <w:pPr>
              <w:pStyle w:val="9"/>
              <w:spacing w:before="120"/>
              <w:ind w:firstLine="420"/>
              <w:rPr>
                <w:kern w:val="2"/>
                <w:sz w:val="21"/>
                <w:szCs w:val="24"/>
              </w:rPr>
            </w:pPr>
            <w:bookmarkStart w:id="4" w:name="_Ref5089964"/>
            <w:r>
              <w:rPr>
                <w:rFonts w:hint="eastAsia"/>
                <w:kern w:val="2"/>
                <w:sz w:val="21"/>
                <w:szCs w:val="24"/>
              </w:rPr>
              <w:t>表2</w:t>
            </w:r>
            <w:bookmarkEnd w:id="4"/>
            <w:r>
              <w:rPr>
                <w:kern w:val="2"/>
                <w:sz w:val="21"/>
                <w:szCs w:val="24"/>
              </w:rPr>
              <w:t>6  施工期主要噪声源一览表  单位dB（A）</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45"/>
              <w:gridCol w:w="2400"/>
              <w:gridCol w:w="2179"/>
              <w:gridCol w:w="1877"/>
              <w:gridCol w:w="181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5" w:type="dxa"/>
                  <w:vAlign w:val="center"/>
                </w:tcPr>
                <w:p>
                  <w:pPr>
                    <w:pStyle w:val="184"/>
                    <w:widowControl w:val="0"/>
                    <w:spacing w:line="360" w:lineRule="atLeast"/>
                  </w:pPr>
                  <w:r>
                    <w:t>序号</w:t>
                  </w:r>
                </w:p>
              </w:tc>
              <w:tc>
                <w:tcPr>
                  <w:tcW w:w="2400" w:type="dxa"/>
                  <w:vAlign w:val="center"/>
                </w:tcPr>
                <w:p>
                  <w:pPr>
                    <w:pStyle w:val="184"/>
                    <w:widowControl w:val="0"/>
                    <w:spacing w:line="360" w:lineRule="atLeast"/>
                  </w:pPr>
                  <w:r>
                    <w:t>施工机械</w:t>
                  </w:r>
                </w:p>
              </w:tc>
              <w:tc>
                <w:tcPr>
                  <w:tcW w:w="2179" w:type="dxa"/>
                  <w:vAlign w:val="center"/>
                </w:tcPr>
                <w:p>
                  <w:pPr>
                    <w:pStyle w:val="184"/>
                    <w:widowControl w:val="0"/>
                    <w:spacing w:line="360" w:lineRule="atLeast"/>
                  </w:pPr>
                  <w:r>
                    <w:t>声级</w:t>
                  </w:r>
                </w:p>
              </w:tc>
              <w:tc>
                <w:tcPr>
                  <w:tcW w:w="1877" w:type="dxa"/>
                  <w:vAlign w:val="center"/>
                </w:tcPr>
                <w:p>
                  <w:pPr>
                    <w:pStyle w:val="184"/>
                    <w:widowControl w:val="0"/>
                    <w:spacing w:line="360" w:lineRule="atLeast"/>
                  </w:pPr>
                  <w:r>
                    <w:rPr>
                      <w:rFonts w:hint="eastAsia"/>
                    </w:rPr>
                    <w:t>声</w:t>
                  </w:r>
                  <w:r>
                    <w:t>源性质</w:t>
                  </w:r>
                </w:p>
              </w:tc>
              <w:tc>
                <w:tcPr>
                  <w:tcW w:w="1816" w:type="dxa"/>
                  <w:vAlign w:val="center"/>
                </w:tcPr>
                <w:p>
                  <w:pPr>
                    <w:pStyle w:val="184"/>
                    <w:widowControl w:val="0"/>
                    <w:spacing w:line="360" w:lineRule="atLeast"/>
                  </w:pPr>
                  <w:r>
                    <w:t>噪声限值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5" w:type="dxa"/>
                  <w:vAlign w:val="center"/>
                </w:tcPr>
                <w:p>
                  <w:pPr>
                    <w:pStyle w:val="184"/>
                    <w:widowControl w:val="0"/>
                    <w:spacing w:line="360" w:lineRule="atLeast"/>
                  </w:pPr>
                  <w:r>
                    <w:t>1</w:t>
                  </w:r>
                </w:p>
              </w:tc>
              <w:tc>
                <w:tcPr>
                  <w:tcW w:w="2400" w:type="dxa"/>
                  <w:vAlign w:val="center"/>
                </w:tcPr>
                <w:p>
                  <w:pPr>
                    <w:pStyle w:val="184"/>
                    <w:widowControl w:val="0"/>
                    <w:spacing w:line="360" w:lineRule="atLeast"/>
                  </w:pPr>
                  <w:r>
                    <w:t>挖掘机</w:t>
                  </w:r>
                </w:p>
              </w:tc>
              <w:tc>
                <w:tcPr>
                  <w:tcW w:w="2179" w:type="dxa"/>
                  <w:vAlign w:val="center"/>
                </w:tcPr>
                <w:p>
                  <w:pPr>
                    <w:pStyle w:val="184"/>
                    <w:widowControl w:val="0"/>
                    <w:spacing w:line="360" w:lineRule="atLeast"/>
                  </w:pPr>
                  <w:r>
                    <w:rPr>
                      <w:rFonts w:hint="eastAsia"/>
                    </w:rPr>
                    <w:t>90~</w:t>
                  </w:r>
                  <w:r>
                    <w:t>1</w:t>
                  </w:r>
                  <w:r>
                    <w:rPr>
                      <w:rFonts w:hint="eastAsia"/>
                    </w:rPr>
                    <w:t>0</w:t>
                  </w:r>
                  <w:r>
                    <w:t>0</w:t>
                  </w:r>
                </w:p>
              </w:tc>
              <w:tc>
                <w:tcPr>
                  <w:tcW w:w="1877" w:type="dxa"/>
                  <w:vAlign w:val="center"/>
                </w:tcPr>
                <w:p>
                  <w:pPr>
                    <w:pStyle w:val="184"/>
                    <w:widowControl w:val="0"/>
                    <w:spacing w:line="360" w:lineRule="atLeast"/>
                  </w:pPr>
                  <w:r>
                    <w:t>间歇性</w:t>
                  </w:r>
                </w:p>
              </w:tc>
              <w:tc>
                <w:tcPr>
                  <w:tcW w:w="1816" w:type="dxa"/>
                  <w:vMerge w:val="restart"/>
                  <w:vAlign w:val="center"/>
                </w:tcPr>
                <w:p>
                  <w:pPr>
                    <w:pStyle w:val="184"/>
                    <w:widowControl w:val="0"/>
                    <w:spacing w:line="360" w:lineRule="atLeast"/>
                  </w:pPr>
                  <w:r>
                    <w:t>昼间：70</w:t>
                  </w:r>
                </w:p>
                <w:p>
                  <w:pPr>
                    <w:pStyle w:val="184"/>
                    <w:widowControl w:val="0"/>
                    <w:spacing w:line="360" w:lineRule="atLeast"/>
                  </w:pPr>
                  <w:r>
                    <w:t>夜间：55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5" w:type="dxa"/>
                  <w:vAlign w:val="center"/>
                </w:tcPr>
                <w:p>
                  <w:pPr>
                    <w:pStyle w:val="184"/>
                    <w:widowControl w:val="0"/>
                    <w:spacing w:line="360" w:lineRule="atLeast"/>
                  </w:pPr>
                  <w:r>
                    <w:t>2</w:t>
                  </w:r>
                </w:p>
              </w:tc>
              <w:tc>
                <w:tcPr>
                  <w:tcW w:w="2400" w:type="dxa"/>
                  <w:vAlign w:val="center"/>
                </w:tcPr>
                <w:p>
                  <w:pPr>
                    <w:pStyle w:val="184"/>
                    <w:widowControl w:val="0"/>
                    <w:spacing w:line="360" w:lineRule="atLeast"/>
                  </w:pPr>
                  <w:r>
                    <w:t>打桩机</w:t>
                  </w:r>
                </w:p>
              </w:tc>
              <w:tc>
                <w:tcPr>
                  <w:tcW w:w="2179" w:type="dxa"/>
                  <w:vAlign w:val="center"/>
                </w:tcPr>
                <w:p>
                  <w:pPr>
                    <w:pStyle w:val="184"/>
                    <w:widowControl w:val="0"/>
                    <w:spacing w:line="360" w:lineRule="atLeast"/>
                  </w:pPr>
                  <w:r>
                    <w:t>95</w:t>
                  </w:r>
                  <w:r>
                    <w:rPr>
                      <w:rFonts w:hint="eastAsia"/>
                    </w:rPr>
                    <w:t>~</w:t>
                  </w:r>
                  <w:r>
                    <w:t>105</w:t>
                  </w:r>
                </w:p>
              </w:tc>
              <w:tc>
                <w:tcPr>
                  <w:tcW w:w="1877" w:type="dxa"/>
                  <w:vAlign w:val="center"/>
                </w:tcPr>
                <w:p>
                  <w:pPr>
                    <w:pStyle w:val="184"/>
                    <w:widowControl w:val="0"/>
                    <w:spacing w:line="360" w:lineRule="atLeast"/>
                  </w:pPr>
                  <w:r>
                    <w:t>间歇性</w:t>
                  </w:r>
                </w:p>
              </w:tc>
              <w:tc>
                <w:tcPr>
                  <w:tcW w:w="1816" w:type="dxa"/>
                  <w:vMerge w:val="continue"/>
                  <w:vAlign w:val="center"/>
                </w:tcPr>
                <w:p>
                  <w:pPr>
                    <w:pStyle w:val="184"/>
                    <w:widowControl w:val="0"/>
                    <w:spacing w:line="360" w:lineRule="atLeas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5" w:type="dxa"/>
                  <w:vAlign w:val="center"/>
                </w:tcPr>
                <w:p>
                  <w:pPr>
                    <w:pStyle w:val="184"/>
                    <w:widowControl w:val="0"/>
                    <w:spacing w:line="360" w:lineRule="atLeast"/>
                  </w:pPr>
                  <w:r>
                    <w:t>3</w:t>
                  </w:r>
                </w:p>
              </w:tc>
              <w:tc>
                <w:tcPr>
                  <w:tcW w:w="2400" w:type="dxa"/>
                  <w:vAlign w:val="center"/>
                </w:tcPr>
                <w:p>
                  <w:pPr>
                    <w:pStyle w:val="184"/>
                    <w:widowControl w:val="0"/>
                    <w:spacing w:line="360" w:lineRule="atLeast"/>
                  </w:pPr>
                  <w:r>
                    <w:t>电锯、电钻</w:t>
                  </w:r>
                </w:p>
              </w:tc>
              <w:tc>
                <w:tcPr>
                  <w:tcW w:w="2179" w:type="dxa"/>
                  <w:vAlign w:val="center"/>
                </w:tcPr>
                <w:p>
                  <w:pPr>
                    <w:pStyle w:val="184"/>
                    <w:widowControl w:val="0"/>
                    <w:spacing w:line="360" w:lineRule="atLeast"/>
                  </w:pPr>
                  <w:r>
                    <w:rPr>
                      <w:rFonts w:hint="eastAsia"/>
                    </w:rPr>
                    <w:t>85~95</w:t>
                  </w:r>
                </w:p>
              </w:tc>
              <w:tc>
                <w:tcPr>
                  <w:tcW w:w="1877" w:type="dxa"/>
                  <w:vAlign w:val="center"/>
                </w:tcPr>
                <w:p>
                  <w:pPr>
                    <w:pStyle w:val="184"/>
                    <w:widowControl w:val="0"/>
                    <w:spacing w:line="360" w:lineRule="atLeast"/>
                  </w:pPr>
                  <w:r>
                    <w:t>间歇性</w:t>
                  </w:r>
                </w:p>
              </w:tc>
              <w:tc>
                <w:tcPr>
                  <w:tcW w:w="1816" w:type="dxa"/>
                  <w:vMerge w:val="continue"/>
                  <w:vAlign w:val="center"/>
                </w:tcPr>
                <w:p>
                  <w:pPr>
                    <w:pStyle w:val="184"/>
                    <w:widowControl w:val="0"/>
                    <w:spacing w:line="360" w:lineRule="atLeas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5" w:type="dxa"/>
                  <w:vAlign w:val="center"/>
                </w:tcPr>
                <w:p>
                  <w:pPr>
                    <w:pStyle w:val="184"/>
                    <w:widowControl w:val="0"/>
                    <w:spacing w:line="360" w:lineRule="atLeast"/>
                  </w:pPr>
                  <w:r>
                    <w:t>4</w:t>
                  </w:r>
                </w:p>
              </w:tc>
              <w:tc>
                <w:tcPr>
                  <w:tcW w:w="2400" w:type="dxa"/>
                  <w:vAlign w:val="center"/>
                </w:tcPr>
                <w:p>
                  <w:pPr>
                    <w:pStyle w:val="184"/>
                    <w:widowControl w:val="0"/>
                    <w:spacing w:line="360" w:lineRule="atLeast"/>
                  </w:pPr>
                  <w:r>
                    <w:rPr>
                      <w:rFonts w:hint="eastAsia"/>
                    </w:rPr>
                    <w:t>运输车辆</w:t>
                  </w:r>
                </w:p>
              </w:tc>
              <w:tc>
                <w:tcPr>
                  <w:tcW w:w="2179" w:type="dxa"/>
                  <w:vAlign w:val="center"/>
                </w:tcPr>
                <w:p>
                  <w:pPr>
                    <w:pStyle w:val="184"/>
                    <w:widowControl w:val="0"/>
                    <w:spacing w:line="360" w:lineRule="atLeast"/>
                  </w:pPr>
                  <w:r>
                    <w:rPr>
                      <w:rFonts w:hint="eastAsia"/>
                    </w:rPr>
                    <w:t>65~70</w:t>
                  </w:r>
                </w:p>
              </w:tc>
              <w:tc>
                <w:tcPr>
                  <w:tcW w:w="1877" w:type="dxa"/>
                  <w:vAlign w:val="center"/>
                </w:tcPr>
                <w:p>
                  <w:pPr>
                    <w:pStyle w:val="184"/>
                    <w:widowControl w:val="0"/>
                    <w:spacing w:line="360" w:lineRule="atLeast"/>
                  </w:pPr>
                  <w:r>
                    <w:t>间歇性</w:t>
                  </w:r>
                </w:p>
              </w:tc>
              <w:tc>
                <w:tcPr>
                  <w:tcW w:w="1816" w:type="dxa"/>
                  <w:vMerge w:val="continue"/>
                  <w:vAlign w:val="center"/>
                </w:tcPr>
                <w:p>
                  <w:pPr>
                    <w:pStyle w:val="184"/>
                    <w:widowControl w:val="0"/>
                    <w:spacing w:line="360" w:lineRule="atLeast"/>
                  </w:pPr>
                </w:p>
              </w:tc>
            </w:tr>
          </w:tbl>
          <w:p>
            <w:pPr>
              <w:ind w:firstLine="480"/>
              <w:rPr>
                <w:kern w:val="2"/>
              </w:rPr>
            </w:pPr>
            <w:r>
              <w:rPr>
                <w:rFonts w:hint="eastAsia"/>
                <w:kern w:val="2"/>
              </w:rPr>
              <w:t>2、施工期声环境污染防治措施</w:t>
            </w:r>
          </w:p>
          <w:p>
            <w:pPr>
              <w:ind w:firstLine="480"/>
              <w:rPr>
                <w:kern w:val="2"/>
              </w:rPr>
            </w:pPr>
            <w:r>
              <w:rPr>
                <w:rFonts w:hint="eastAsia"/>
                <w:kern w:val="2"/>
              </w:rPr>
              <w:t>①施工期噪声主要来自不同施工阶段所使用的不同施工机械的非连续性噪声，施工噪声具有阶段性、临时性和不固定性，所以施工场地应严格遵守《建筑施工场界环境噪声排放标准》（GB12523-2011）的规定，加强管理，文明施工；</w:t>
            </w:r>
          </w:p>
          <w:p>
            <w:pPr>
              <w:ind w:firstLine="480"/>
              <w:rPr>
                <w:kern w:val="2"/>
              </w:rPr>
            </w:pPr>
            <w:r>
              <w:rPr>
                <w:rFonts w:hint="eastAsia"/>
                <w:kern w:val="2"/>
              </w:rPr>
              <w:t>②从声源上控制，采用低噪声机械设备，注意施工机械的保养，避免因设备故障产生高噪声；</w:t>
            </w:r>
          </w:p>
          <w:p>
            <w:pPr>
              <w:ind w:firstLine="480"/>
              <w:rPr>
                <w:kern w:val="2"/>
              </w:rPr>
            </w:pPr>
            <w:r>
              <w:rPr>
                <w:rFonts w:hint="eastAsia"/>
                <w:kern w:val="2"/>
              </w:rPr>
              <w:t>③施工场地的施工车辆出入场区时应低速、禁鸣。</w:t>
            </w:r>
          </w:p>
          <w:p>
            <w:pPr>
              <w:pStyle w:val="2"/>
              <w:ind w:firstLine="480"/>
            </w:pPr>
            <w:r>
              <w:rPr>
                <w:rFonts w:hint="eastAsia"/>
              </w:rPr>
              <w:t>④为避免噪声影响，项目夜间不进行施工。</w:t>
            </w:r>
          </w:p>
          <w:p>
            <w:pPr>
              <w:adjustRightInd/>
              <w:spacing w:line="440" w:lineRule="atLeast"/>
              <w:ind w:firstLine="0" w:firstLineChars="0"/>
              <w:textAlignment w:val="auto"/>
              <w:rPr>
                <w:rFonts w:ascii="黑体" w:hAnsi="黑体" w:eastAsia="黑体"/>
                <w:b/>
                <w:sz w:val="28"/>
                <w:szCs w:val="28"/>
              </w:rPr>
            </w:pPr>
            <w:r>
              <w:rPr>
                <w:rFonts w:ascii="黑体" w:hAnsi="黑体" w:eastAsia="黑体"/>
                <w:b/>
                <w:sz w:val="28"/>
                <w:szCs w:val="28"/>
              </w:rPr>
              <w:t>四、固废环境影响分析</w:t>
            </w:r>
          </w:p>
          <w:p>
            <w:pPr>
              <w:ind w:firstLine="480"/>
              <w:rPr>
                <w:kern w:val="2"/>
              </w:rPr>
            </w:pPr>
            <w:r>
              <w:rPr>
                <w:kern w:val="2"/>
              </w:rPr>
              <w:t>施工期产生的固体废物主要为建筑垃圾和生活垃圾。施工中的建筑垃圾主要是碎砖块、灰浆、废料等，应由各施工队妥善处理，及时清运；生活垃圾可用垃圾桶收集后送到环卫部门统一处理。</w:t>
            </w:r>
            <w:r>
              <w:rPr>
                <w:rFonts w:hint="eastAsia"/>
                <w:kern w:val="2"/>
              </w:rPr>
              <w:t>项目所在地地形较为平坦，场地施工产生的弃土量较小，产生的弃土均能回填，不会产生弃土。</w:t>
            </w:r>
          </w:p>
          <w:p>
            <w:pPr>
              <w:adjustRightInd/>
              <w:ind w:firstLine="0" w:firstLineChars="0"/>
              <w:textAlignment w:val="auto"/>
              <w:rPr>
                <w:rFonts w:ascii="黑体" w:hAnsi="黑体" w:eastAsia="黑体"/>
                <w:b/>
                <w:sz w:val="28"/>
                <w:szCs w:val="28"/>
              </w:rPr>
            </w:pPr>
            <w:r>
              <w:rPr>
                <w:rFonts w:ascii="黑体" w:hAnsi="黑体" w:eastAsia="黑体"/>
                <w:b/>
                <w:sz w:val="28"/>
                <w:szCs w:val="28"/>
              </w:rPr>
              <w:t>五、生态环境影响分析</w:t>
            </w:r>
          </w:p>
          <w:p>
            <w:pPr>
              <w:ind w:firstLine="480"/>
              <w:rPr>
                <w:kern w:val="2"/>
              </w:rPr>
            </w:pPr>
            <w:r>
              <w:rPr>
                <w:rFonts w:hint="eastAsia"/>
                <w:kern w:val="2"/>
              </w:rPr>
              <w:t>根据现场勘查，</w:t>
            </w:r>
            <w:r>
              <w:rPr>
                <w:kern w:val="2"/>
              </w:rPr>
              <w:t>本工程</w:t>
            </w:r>
            <w:r>
              <w:rPr>
                <w:rFonts w:hint="eastAsia"/>
                <w:kern w:val="2"/>
              </w:rPr>
              <w:t>场地较为平整，</w:t>
            </w:r>
            <w:r>
              <w:rPr>
                <w:kern w:val="2"/>
              </w:rPr>
              <w:t>在建设期间，土方的开挖、填方</w:t>
            </w:r>
            <w:r>
              <w:rPr>
                <w:rFonts w:hint="eastAsia"/>
                <w:kern w:val="2"/>
              </w:rPr>
              <w:t>量很小，不会产生土方堆放情况。</w:t>
            </w:r>
          </w:p>
          <w:p>
            <w:pPr>
              <w:ind w:firstLine="480"/>
              <w:rPr>
                <w:kern w:val="2"/>
              </w:rPr>
            </w:pPr>
            <w:r>
              <w:rPr>
                <w:kern w:val="2"/>
              </w:rPr>
              <w:t>从生态环境保护角度考虑，建议采用的环保措施主要有：</w:t>
            </w:r>
          </w:p>
          <w:p>
            <w:pPr>
              <w:ind w:firstLine="480"/>
              <w:rPr>
                <w:color w:val="FF0000"/>
                <w:kern w:val="2"/>
              </w:rPr>
            </w:pPr>
            <w:r>
              <w:rPr>
                <w:kern w:val="2"/>
              </w:rPr>
              <w:t>1</w:t>
            </w:r>
            <w:r>
              <w:rPr>
                <w:rFonts w:hint="eastAsia"/>
                <w:kern w:val="2"/>
              </w:rPr>
              <w:t>）</w:t>
            </w:r>
            <w:r>
              <w:rPr>
                <w:kern w:val="2"/>
              </w:rPr>
              <w:t>加强施工场地的管理，各种材料设备的堆放要合理，对易散落和流失的建筑材料如水泥、沙、土等，要做好堆场的排水等防护措施。严格控制施工区域，不能扩大施工范围。</w:t>
            </w:r>
          </w:p>
          <w:p>
            <w:pPr>
              <w:ind w:firstLine="480"/>
              <w:rPr>
                <w:kern w:val="2"/>
              </w:rPr>
            </w:pPr>
            <w:r>
              <w:rPr>
                <w:kern w:val="2"/>
              </w:rPr>
              <w:t>2</w:t>
            </w:r>
            <w:r>
              <w:rPr>
                <w:rFonts w:hint="eastAsia"/>
                <w:kern w:val="2"/>
              </w:rPr>
              <w:t>）</w:t>
            </w:r>
            <w:r>
              <w:rPr>
                <w:kern w:val="2"/>
              </w:rPr>
              <w:t>对使用完毕后的施工场地，应及时清理现场，进行绿化，防治二次污染的产生。</w:t>
            </w:r>
          </w:p>
          <w:p>
            <w:pPr>
              <w:ind w:firstLine="480"/>
              <w:rPr>
                <w:kern w:val="2"/>
              </w:rPr>
            </w:pPr>
            <w:r>
              <w:rPr>
                <w:kern w:val="2"/>
              </w:rPr>
              <w:t>3</w:t>
            </w:r>
            <w:r>
              <w:rPr>
                <w:rFonts w:hint="eastAsia"/>
                <w:kern w:val="2"/>
              </w:rPr>
              <w:t>）</w:t>
            </w:r>
            <w:r>
              <w:rPr>
                <w:kern w:val="2"/>
              </w:rPr>
              <w:t>周边绿化措施：结合实际情况在可绿化区域进行植草、种植灌木，以提高绿化率改善生态环境。</w:t>
            </w:r>
          </w:p>
          <w:p>
            <w:pPr>
              <w:ind w:firstLine="480"/>
              <w:rPr>
                <w:kern w:val="2"/>
              </w:rPr>
            </w:pPr>
            <w:r>
              <w:rPr>
                <w:rFonts w:hint="eastAsia"/>
                <w:kern w:val="2"/>
              </w:rPr>
              <w:t>施工期环境影响是暂时的，随施工期的结束而消失。</w:t>
            </w:r>
          </w:p>
          <w:p>
            <w:pPr>
              <w:widowControl/>
              <w:snapToGrid w:val="0"/>
              <w:spacing w:line="440" w:lineRule="atLeast"/>
              <w:ind w:firstLine="480"/>
              <w:textAlignment w:val="auto"/>
              <w:rPr>
                <w:szCs w:val="24"/>
              </w:rPr>
            </w:pPr>
            <w:r>
              <w:rPr>
                <w:rFonts w:hint="eastAsia"/>
                <w:szCs w:val="24"/>
              </w:rPr>
              <w:t>综上所述，</w:t>
            </w:r>
            <w:r>
              <w:rPr>
                <w:szCs w:val="24"/>
              </w:rPr>
              <w:t>在进行以上相应措施后，本项目施工期噪声对周围环境影响不大。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5" w:hRule="atLeast"/>
        </w:trPr>
        <w:tc>
          <w:tcPr>
            <w:tcW w:w="9287" w:type="dxa"/>
          </w:tcPr>
          <w:p>
            <w:pPr>
              <w:adjustRightInd/>
              <w:snapToGrid w:val="0"/>
              <w:ind w:firstLine="0" w:firstLineChars="0"/>
              <w:textAlignment w:val="auto"/>
              <w:rPr>
                <w:rFonts w:ascii="黑体" w:hAnsi="黑体" w:eastAsia="黑体"/>
                <w:b/>
                <w:kern w:val="2"/>
                <w:sz w:val="28"/>
                <w:szCs w:val="28"/>
              </w:rPr>
            </w:pPr>
            <w:r>
              <w:rPr>
                <w:rFonts w:ascii="黑体" w:hAnsi="黑体" w:eastAsia="黑体"/>
                <w:b/>
                <w:kern w:val="2"/>
                <w:sz w:val="28"/>
                <w:szCs w:val="28"/>
              </w:rPr>
              <w:t>营运期环境影响分析：</w:t>
            </w:r>
          </w:p>
          <w:p>
            <w:pPr>
              <w:adjustRightInd/>
              <w:snapToGrid w:val="0"/>
              <w:ind w:firstLine="0" w:firstLineChars="0"/>
              <w:textAlignment w:val="auto"/>
              <w:rPr>
                <w:rFonts w:ascii="黑体" w:hAnsi="黑体" w:eastAsia="黑体"/>
                <w:b/>
                <w:kern w:val="2"/>
                <w:szCs w:val="24"/>
              </w:rPr>
            </w:pPr>
            <w:r>
              <w:rPr>
                <w:rFonts w:ascii="黑体" w:hAnsi="黑体" w:eastAsia="黑体"/>
                <w:b/>
                <w:kern w:val="2"/>
                <w:sz w:val="28"/>
                <w:szCs w:val="28"/>
              </w:rPr>
              <w:t>一、大气污染影响分析</w:t>
            </w:r>
          </w:p>
          <w:p>
            <w:pPr>
              <w:ind w:firstLine="480"/>
            </w:pPr>
            <w:r>
              <w:t>本项目运营期大气污染物为天然气加热炉产生的废气，污染物有NOx、SO</w:t>
            </w:r>
            <w:r>
              <w:rPr>
                <w:vertAlign w:val="subscript"/>
              </w:rPr>
              <w:t>2</w:t>
            </w:r>
            <w:r>
              <w:t>及少量的</w:t>
            </w:r>
            <w:r>
              <w:rPr>
                <w:rFonts w:hint="eastAsia"/>
              </w:rPr>
              <w:t>颗粒物</w:t>
            </w:r>
            <w:r>
              <w:t>。</w:t>
            </w:r>
          </w:p>
          <w:p>
            <w:pPr>
              <w:ind w:firstLine="480"/>
            </w:pPr>
            <w:r>
              <w:rPr>
                <w:rFonts w:hint="eastAsia"/>
              </w:rPr>
              <w:t>1、</w:t>
            </w:r>
            <w:r>
              <w:t>用气量：</w:t>
            </w:r>
          </w:p>
          <w:p>
            <w:pPr>
              <w:ind w:firstLine="480"/>
            </w:pPr>
            <w:r>
              <w:t>本工程原料加热过程采用天然气加热炉，天然气由山西国电燃气有限公司管道天然气提供，天然气是清洁能源，主要成份是甲烷和乙烷，约占97</w:t>
            </w:r>
            <w:r>
              <w:rPr>
                <w:rFonts w:hint="eastAsia"/>
              </w:rPr>
              <w:t>%</w:t>
            </w:r>
            <w:r>
              <w:t>以上</w:t>
            </w:r>
            <w:r>
              <w:rPr>
                <w:lang w:val="zh-CN"/>
              </w:rPr>
              <w:t>，</w:t>
            </w:r>
            <w:r>
              <w:t>天然气主要成分表13。</w:t>
            </w:r>
          </w:p>
          <w:p>
            <w:pPr>
              <w:ind w:firstLine="480"/>
            </w:pPr>
            <w:r>
              <w:rPr>
                <w:rFonts w:hint="eastAsia"/>
              </w:rPr>
              <w:t>本项目一期工程：</w:t>
            </w:r>
          </w:p>
          <w:p>
            <w:pPr>
              <w:ind w:left="480" w:leftChars="200" w:firstLine="0" w:firstLineChars="0"/>
            </w:pPr>
            <w:r>
              <w:rPr>
                <w:rFonts w:hint="eastAsia"/>
              </w:rPr>
              <w:t>一厂区2台天然气加热炉，产能2</w:t>
            </w:r>
            <w:r>
              <w:t>000t/a</w:t>
            </w:r>
            <w:r>
              <w:rPr>
                <w:rFonts w:hint="eastAsia"/>
              </w:rPr>
              <w:t>；二厂区5台产天然气加热炉，产能2</w:t>
            </w:r>
            <w:r>
              <w:t>000t/a</w:t>
            </w:r>
            <w:r>
              <w:rPr>
                <w:rFonts w:hint="eastAsia"/>
              </w:rPr>
              <w:t>；二期工程：一厂区新增产能500</w:t>
            </w:r>
            <w:r>
              <w:t xml:space="preserve"> t/a</w:t>
            </w:r>
            <w:r>
              <w:rPr>
                <w:rFonts w:hint="eastAsia"/>
              </w:rPr>
              <w:t>，总产能2</w:t>
            </w:r>
            <w:r>
              <w:t>500t/a</w:t>
            </w:r>
            <w:r>
              <w:rPr>
                <w:rFonts w:hint="eastAsia"/>
              </w:rPr>
              <w:t>；二厂区不变；</w:t>
            </w:r>
          </w:p>
          <w:p>
            <w:pPr>
              <w:ind w:left="480" w:leftChars="200" w:firstLine="0" w:firstLineChars="0"/>
            </w:pPr>
            <w:r>
              <w:rPr>
                <w:rFonts w:hint="eastAsia"/>
              </w:rPr>
              <w:t>三期工程：一厂区不变；二厂区新增加热炉2台，产能新增</w:t>
            </w:r>
            <w:r>
              <w:t>500t/a</w:t>
            </w:r>
            <w:r>
              <w:rPr>
                <w:rFonts w:hint="eastAsia"/>
              </w:rPr>
              <w:t>，总产能2</w:t>
            </w:r>
            <w:r>
              <w:t>500t/a</w:t>
            </w:r>
            <w:r>
              <w:rPr>
                <w:rFonts w:hint="eastAsia"/>
              </w:rPr>
              <w:t>。</w:t>
            </w:r>
          </w:p>
          <w:p>
            <w:pPr>
              <w:autoSpaceDE w:val="0"/>
              <w:autoSpaceDN w:val="0"/>
              <w:snapToGrid w:val="0"/>
              <w:ind w:firstLine="480"/>
            </w:pPr>
            <w:r>
              <w:rPr>
                <w:rFonts w:hint="eastAsia"/>
              </w:rPr>
              <w:t>据建设单位依据对项目技改完成后的规模和产品统计数据，本项目生产1</w:t>
            </w:r>
            <w:r>
              <w:t xml:space="preserve"> </w:t>
            </w:r>
            <w:r>
              <w:rPr>
                <w:rFonts w:hint="eastAsia"/>
              </w:rPr>
              <w:t>t成品需用天然气量约100</w:t>
            </w:r>
            <w:r>
              <w:t xml:space="preserve"> </w:t>
            </w:r>
            <w:r>
              <w:rPr>
                <w:rFonts w:hint="eastAsia"/>
              </w:rPr>
              <w:t>m</w:t>
            </w:r>
            <w:r>
              <w:rPr>
                <w:rFonts w:hint="eastAsia"/>
                <w:vertAlign w:val="superscript"/>
              </w:rPr>
              <w:t>3</w:t>
            </w:r>
            <w:r>
              <w:rPr>
                <w:rFonts w:hint="eastAsia"/>
              </w:rPr>
              <w:t>，则本项目</w:t>
            </w:r>
          </w:p>
          <w:p>
            <w:pPr>
              <w:autoSpaceDE w:val="0"/>
              <w:autoSpaceDN w:val="0"/>
              <w:snapToGrid w:val="0"/>
              <w:ind w:firstLine="480"/>
            </w:pPr>
            <w:r>
              <w:rPr>
                <w:rFonts w:hint="eastAsia"/>
              </w:rPr>
              <w:t>一期工程：1</w:t>
            </w:r>
            <w:r>
              <w:t>#</w:t>
            </w:r>
            <w:r>
              <w:rPr>
                <w:rFonts w:hint="eastAsia"/>
              </w:rPr>
              <w:t>厂区年产</w:t>
            </w:r>
            <w:r>
              <w:t>20</w:t>
            </w:r>
            <w:r>
              <w:rPr>
                <w:rFonts w:hint="eastAsia"/>
              </w:rPr>
              <w:t>00吨法兰锻件共燃用天然气为</w:t>
            </w:r>
            <w:r>
              <w:t>20</w:t>
            </w:r>
            <w:r>
              <w:rPr>
                <w:rFonts w:hint="eastAsia"/>
              </w:rPr>
              <w:t>万m</w:t>
            </w:r>
            <w:r>
              <w:rPr>
                <w:rFonts w:hint="eastAsia"/>
                <w:vertAlign w:val="superscript"/>
              </w:rPr>
              <w:t>3</w:t>
            </w:r>
            <w:r>
              <w:rPr>
                <w:rFonts w:hint="eastAsia"/>
              </w:rPr>
              <w:t>/a，则每台天然气加热炉耗气量为</w:t>
            </w:r>
            <w:r>
              <w:t>10</w:t>
            </w:r>
            <w:r>
              <w:rPr>
                <w:rFonts w:hint="eastAsia"/>
              </w:rPr>
              <w:t>万m</w:t>
            </w:r>
            <w:r>
              <w:rPr>
                <w:rFonts w:hint="eastAsia"/>
                <w:vertAlign w:val="superscript"/>
              </w:rPr>
              <w:t>3</w:t>
            </w:r>
            <w:r>
              <w:rPr>
                <w:rFonts w:hint="eastAsia"/>
              </w:rPr>
              <w:t>/a，</w:t>
            </w:r>
            <w:r>
              <w:t>2</w:t>
            </w:r>
            <w:r>
              <w:rPr>
                <w:rFonts w:hint="eastAsia"/>
              </w:rPr>
              <w:t>#厂区年产</w:t>
            </w:r>
            <w:r>
              <w:t>20</w:t>
            </w:r>
            <w:r>
              <w:rPr>
                <w:rFonts w:hint="eastAsia"/>
              </w:rPr>
              <w:t>00吨法兰锻件共燃用天然气为</w:t>
            </w:r>
            <w:r>
              <w:t>20</w:t>
            </w:r>
            <w:r>
              <w:rPr>
                <w:rFonts w:hint="eastAsia"/>
              </w:rPr>
              <w:t>万m</w:t>
            </w:r>
            <w:r>
              <w:rPr>
                <w:rFonts w:hint="eastAsia"/>
                <w:vertAlign w:val="superscript"/>
              </w:rPr>
              <w:t>3</w:t>
            </w:r>
            <w:r>
              <w:rPr>
                <w:rFonts w:hint="eastAsia"/>
              </w:rPr>
              <w:t>/a，则每台天然气加热炉耗气量为</w:t>
            </w:r>
            <w:r>
              <w:t>4</w:t>
            </w:r>
            <w:r>
              <w:rPr>
                <w:rFonts w:hint="eastAsia"/>
              </w:rPr>
              <w:t>万m</w:t>
            </w:r>
            <w:r>
              <w:rPr>
                <w:rFonts w:hint="eastAsia"/>
                <w:vertAlign w:val="superscript"/>
              </w:rPr>
              <w:t>3</w:t>
            </w:r>
            <w:r>
              <w:rPr>
                <w:rFonts w:hint="eastAsia"/>
              </w:rPr>
              <w:t>/a；</w:t>
            </w:r>
          </w:p>
          <w:p>
            <w:pPr>
              <w:autoSpaceDE w:val="0"/>
              <w:autoSpaceDN w:val="0"/>
              <w:snapToGrid w:val="0"/>
              <w:ind w:firstLine="480"/>
            </w:pPr>
            <w:r>
              <w:rPr>
                <w:rFonts w:hint="eastAsia"/>
              </w:rPr>
              <w:t>二期工程：1</w:t>
            </w:r>
            <w:r>
              <w:t>#</w:t>
            </w:r>
            <w:r>
              <w:rPr>
                <w:rFonts w:hint="eastAsia"/>
              </w:rPr>
              <w:t>厂区年产</w:t>
            </w:r>
            <w:r>
              <w:t>25</w:t>
            </w:r>
            <w:r>
              <w:rPr>
                <w:rFonts w:hint="eastAsia"/>
              </w:rPr>
              <w:t>00吨法兰锻件共燃用天然气为</w:t>
            </w:r>
            <w:r>
              <w:t>25</w:t>
            </w:r>
            <w:r>
              <w:rPr>
                <w:rFonts w:hint="eastAsia"/>
              </w:rPr>
              <w:t>万m</w:t>
            </w:r>
            <w:r>
              <w:rPr>
                <w:rFonts w:hint="eastAsia"/>
                <w:vertAlign w:val="superscript"/>
              </w:rPr>
              <w:t>3</w:t>
            </w:r>
            <w:r>
              <w:rPr>
                <w:rFonts w:hint="eastAsia"/>
              </w:rPr>
              <w:t>/a，则每台天然气加热炉耗气量为</w:t>
            </w:r>
            <w:r>
              <w:t>12.5</w:t>
            </w:r>
            <w:r>
              <w:rPr>
                <w:rFonts w:hint="eastAsia"/>
              </w:rPr>
              <w:t>万m</w:t>
            </w:r>
            <w:r>
              <w:rPr>
                <w:rFonts w:hint="eastAsia"/>
                <w:vertAlign w:val="superscript"/>
              </w:rPr>
              <w:t>3</w:t>
            </w:r>
            <w:r>
              <w:rPr>
                <w:rFonts w:hint="eastAsia"/>
              </w:rPr>
              <w:t>/a，</w:t>
            </w:r>
            <w:r>
              <w:t>2</w:t>
            </w:r>
            <w:r>
              <w:rPr>
                <w:rFonts w:hint="eastAsia"/>
              </w:rPr>
              <w:t>#厂区年产</w:t>
            </w:r>
            <w:r>
              <w:t>20</w:t>
            </w:r>
            <w:r>
              <w:rPr>
                <w:rFonts w:hint="eastAsia"/>
              </w:rPr>
              <w:t>00吨法兰锻件共燃用天然气为</w:t>
            </w:r>
            <w:r>
              <w:t>20</w:t>
            </w:r>
            <w:r>
              <w:rPr>
                <w:rFonts w:hint="eastAsia"/>
              </w:rPr>
              <w:t>万m</w:t>
            </w:r>
            <w:r>
              <w:rPr>
                <w:rFonts w:hint="eastAsia"/>
                <w:vertAlign w:val="superscript"/>
              </w:rPr>
              <w:t>3</w:t>
            </w:r>
            <w:r>
              <w:rPr>
                <w:rFonts w:hint="eastAsia"/>
              </w:rPr>
              <w:t>/a，则每台天然气加热炉耗气量为</w:t>
            </w:r>
            <w:r>
              <w:t>4</w:t>
            </w:r>
            <w:r>
              <w:rPr>
                <w:rFonts w:hint="eastAsia"/>
              </w:rPr>
              <w:t>万m</w:t>
            </w:r>
            <w:r>
              <w:rPr>
                <w:rFonts w:hint="eastAsia"/>
                <w:vertAlign w:val="superscript"/>
              </w:rPr>
              <w:t>3</w:t>
            </w:r>
            <w:r>
              <w:rPr>
                <w:rFonts w:hint="eastAsia"/>
              </w:rPr>
              <w:t>/a；</w:t>
            </w:r>
          </w:p>
          <w:p>
            <w:pPr>
              <w:autoSpaceDE w:val="0"/>
              <w:autoSpaceDN w:val="0"/>
              <w:snapToGrid w:val="0"/>
              <w:ind w:firstLine="480"/>
            </w:pPr>
            <w:r>
              <w:rPr>
                <w:rFonts w:hint="eastAsia"/>
              </w:rPr>
              <w:t>三期工程：1</w:t>
            </w:r>
            <w:r>
              <w:t>#</w:t>
            </w:r>
            <w:r>
              <w:rPr>
                <w:rFonts w:hint="eastAsia"/>
              </w:rPr>
              <w:t>厂区年产</w:t>
            </w:r>
            <w:r>
              <w:t>25</w:t>
            </w:r>
            <w:r>
              <w:rPr>
                <w:rFonts w:hint="eastAsia"/>
              </w:rPr>
              <w:t>00吨法兰锻件共燃用天然气为</w:t>
            </w:r>
            <w:r>
              <w:t>25</w:t>
            </w:r>
            <w:r>
              <w:rPr>
                <w:rFonts w:hint="eastAsia"/>
              </w:rPr>
              <w:t>万m</w:t>
            </w:r>
            <w:r>
              <w:rPr>
                <w:rFonts w:hint="eastAsia"/>
                <w:vertAlign w:val="superscript"/>
              </w:rPr>
              <w:t>3</w:t>
            </w:r>
            <w:r>
              <w:rPr>
                <w:rFonts w:hint="eastAsia"/>
              </w:rPr>
              <w:t>/a，则每台天然气加热炉耗气量为</w:t>
            </w:r>
            <w:r>
              <w:t>12.5</w:t>
            </w:r>
            <w:r>
              <w:rPr>
                <w:rFonts w:hint="eastAsia"/>
              </w:rPr>
              <w:t>万m</w:t>
            </w:r>
            <w:r>
              <w:rPr>
                <w:rFonts w:hint="eastAsia"/>
                <w:vertAlign w:val="superscript"/>
              </w:rPr>
              <w:t>3</w:t>
            </w:r>
            <w:r>
              <w:rPr>
                <w:rFonts w:hint="eastAsia"/>
              </w:rPr>
              <w:t>/a，</w:t>
            </w:r>
            <w:r>
              <w:t>2</w:t>
            </w:r>
            <w:r>
              <w:rPr>
                <w:rFonts w:hint="eastAsia"/>
              </w:rPr>
              <w:t>#厂区年产</w:t>
            </w:r>
            <w:r>
              <w:t>25</w:t>
            </w:r>
            <w:r>
              <w:rPr>
                <w:rFonts w:hint="eastAsia"/>
              </w:rPr>
              <w:t>00吨法兰锻件共燃用天然气为</w:t>
            </w:r>
            <w:r>
              <w:t>25</w:t>
            </w:r>
            <w:r>
              <w:rPr>
                <w:rFonts w:hint="eastAsia"/>
              </w:rPr>
              <w:t>万m</w:t>
            </w:r>
            <w:r>
              <w:rPr>
                <w:rFonts w:hint="eastAsia"/>
                <w:vertAlign w:val="superscript"/>
              </w:rPr>
              <w:t>3</w:t>
            </w:r>
            <w:r>
              <w:rPr>
                <w:rFonts w:hint="eastAsia"/>
              </w:rPr>
              <w:t>/a，则每台天然气加热炉耗气量为</w:t>
            </w:r>
            <w:r>
              <w:t>3.57</w:t>
            </w:r>
            <w:r>
              <w:rPr>
                <w:rFonts w:hint="eastAsia"/>
              </w:rPr>
              <w:t>万m</w:t>
            </w:r>
            <w:r>
              <w:rPr>
                <w:rFonts w:hint="eastAsia"/>
                <w:vertAlign w:val="superscript"/>
              </w:rPr>
              <w:t>3</w:t>
            </w:r>
            <w:r>
              <w:rPr>
                <w:rFonts w:hint="eastAsia"/>
              </w:rPr>
              <w:t>/a；</w:t>
            </w:r>
          </w:p>
          <w:p>
            <w:pPr>
              <w:autoSpaceDE w:val="0"/>
              <w:autoSpaceDN w:val="0"/>
              <w:snapToGrid w:val="0"/>
              <w:spacing w:line="540" w:lineRule="exact"/>
              <w:ind w:firstLine="480"/>
              <w:rPr>
                <w:rFonts w:hAnsi="宋体"/>
                <w:szCs w:val="24"/>
              </w:rPr>
            </w:pPr>
            <w:r>
              <w:rPr>
                <w:rFonts w:hint="eastAsia" w:hAnsi="宋体"/>
                <w:szCs w:val="24"/>
              </w:rPr>
              <w:t>2、烟气量：</w:t>
            </w:r>
          </w:p>
          <w:p>
            <w:pPr>
              <w:pStyle w:val="88"/>
              <w:spacing w:line="440" w:lineRule="exact"/>
              <w:ind w:firstLine="496"/>
              <w:rPr>
                <w:rFonts w:ascii="Times New Roman" w:hAnsi="Times New Roman" w:cs="Times New Roman"/>
                <w:bCs/>
                <w:spacing w:val="4"/>
                <w:sz w:val="24"/>
              </w:rPr>
            </w:pPr>
            <w:r>
              <w:rPr>
                <w:rFonts w:hint="eastAsia" w:ascii="Times New Roman" w:hAnsi="Times New Roman" w:cs="Times New Roman"/>
                <w:bCs/>
                <w:spacing w:val="4"/>
                <w:sz w:val="24"/>
              </w:rPr>
              <w:t>根据《燃气燃烧与应用》（第三版），天然气加热炉烟气产生量</w:t>
            </w:r>
          </w:p>
          <w:p>
            <w:pPr>
              <w:pStyle w:val="88"/>
              <w:spacing w:line="440" w:lineRule="exact"/>
              <w:ind w:firstLine="496"/>
              <w:rPr>
                <w:rFonts w:ascii="Times New Roman" w:hAnsi="Times New Roman" w:cs="Times New Roman"/>
                <w:bCs/>
                <w:spacing w:val="4"/>
                <w:sz w:val="24"/>
              </w:rPr>
            </w:pPr>
            <w:r>
              <w:rPr>
                <w:rFonts w:hint="eastAsia" w:ascii="Times New Roman" w:hAnsi="Times New Roman" w:cs="Times New Roman"/>
                <w:bCs/>
                <w:spacing w:val="4"/>
                <w:sz w:val="24"/>
              </w:rPr>
              <w:t>V</w:t>
            </w:r>
            <w:r>
              <w:rPr>
                <w:rFonts w:hint="eastAsia" w:ascii="Times New Roman" w:hAnsi="Times New Roman" w:cs="Times New Roman"/>
                <w:bCs/>
                <w:spacing w:val="4"/>
                <w:sz w:val="24"/>
                <w:vertAlign w:val="subscript"/>
              </w:rPr>
              <w:t>f</w:t>
            </w:r>
            <w:r>
              <w:rPr>
                <w:rFonts w:hint="eastAsia" w:ascii="Times New Roman" w:hAnsi="Times New Roman" w:cs="Times New Roman"/>
                <w:bCs/>
                <w:spacing w:val="4"/>
                <w:sz w:val="24"/>
              </w:rPr>
              <w:t>=V</w:t>
            </w:r>
            <w:r>
              <w:rPr>
                <w:rFonts w:hint="eastAsia" w:ascii="Times New Roman" w:hAnsi="Times New Roman" w:cs="Times New Roman"/>
                <w:bCs/>
                <w:spacing w:val="4"/>
                <w:sz w:val="24"/>
                <w:vertAlign w:val="superscript"/>
              </w:rPr>
              <w:t>0</w:t>
            </w:r>
            <w:r>
              <w:rPr>
                <w:rFonts w:hint="eastAsia" w:ascii="Times New Roman" w:hAnsi="Times New Roman" w:cs="Times New Roman"/>
                <w:bCs/>
                <w:spacing w:val="4"/>
                <w:sz w:val="24"/>
                <w:vertAlign w:val="subscript"/>
              </w:rPr>
              <w:t>l</w:t>
            </w:r>
            <w:r>
              <w:rPr>
                <w:rFonts w:hint="eastAsia" w:ascii="Times New Roman" w:hAnsi="Times New Roman" w:cs="Times New Roman"/>
                <w:bCs/>
                <w:spacing w:val="4"/>
                <w:sz w:val="24"/>
              </w:rPr>
              <w:t>+（</w:t>
            </w:r>
            <w:r>
              <w:rPr>
                <w:rFonts w:ascii="Times New Roman" w:hAnsi="Times New Roman" w:cs="Times New Roman"/>
                <w:bCs/>
                <w:spacing w:val="4"/>
                <w:sz w:val="24"/>
              </w:rPr>
              <w:t>α-</w:t>
            </w:r>
            <w:r>
              <w:rPr>
                <w:rFonts w:hint="eastAsia" w:ascii="Times New Roman" w:hAnsi="Times New Roman" w:cs="Times New Roman"/>
                <w:bCs/>
                <w:spacing w:val="4"/>
                <w:sz w:val="24"/>
              </w:rPr>
              <w:t>1）V</w:t>
            </w:r>
            <w:r>
              <w:rPr>
                <w:rFonts w:hint="eastAsia" w:ascii="Times New Roman" w:hAnsi="Times New Roman" w:cs="Times New Roman"/>
                <w:bCs/>
                <w:spacing w:val="4"/>
                <w:sz w:val="24"/>
                <w:vertAlign w:val="subscript"/>
              </w:rPr>
              <w:t>0</w:t>
            </w:r>
          </w:p>
          <w:p>
            <w:pPr>
              <w:pStyle w:val="88"/>
              <w:spacing w:line="440" w:lineRule="exact"/>
              <w:ind w:firstLine="496"/>
              <w:rPr>
                <w:rFonts w:ascii="Times New Roman" w:hAnsi="Times New Roman" w:cs="Times New Roman"/>
                <w:bCs/>
                <w:spacing w:val="4"/>
                <w:sz w:val="24"/>
              </w:rPr>
            </w:pPr>
            <w:r>
              <w:rPr>
                <w:rFonts w:ascii="Times New Roman" w:hAnsi="Times New Roman" w:cs="Times New Roman"/>
                <w:bCs/>
                <w:spacing w:val="4"/>
                <w:sz w:val="24"/>
              </w:rPr>
              <w:t>V</w:t>
            </w:r>
            <w:r>
              <w:rPr>
                <w:rFonts w:ascii="Times New Roman" w:hAnsi="Times New Roman" w:cs="Times New Roman"/>
                <w:bCs/>
                <w:spacing w:val="4"/>
                <w:sz w:val="24"/>
                <w:vertAlign w:val="superscript"/>
              </w:rPr>
              <w:t>0</w:t>
            </w:r>
            <w:r>
              <w:rPr>
                <w:rFonts w:ascii="Times New Roman" w:hAnsi="Times New Roman" w:cs="Times New Roman"/>
                <w:bCs/>
                <w:spacing w:val="4"/>
                <w:sz w:val="24"/>
                <w:vertAlign w:val="subscript"/>
              </w:rPr>
              <w:t>l</w:t>
            </w:r>
            <w:r>
              <w:rPr>
                <w:rFonts w:ascii="Times New Roman" w:hAnsi="Times New Roman" w:cs="Times New Roman"/>
                <w:bCs/>
                <w:spacing w:val="4"/>
                <w:sz w:val="24"/>
              </w:rPr>
              <w:t>=0.239H</w:t>
            </w:r>
            <w:r>
              <w:rPr>
                <w:rFonts w:ascii="Times New Roman" w:hAnsi="Times New Roman" w:cs="Times New Roman"/>
                <w:bCs/>
                <w:spacing w:val="4"/>
                <w:sz w:val="24"/>
                <w:vertAlign w:val="subscript"/>
              </w:rPr>
              <w:t>i</w:t>
            </w:r>
            <w:r>
              <w:rPr>
                <w:rFonts w:ascii="Times New Roman" w:hAnsi="Times New Roman" w:cs="Times New Roman"/>
                <w:bCs/>
                <w:spacing w:val="4"/>
                <w:sz w:val="24"/>
              </w:rPr>
              <w:t>/1000+a</w:t>
            </w:r>
          </w:p>
          <w:p>
            <w:pPr>
              <w:pStyle w:val="88"/>
              <w:spacing w:line="440" w:lineRule="exact"/>
              <w:ind w:firstLine="496"/>
              <w:rPr>
                <w:rFonts w:ascii="Times New Roman" w:hAnsi="Times New Roman" w:cs="Times New Roman"/>
                <w:bCs/>
                <w:spacing w:val="4"/>
                <w:sz w:val="24"/>
              </w:rPr>
            </w:pPr>
            <w:r>
              <w:rPr>
                <w:rFonts w:hint="eastAsia" w:ascii="Times New Roman" w:hAnsi="Times New Roman" w:cs="Times New Roman"/>
                <w:bCs/>
                <w:spacing w:val="4"/>
                <w:sz w:val="24"/>
              </w:rPr>
              <w:t>V</w:t>
            </w:r>
            <w:r>
              <w:rPr>
                <w:rFonts w:hint="eastAsia" w:ascii="Times New Roman" w:hAnsi="Times New Roman" w:cs="Times New Roman"/>
                <w:bCs/>
                <w:spacing w:val="4"/>
                <w:sz w:val="24"/>
                <w:vertAlign w:val="subscript"/>
              </w:rPr>
              <w:t>0</w:t>
            </w:r>
            <w:r>
              <w:rPr>
                <w:rFonts w:hint="eastAsia" w:ascii="Times New Roman" w:hAnsi="Times New Roman" w:cs="Times New Roman"/>
                <w:bCs/>
                <w:spacing w:val="4"/>
                <w:sz w:val="24"/>
              </w:rPr>
              <w:t>=（0.26/1000）H</w:t>
            </w:r>
            <w:r>
              <w:rPr>
                <w:rFonts w:hint="eastAsia" w:ascii="Times New Roman" w:hAnsi="Times New Roman" w:cs="Times New Roman"/>
                <w:bCs/>
                <w:spacing w:val="4"/>
                <w:sz w:val="24"/>
                <w:vertAlign w:val="subscript"/>
              </w:rPr>
              <w:t>i</w:t>
            </w:r>
            <w:r>
              <w:rPr>
                <w:rFonts w:hint="eastAsia" w:ascii="Times New Roman" w:hAnsi="Times New Roman" w:cs="Times New Roman"/>
                <w:bCs/>
                <w:spacing w:val="4"/>
                <w:sz w:val="24"/>
              </w:rPr>
              <w:t>-0.25</w:t>
            </w:r>
          </w:p>
          <w:p>
            <w:pPr>
              <w:pStyle w:val="88"/>
              <w:spacing w:line="440" w:lineRule="exact"/>
              <w:ind w:firstLine="496"/>
              <w:rPr>
                <w:rFonts w:ascii="Times New Roman" w:hAnsi="Times New Roman" w:cs="Times New Roman"/>
                <w:bCs/>
                <w:spacing w:val="4"/>
                <w:sz w:val="24"/>
              </w:rPr>
            </w:pPr>
            <w:r>
              <w:rPr>
                <w:rFonts w:hint="eastAsia" w:ascii="Times New Roman" w:hAnsi="Times New Roman" w:cs="Times New Roman"/>
                <w:bCs/>
                <w:spacing w:val="4"/>
                <w:sz w:val="24"/>
              </w:rPr>
              <w:t>其中：V</w:t>
            </w:r>
            <w:r>
              <w:rPr>
                <w:rFonts w:hint="eastAsia" w:ascii="Times New Roman" w:hAnsi="Times New Roman" w:cs="Times New Roman"/>
                <w:bCs/>
                <w:spacing w:val="4"/>
                <w:sz w:val="24"/>
                <w:vertAlign w:val="subscript"/>
              </w:rPr>
              <w:t>f</w:t>
            </w:r>
            <w:r>
              <w:rPr>
                <w:rFonts w:hint="eastAsia" w:ascii="Times New Roman" w:hAnsi="Times New Roman" w:cs="Times New Roman"/>
                <w:bCs/>
                <w:spacing w:val="4"/>
                <w:sz w:val="24"/>
              </w:rPr>
              <w:t>为实际烟气量（Nm³/Nm³天然气）</w:t>
            </w:r>
          </w:p>
          <w:p>
            <w:pPr>
              <w:pStyle w:val="88"/>
              <w:spacing w:line="440" w:lineRule="exact"/>
              <w:ind w:firstLine="496"/>
              <w:rPr>
                <w:rFonts w:ascii="Times New Roman" w:hAnsi="Times New Roman" w:cs="Times New Roman"/>
                <w:bCs/>
                <w:spacing w:val="4"/>
                <w:sz w:val="24"/>
              </w:rPr>
            </w:pPr>
            <w:r>
              <w:rPr>
                <w:rFonts w:hint="eastAsia" w:ascii="Times New Roman" w:hAnsi="Times New Roman" w:cs="Times New Roman"/>
                <w:bCs/>
                <w:spacing w:val="4"/>
                <w:sz w:val="24"/>
              </w:rPr>
              <w:t>V</w:t>
            </w:r>
            <w:r>
              <w:rPr>
                <w:rFonts w:hint="eastAsia" w:ascii="Times New Roman" w:hAnsi="Times New Roman" w:cs="Times New Roman"/>
                <w:bCs/>
                <w:spacing w:val="4"/>
                <w:sz w:val="24"/>
                <w:vertAlign w:val="superscript"/>
              </w:rPr>
              <w:t>0</w:t>
            </w:r>
            <w:r>
              <w:rPr>
                <w:rFonts w:hint="eastAsia" w:ascii="Times New Roman" w:hAnsi="Times New Roman" w:cs="Times New Roman"/>
                <w:bCs/>
                <w:spacing w:val="4"/>
                <w:sz w:val="24"/>
                <w:vertAlign w:val="subscript"/>
              </w:rPr>
              <w:t>l</w:t>
            </w:r>
            <w:r>
              <w:rPr>
                <w:rFonts w:hint="eastAsia" w:ascii="Times New Roman" w:hAnsi="Times New Roman" w:cs="Times New Roman"/>
                <w:bCs/>
                <w:spacing w:val="4"/>
                <w:sz w:val="24"/>
              </w:rPr>
              <w:t>为理论烟气量（Nm³/Nm³天然气）</w:t>
            </w:r>
          </w:p>
          <w:p>
            <w:pPr>
              <w:pStyle w:val="88"/>
              <w:spacing w:line="440" w:lineRule="exact"/>
              <w:ind w:firstLine="496"/>
              <w:rPr>
                <w:rFonts w:ascii="Times New Roman" w:hAnsi="Times New Roman" w:cs="Times New Roman"/>
                <w:bCs/>
                <w:spacing w:val="4"/>
                <w:sz w:val="24"/>
              </w:rPr>
            </w:pPr>
            <w:r>
              <w:rPr>
                <w:rFonts w:hint="eastAsia" w:ascii="Times New Roman" w:hAnsi="Times New Roman" w:cs="Times New Roman"/>
                <w:bCs/>
                <w:spacing w:val="4"/>
                <w:sz w:val="24"/>
              </w:rPr>
              <w:t>V</w:t>
            </w:r>
            <w:r>
              <w:rPr>
                <w:rFonts w:hint="eastAsia" w:ascii="Times New Roman" w:hAnsi="Times New Roman" w:cs="Times New Roman"/>
                <w:bCs/>
                <w:spacing w:val="4"/>
                <w:sz w:val="24"/>
                <w:vertAlign w:val="subscript"/>
              </w:rPr>
              <w:t>0</w:t>
            </w:r>
            <w:r>
              <w:rPr>
                <w:rFonts w:hint="eastAsia" w:ascii="Times New Roman" w:hAnsi="Times New Roman" w:cs="Times New Roman"/>
                <w:bCs/>
                <w:spacing w:val="4"/>
                <w:sz w:val="24"/>
              </w:rPr>
              <w:t>为理论空气需要量（Nm³/Nm³天然气）</w:t>
            </w:r>
          </w:p>
          <w:p>
            <w:pPr>
              <w:pStyle w:val="88"/>
              <w:spacing w:line="440" w:lineRule="exact"/>
              <w:ind w:firstLine="496"/>
              <w:rPr>
                <w:rFonts w:ascii="Times New Roman" w:hAnsi="Times New Roman" w:cs="Times New Roman"/>
                <w:bCs/>
                <w:spacing w:val="4"/>
                <w:sz w:val="24"/>
              </w:rPr>
            </w:pPr>
            <w:r>
              <w:rPr>
                <w:rFonts w:ascii="Times New Roman" w:hAnsi="Times New Roman" w:cs="Times New Roman"/>
                <w:bCs/>
                <w:spacing w:val="4"/>
                <w:sz w:val="24"/>
              </w:rPr>
              <w:t>α</w:t>
            </w:r>
            <w:r>
              <w:rPr>
                <w:rFonts w:hint="eastAsia" w:ascii="Times New Roman" w:hAnsi="Times New Roman" w:cs="Times New Roman"/>
                <w:bCs/>
                <w:spacing w:val="4"/>
                <w:sz w:val="24"/>
              </w:rPr>
              <w:t>为过剩空气系数，通常取1.05~1.20，本次取1.20</w:t>
            </w:r>
          </w:p>
          <w:p>
            <w:pPr>
              <w:pStyle w:val="88"/>
              <w:spacing w:line="440" w:lineRule="exact"/>
              <w:ind w:firstLine="496"/>
              <w:rPr>
                <w:rFonts w:ascii="Times New Roman" w:hAnsi="Times New Roman" w:cs="Times New Roman"/>
                <w:bCs/>
                <w:spacing w:val="4"/>
                <w:sz w:val="24"/>
              </w:rPr>
            </w:pPr>
            <w:r>
              <w:rPr>
                <w:rFonts w:hint="eastAsia" w:ascii="Times New Roman" w:hAnsi="Times New Roman" w:cs="Times New Roman"/>
                <w:bCs/>
                <w:spacing w:val="4"/>
                <w:sz w:val="24"/>
              </w:rPr>
              <w:t>H</w:t>
            </w:r>
            <w:r>
              <w:rPr>
                <w:rFonts w:hint="eastAsia" w:ascii="Times New Roman" w:hAnsi="Times New Roman" w:cs="Times New Roman"/>
                <w:bCs/>
                <w:spacing w:val="4"/>
                <w:sz w:val="24"/>
                <w:vertAlign w:val="subscript"/>
              </w:rPr>
              <w:t>i</w:t>
            </w:r>
            <w:r>
              <w:rPr>
                <w:rFonts w:hint="eastAsia" w:ascii="Times New Roman" w:hAnsi="Times New Roman" w:cs="Times New Roman"/>
                <w:bCs/>
                <w:spacing w:val="4"/>
                <w:sz w:val="24"/>
              </w:rPr>
              <w:t>为燃料低热值（KJ/m³），天然气的低热值为37620</w:t>
            </w:r>
            <w:r>
              <w:rPr>
                <w:rFonts w:ascii="Times New Roman" w:hAnsi="Times New Roman" w:cs="Times New Roman"/>
                <w:bCs/>
                <w:spacing w:val="4"/>
                <w:sz w:val="24"/>
              </w:rPr>
              <w:t xml:space="preserve"> </w:t>
            </w:r>
            <w:r>
              <w:rPr>
                <w:rFonts w:hint="eastAsia" w:ascii="Times New Roman" w:hAnsi="Times New Roman" w:cs="Times New Roman"/>
                <w:bCs/>
                <w:spacing w:val="4"/>
                <w:sz w:val="24"/>
              </w:rPr>
              <w:t>KJ/m³</w:t>
            </w:r>
          </w:p>
          <w:p>
            <w:pPr>
              <w:pStyle w:val="88"/>
              <w:spacing w:line="440" w:lineRule="exact"/>
              <w:ind w:firstLine="496"/>
              <w:rPr>
                <w:rFonts w:ascii="Times New Roman" w:hAnsi="Times New Roman" w:cs="Times New Roman"/>
                <w:bCs/>
                <w:spacing w:val="4"/>
                <w:sz w:val="24"/>
              </w:rPr>
            </w:pPr>
            <w:r>
              <w:rPr>
                <w:rFonts w:hint="eastAsia" w:ascii="Times New Roman" w:hAnsi="Times New Roman" w:cs="Times New Roman"/>
                <w:bCs/>
                <w:spacing w:val="4"/>
                <w:sz w:val="24"/>
              </w:rPr>
              <w:t>对于天然气，a取2。</w:t>
            </w:r>
          </w:p>
          <w:p>
            <w:pPr>
              <w:pStyle w:val="88"/>
              <w:spacing w:line="440" w:lineRule="exact"/>
              <w:ind w:firstLine="496"/>
              <w:rPr>
                <w:rFonts w:ascii="Times New Roman" w:hAnsi="Times New Roman" w:cs="Times New Roman"/>
                <w:bCs/>
                <w:spacing w:val="4"/>
                <w:sz w:val="24"/>
              </w:rPr>
            </w:pPr>
            <w:r>
              <w:rPr>
                <w:rFonts w:hint="eastAsia" w:ascii="Times New Roman" w:hAnsi="Times New Roman" w:cs="Times New Roman"/>
                <w:bCs/>
                <w:spacing w:val="4"/>
                <w:sz w:val="24"/>
              </w:rPr>
              <w:t>则本项目每立方米天然气的烟气量为：</w:t>
            </w:r>
          </w:p>
          <w:p>
            <w:pPr>
              <w:pStyle w:val="88"/>
              <w:spacing w:line="440" w:lineRule="exact"/>
              <w:ind w:firstLine="496"/>
              <w:rPr>
                <w:rFonts w:ascii="Times New Roman" w:hAnsi="Times New Roman" w:cs="Times New Roman"/>
                <w:bCs/>
                <w:spacing w:val="4"/>
                <w:sz w:val="24"/>
              </w:rPr>
            </w:pPr>
            <w:r>
              <w:rPr>
                <w:rFonts w:hint="eastAsia" w:ascii="Times New Roman" w:hAnsi="Times New Roman" w:cs="Times New Roman"/>
                <w:bCs/>
                <w:spacing w:val="4"/>
                <w:sz w:val="24"/>
              </w:rPr>
              <w:t>0.239×37620/1000+2+（1.20-1）×（（0.26/1000）×37620-0.25）=12.89Nm³/m³天然气，以1</w:t>
            </w:r>
            <w:r>
              <w:rPr>
                <w:rFonts w:ascii="Times New Roman" w:hAnsi="Times New Roman" w:cs="Times New Roman"/>
                <w:bCs/>
                <w:spacing w:val="4"/>
                <w:sz w:val="24"/>
              </w:rPr>
              <w:t>3</w:t>
            </w:r>
            <w:r>
              <w:rPr>
                <w:rFonts w:hint="eastAsia" w:ascii="Times New Roman" w:hAnsi="Times New Roman" w:cs="Times New Roman"/>
                <w:bCs/>
                <w:spacing w:val="4"/>
                <w:sz w:val="24"/>
              </w:rPr>
              <w:t xml:space="preserve"> Nm³/m³计。</w:t>
            </w:r>
          </w:p>
          <w:p>
            <w:pPr>
              <w:pStyle w:val="88"/>
              <w:spacing w:line="440" w:lineRule="exact"/>
              <w:ind w:firstLine="496"/>
              <w:rPr>
                <w:rFonts w:ascii="Times New Roman" w:hAnsi="Times New Roman" w:cs="Times New Roman"/>
                <w:bCs/>
                <w:spacing w:val="4"/>
                <w:sz w:val="24"/>
              </w:rPr>
            </w:pPr>
            <w:r>
              <w:rPr>
                <w:rFonts w:hint="eastAsia" w:ascii="Times New Roman" w:hAnsi="Times New Roman" w:cs="Times New Roman"/>
                <w:bCs/>
                <w:spacing w:val="4"/>
                <w:sz w:val="24"/>
              </w:rPr>
              <w:t>本项目天然气加热炉燃烧天然气产生的烟气量为：</w:t>
            </w:r>
          </w:p>
          <w:p>
            <w:pPr>
              <w:pStyle w:val="88"/>
              <w:spacing w:line="440" w:lineRule="exact"/>
              <w:ind w:firstLine="496"/>
              <w:rPr>
                <w:rFonts w:ascii="Calibri" w:hAnsi="Calibri" w:cs="Times New Roman"/>
                <w:sz w:val="24"/>
                <w:szCs w:val="21"/>
              </w:rPr>
            </w:pPr>
            <w:r>
              <w:rPr>
                <w:rFonts w:hint="eastAsia" w:ascii="Times New Roman" w:hAnsi="Times New Roman" w:cs="Times New Roman"/>
                <w:bCs/>
                <w:spacing w:val="4"/>
                <w:sz w:val="24"/>
              </w:rPr>
              <w:t>一期工程：1#厂区产能</w:t>
            </w:r>
            <w:r>
              <w:rPr>
                <w:rFonts w:ascii="Times New Roman" w:hAnsi="Times New Roman" w:cs="Times New Roman"/>
                <w:bCs/>
                <w:spacing w:val="4"/>
                <w:sz w:val="24"/>
              </w:rPr>
              <w:t>2000t/a</w:t>
            </w:r>
            <w:r>
              <w:rPr>
                <w:rFonts w:hint="eastAsia" w:ascii="Times New Roman" w:hAnsi="Times New Roman" w:cs="Times New Roman"/>
                <w:bCs/>
                <w:spacing w:val="4"/>
                <w:sz w:val="24"/>
              </w:rPr>
              <w:t>，</w:t>
            </w:r>
            <w:r>
              <w:rPr>
                <w:rFonts w:ascii="Times New Roman" w:hAnsi="Times New Roman" w:cs="Times New Roman"/>
                <w:bCs/>
                <w:spacing w:val="4"/>
                <w:sz w:val="24"/>
              </w:rPr>
              <w:t>2台天然气加热炉产生烟气量均为：</w:t>
            </w:r>
            <w:r>
              <w:rPr>
                <w:rFonts w:ascii="Times New Roman" w:hAnsi="Times New Roman" w:cs="Times New Roman"/>
                <w:sz w:val="24"/>
                <w:szCs w:val="21"/>
              </w:rPr>
              <w:t>10万m</w:t>
            </w:r>
            <w:r>
              <w:rPr>
                <w:rFonts w:ascii="Times New Roman" w:hAnsi="Times New Roman" w:cs="Times New Roman"/>
                <w:sz w:val="24"/>
                <w:szCs w:val="21"/>
                <w:vertAlign w:val="superscript"/>
              </w:rPr>
              <w:t>3</w:t>
            </w:r>
            <w:r>
              <w:rPr>
                <w:rFonts w:ascii="Times New Roman" w:hAnsi="Times New Roman" w:cs="Times New Roman"/>
                <w:sz w:val="24"/>
                <w:szCs w:val="21"/>
              </w:rPr>
              <w:t>/a×13 Nm</w:t>
            </w:r>
            <w:r>
              <w:rPr>
                <w:rFonts w:ascii="Times New Roman" w:hAnsi="Times New Roman" w:cs="Times New Roman"/>
                <w:sz w:val="24"/>
                <w:szCs w:val="21"/>
                <w:vertAlign w:val="superscript"/>
              </w:rPr>
              <w:t>3</w:t>
            </w:r>
            <w:r>
              <w:rPr>
                <w:rFonts w:ascii="Times New Roman" w:hAnsi="Times New Roman" w:cs="Times New Roman"/>
                <w:sz w:val="24"/>
                <w:szCs w:val="21"/>
              </w:rPr>
              <w:t>/m</w:t>
            </w:r>
            <w:r>
              <w:rPr>
                <w:rFonts w:ascii="Times New Roman" w:hAnsi="Times New Roman" w:cs="Times New Roman"/>
                <w:sz w:val="24"/>
                <w:szCs w:val="21"/>
                <w:vertAlign w:val="superscript"/>
              </w:rPr>
              <w:t>3</w:t>
            </w:r>
            <w:r>
              <w:rPr>
                <w:rFonts w:ascii="Times New Roman" w:hAnsi="Times New Roman" w:cs="Times New Roman"/>
                <w:sz w:val="24"/>
                <w:szCs w:val="21"/>
              </w:rPr>
              <w:t>=1300000Nm</w:t>
            </w:r>
            <w:r>
              <w:rPr>
                <w:rFonts w:ascii="Times New Roman" w:hAnsi="Times New Roman" w:cs="Times New Roman"/>
                <w:sz w:val="24"/>
                <w:szCs w:val="21"/>
                <w:vertAlign w:val="superscript"/>
              </w:rPr>
              <w:t>3</w:t>
            </w:r>
            <w:r>
              <w:rPr>
                <w:rFonts w:ascii="Times New Roman" w:hAnsi="Times New Roman" w:cs="Times New Roman"/>
                <w:sz w:val="24"/>
                <w:szCs w:val="21"/>
              </w:rPr>
              <w:t>/a</w:t>
            </w:r>
            <w:r>
              <w:rPr>
                <w:rFonts w:hint="eastAsia" w:ascii="Times New Roman" w:hAnsi="Times New Roman" w:cs="Times New Roman"/>
                <w:sz w:val="24"/>
                <w:szCs w:val="21"/>
              </w:rPr>
              <w:t>；2#厂区产能</w:t>
            </w:r>
            <w:r>
              <w:rPr>
                <w:rFonts w:ascii="Times New Roman" w:hAnsi="Times New Roman" w:cs="Times New Roman"/>
                <w:bCs/>
                <w:spacing w:val="4"/>
                <w:sz w:val="24"/>
              </w:rPr>
              <w:t>2000t/a</w:t>
            </w:r>
            <w:r>
              <w:rPr>
                <w:rFonts w:hint="eastAsia" w:ascii="Times New Roman" w:hAnsi="Times New Roman" w:cs="Times New Roman"/>
                <w:bCs/>
                <w:spacing w:val="4"/>
                <w:sz w:val="24"/>
              </w:rPr>
              <w:t>，</w:t>
            </w:r>
            <w:r>
              <w:rPr>
                <w:rFonts w:ascii="Times New Roman" w:hAnsi="Times New Roman" w:cs="Times New Roman"/>
                <w:bCs/>
                <w:spacing w:val="4"/>
                <w:sz w:val="24"/>
              </w:rPr>
              <w:t>5</w:t>
            </w:r>
            <w:r>
              <w:rPr>
                <w:rFonts w:hint="eastAsia" w:ascii="Times New Roman" w:hAnsi="Times New Roman" w:cs="Times New Roman"/>
                <w:bCs/>
                <w:spacing w:val="4"/>
                <w:sz w:val="24"/>
              </w:rPr>
              <w:t>台</w:t>
            </w:r>
            <w:r>
              <w:rPr>
                <w:rFonts w:ascii="Times New Roman" w:hAnsi="Times New Roman" w:cs="Times New Roman"/>
                <w:bCs/>
                <w:spacing w:val="4"/>
                <w:sz w:val="24"/>
              </w:rPr>
              <w:t>天然气加热炉产生烟气量为：</w:t>
            </w:r>
            <w:r>
              <w:rPr>
                <w:rFonts w:ascii="Times New Roman" w:hAnsi="Times New Roman" w:cs="Times New Roman"/>
                <w:sz w:val="24"/>
                <w:szCs w:val="21"/>
              </w:rPr>
              <w:t>4万m</w:t>
            </w:r>
            <w:r>
              <w:rPr>
                <w:rFonts w:ascii="Times New Roman" w:hAnsi="Times New Roman" w:cs="Times New Roman"/>
                <w:sz w:val="24"/>
                <w:szCs w:val="21"/>
                <w:vertAlign w:val="superscript"/>
              </w:rPr>
              <w:t>3</w:t>
            </w:r>
            <w:r>
              <w:rPr>
                <w:rFonts w:ascii="Times New Roman" w:hAnsi="Times New Roman" w:cs="Times New Roman"/>
                <w:sz w:val="24"/>
                <w:szCs w:val="21"/>
              </w:rPr>
              <w:t>/a×13 Nm</w:t>
            </w:r>
            <w:r>
              <w:rPr>
                <w:rFonts w:ascii="Times New Roman" w:hAnsi="Times New Roman" w:cs="Times New Roman"/>
                <w:sz w:val="24"/>
                <w:szCs w:val="21"/>
                <w:vertAlign w:val="superscript"/>
              </w:rPr>
              <w:t>3</w:t>
            </w:r>
            <w:r>
              <w:rPr>
                <w:rFonts w:ascii="Times New Roman" w:hAnsi="Times New Roman" w:cs="Times New Roman"/>
                <w:sz w:val="24"/>
                <w:szCs w:val="21"/>
              </w:rPr>
              <w:t>/m</w:t>
            </w:r>
            <w:r>
              <w:rPr>
                <w:rFonts w:ascii="Times New Roman" w:hAnsi="Times New Roman" w:cs="Times New Roman"/>
                <w:sz w:val="24"/>
                <w:szCs w:val="21"/>
                <w:vertAlign w:val="superscript"/>
              </w:rPr>
              <w:t>3</w:t>
            </w:r>
            <w:r>
              <w:rPr>
                <w:rFonts w:ascii="Times New Roman" w:hAnsi="Times New Roman" w:cs="Times New Roman"/>
                <w:sz w:val="24"/>
                <w:szCs w:val="21"/>
              </w:rPr>
              <w:t>=520000Nm</w:t>
            </w:r>
            <w:r>
              <w:rPr>
                <w:rFonts w:ascii="Times New Roman" w:hAnsi="Times New Roman" w:cs="Times New Roman"/>
                <w:sz w:val="24"/>
                <w:szCs w:val="21"/>
                <w:vertAlign w:val="superscript"/>
              </w:rPr>
              <w:t>3</w:t>
            </w:r>
            <w:r>
              <w:rPr>
                <w:rFonts w:ascii="Times New Roman" w:hAnsi="Times New Roman" w:cs="Times New Roman"/>
                <w:sz w:val="24"/>
                <w:szCs w:val="21"/>
              </w:rPr>
              <w:t>/a</w:t>
            </w:r>
            <w:r>
              <w:rPr>
                <w:rFonts w:hint="eastAsia" w:ascii="Times New Roman" w:hAnsi="Times New Roman" w:cs="Times New Roman"/>
                <w:sz w:val="24"/>
                <w:szCs w:val="21"/>
              </w:rPr>
              <w:t>；</w:t>
            </w:r>
          </w:p>
          <w:p>
            <w:pPr>
              <w:pStyle w:val="88"/>
              <w:spacing w:line="440" w:lineRule="exact"/>
              <w:ind w:firstLine="480"/>
              <w:rPr>
                <w:rFonts w:ascii="Calibri" w:hAnsi="Calibri" w:cs="Times New Roman"/>
                <w:sz w:val="24"/>
                <w:szCs w:val="21"/>
              </w:rPr>
            </w:pPr>
            <w:r>
              <w:rPr>
                <w:rFonts w:hint="eastAsia" w:ascii="Calibri" w:hAnsi="Calibri" w:cs="Times New Roman"/>
                <w:sz w:val="24"/>
                <w:szCs w:val="21"/>
              </w:rPr>
              <w:t>二期工程</w:t>
            </w:r>
            <w:r>
              <w:rPr>
                <w:rFonts w:hint="eastAsia" w:ascii="Times New Roman" w:hAnsi="Times New Roman" w:cs="Times New Roman"/>
                <w:bCs/>
                <w:spacing w:val="4"/>
                <w:sz w:val="24"/>
              </w:rPr>
              <w:t>，1#厂区新增产能</w:t>
            </w:r>
            <w:r>
              <w:rPr>
                <w:rFonts w:ascii="Times New Roman" w:hAnsi="Times New Roman" w:cs="Times New Roman"/>
                <w:bCs/>
                <w:spacing w:val="4"/>
                <w:sz w:val="24"/>
              </w:rPr>
              <w:t>500t/a</w:t>
            </w:r>
            <w:r>
              <w:rPr>
                <w:rFonts w:hint="eastAsia" w:ascii="Times New Roman" w:hAnsi="Times New Roman" w:cs="Times New Roman"/>
                <w:bCs/>
                <w:spacing w:val="4"/>
                <w:sz w:val="24"/>
              </w:rPr>
              <w:t>，</w:t>
            </w:r>
            <w:r>
              <w:rPr>
                <w:rFonts w:ascii="Times New Roman" w:hAnsi="Times New Roman" w:cs="Times New Roman"/>
                <w:bCs/>
                <w:spacing w:val="4"/>
                <w:sz w:val="24"/>
              </w:rPr>
              <w:t>2台天然气加热炉产生烟气量均为：</w:t>
            </w:r>
            <w:r>
              <w:rPr>
                <w:rFonts w:ascii="Times New Roman" w:hAnsi="Times New Roman" w:cs="Times New Roman"/>
                <w:sz w:val="24"/>
                <w:szCs w:val="21"/>
              </w:rPr>
              <w:t>12.5万m</w:t>
            </w:r>
            <w:r>
              <w:rPr>
                <w:rFonts w:ascii="Times New Roman" w:hAnsi="Times New Roman" w:cs="Times New Roman"/>
                <w:sz w:val="24"/>
                <w:szCs w:val="21"/>
                <w:vertAlign w:val="superscript"/>
              </w:rPr>
              <w:t>3</w:t>
            </w:r>
            <w:r>
              <w:rPr>
                <w:rFonts w:ascii="Times New Roman" w:hAnsi="Times New Roman" w:cs="Times New Roman"/>
                <w:sz w:val="24"/>
                <w:szCs w:val="21"/>
              </w:rPr>
              <w:t>/a×13 Nm</w:t>
            </w:r>
            <w:r>
              <w:rPr>
                <w:rFonts w:ascii="Times New Roman" w:hAnsi="Times New Roman" w:cs="Times New Roman"/>
                <w:sz w:val="24"/>
                <w:szCs w:val="21"/>
                <w:vertAlign w:val="superscript"/>
              </w:rPr>
              <w:t>3</w:t>
            </w:r>
            <w:r>
              <w:rPr>
                <w:rFonts w:ascii="Times New Roman" w:hAnsi="Times New Roman" w:cs="Times New Roman"/>
                <w:sz w:val="24"/>
                <w:szCs w:val="21"/>
              </w:rPr>
              <w:t>/m</w:t>
            </w:r>
            <w:r>
              <w:rPr>
                <w:rFonts w:ascii="Times New Roman" w:hAnsi="Times New Roman" w:cs="Times New Roman"/>
                <w:sz w:val="24"/>
                <w:szCs w:val="21"/>
                <w:vertAlign w:val="superscript"/>
              </w:rPr>
              <w:t>3</w:t>
            </w:r>
            <w:r>
              <w:rPr>
                <w:rFonts w:ascii="Times New Roman" w:hAnsi="Times New Roman" w:cs="Times New Roman"/>
                <w:sz w:val="24"/>
                <w:szCs w:val="21"/>
              </w:rPr>
              <w:t>=1620000Nm</w:t>
            </w:r>
            <w:r>
              <w:rPr>
                <w:rFonts w:ascii="Times New Roman" w:hAnsi="Times New Roman" w:cs="Times New Roman"/>
                <w:sz w:val="24"/>
                <w:szCs w:val="21"/>
                <w:vertAlign w:val="superscript"/>
              </w:rPr>
              <w:t>3</w:t>
            </w:r>
            <w:r>
              <w:rPr>
                <w:rFonts w:ascii="Times New Roman" w:hAnsi="Times New Roman" w:cs="Times New Roman"/>
                <w:sz w:val="24"/>
                <w:szCs w:val="21"/>
              </w:rPr>
              <w:t>/a</w:t>
            </w:r>
            <w:r>
              <w:rPr>
                <w:rFonts w:hint="eastAsia" w:ascii="Times New Roman" w:hAnsi="Times New Roman" w:cs="Times New Roman"/>
                <w:sz w:val="24"/>
                <w:szCs w:val="21"/>
              </w:rPr>
              <w:t>；2#厂区不变。</w:t>
            </w:r>
          </w:p>
          <w:p>
            <w:pPr>
              <w:pStyle w:val="88"/>
              <w:spacing w:line="440" w:lineRule="exact"/>
              <w:ind w:firstLine="480"/>
              <w:rPr>
                <w:rFonts w:ascii="Calibri" w:hAnsi="Calibri" w:cs="Times New Roman"/>
                <w:sz w:val="24"/>
                <w:szCs w:val="21"/>
              </w:rPr>
            </w:pPr>
            <w:r>
              <w:rPr>
                <w:rFonts w:hint="eastAsia" w:ascii="Calibri" w:hAnsi="Calibri" w:cs="Times New Roman"/>
                <w:sz w:val="24"/>
                <w:szCs w:val="21"/>
              </w:rPr>
              <w:t>三期工程，2#厂区</w:t>
            </w:r>
            <w:r>
              <w:rPr>
                <w:rFonts w:hint="eastAsia" w:ascii="Times New Roman" w:hAnsi="Times New Roman" w:cs="Times New Roman"/>
                <w:bCs/>
                <w:spacing w:val="4"/>
                <w:sz w:val="24"/>
              </w:rPr>
              <w:t>新增产能</w:t>
            </w:r>
            <w:r>
              <w:rPr>
                <w:rFonts w:ascii="Times New Roman" w:hAnsi="Times New Roman" w:cs="Times New Roman"/>
                <w:bCs/>
                <w:spacing w:val="4"/>
                <w:sz w:val="24"/>
              </w:rPr>
              <w:t>500t/a</w:t>
            </w:r>
            <w:r>
              <w:rPr>
                <w:rFonts w:hint="eastAsia" w:ascii="Times New Roman" w:hAnsi="Times New Roman" w:cs="Times New Roman"/>
                <w:bCs/>
                <w:spacing w:val="4"/>
                <w:sz w:val="24"/>
              </w:rPr>
              <w:t>，新增2台天然气加热炉，</w:t>
            </w:r>
            <w:r>
              <w:rPr>
                <w:rFonts w:ascii="Times New Roman" w:hAnsi="Times New Roman" w:cs="Times New Roman"/>
                <w:bCs/>
                <w:spacing w:val="4"/>
                <w:sz w:val="24"/>
              </w:rPr>
              <w:t>7台天然气加热炉产生烟气量均为：</w:t>
            </w:r>
            <w:r>
              <w:rPr>
                <w:rFonts w:ascii="Times New Roman" w:hAnsi="Times New Roman" w:cs="Times New Roman"/>
                <w:sz w:val="24"/>
                <w:szCs w:val="21"/>
              </w:rPr>
              <w:t>3.57万m</w:t>
            </w:r>
            <w:r>
              <w:rPr>
                <w:rFonts w:ascii="Times New Roman" w:hAnsi="Times New Roman" w:cs="Times New Roman"/>
                <w:sz w:val="24"/>
                <w:szCs w:val="21"/>
                <w:vertAlign w:val="superscript"/>
              </w:rPr>
              <w:t>3</w:t>
            </w:r>
            <w:r>
              <w:rPr>
                <w:rFonts w:ascii="Times New Roman" w:hAnsi="Times New Roman" w:cs="Times New Roman"/>
                <w:sz w:val="24"/>
                <w:szCs w:val="21"/>
              </w:rPr>
              <w:t>/a×13 Nm</w:t>
            </w:r>
            <w:r>
              <w:rPr>
                <w:rFonts w:ascii="Times New Roman" w:hAnsi="Times New Roman" w:cs="Times New Roman"/>
                <w:sz w:val="24"/>
                <w:szCs w:val="21"/>
                <w:vertAlign w:val="superscript"/>
              </w:rPr>
              <w:t>3</w:t>
            </w:r>
            <w:r>
              <w:rPr>
                <w:rFonts w:ascii="Times New Roman" w:hAnsi="Times New Roman" w:cs="Times New Roman"/>
                <w:sz w:val="24"/>
                <w:szCs w:val="21"/>
              </w:rPr>
              <w:t>/m</w:t>
            </w:r>
            <w:r>
              <w:rPr>
                <w:rFonts w:ascii="Times New Roman" w:hAnsi="Times New Roman" w:cs="Times New Roman"/>
                <w:sz w:val="24"/>
                <w:szCs w:val="21"/>
                <w:vertAlign w:val="superscript"/>
              </w:rPr>
              <w:t>3</w:t>
            </w:r>
            <w:r>
              <w:rPr>
                <w:rFonts w:ascii="Times New Roman" w:hAnsi="Times New Roman" w:cs="Times New Roman"/>
                <w:sz w:val="24"/>
                <w:szCs w:val="21"/>
              </w:rPr>
              <w:t>=464100Nm</w:t>
            </w:r>
            <w:r>
              <w:rPr>
                <w:rFonts w:ascii="Times New Roman" w:hAnsi="Times New Roman" w:cs="Times New Roman"/>
                <w:sz w:val="24"/>
                <w:szCs w:val="21"/>
                <w:vertAlign w:val="superscript"/>
              </w:rPr>
              <w:t>3</w:t>
            </w:r>
            <w:r>
              <w:rPr>
                <w:rFonts w:ascii="Times New Roman" w:hAnsi="Times New Roman" w:cs="Times New Roman"/>
                <w:sz w:val="24"/>
                <w:szCs w:val="21"/>
              </w:rPr>
              <w:t>/a</w:t>
            </w:r>
            <w:r>
              <w:rPr>
                <w:rFonts w:hint="eastAsia" w:ascii="Times New Roman" w:hAnsi="Times New Roman" w:cs="Times New Roman"/>
                <w:sz w:val="24"/>
                <w:szCs w:val="21"/>
              </w:rPr>
              <w:t>；1#厂区不变。</w:t>
            </w:r>
          </w:p>
          <w:p>
            <w:pPr>
              <w:ind w:firstLine="480"/>
            </w:pPr>
            <w:r>
              <w:rPr>
                <w:rFonts w:hint="eastAsia"/>
              </w:rPr>
              <w:t>3、污染物计算</w:t>
            </w:r>
          </w:p>
          <w:p>
            <w:pPr>
              <w:ind w:firstLine="480"/>
            </w:pPr>
            <w:r>
              <w:rPr>
                <w:rFonts w:hint="eastAsia"/>
              </w:rPr>
              <w:t>（1）NO</w:t>
            </w:r>
            <w:r>
              <w:rPr>
                <w:rFonts w:hint="eastAsia"/>
                <w:vertAlign w:val="subscript"/>
              </w:rPr>
              <w:t>x</w:t>
            </w:r>
          </w:p>
          <w:p>
            <w:pPr>
              <w:pStyle w:val="2"/>
              <w:ind w:firstLine="480"/>
            </w:pPr>
            <w:r>
              <w:rPr>
                <w:rFonts w:hint="eastAsia"/>
              </w:rPr>
              <w:t>本项目天然气加热炉烟气均经</w:t>
            </w:r>
            <w:r>
              <w:t>SCR</w:t>
            </w:r>
            <w:r>
              <w:rPr>
                <w:rFonts w:hint="eastAsia"/>
              </w:rPr>
              <w:t>脱硝系统处理后，经过15m高排气筒排放。1#厂区</w:t>
            </w:r>
            <w:r>
              <w:t>1</w:t>
            </w:r>
            <w:r>
              <w:rPr>
                <w:rFonts w:hint="eastAsia"/>
              </w:rPr>
              <w:t>#和2#，</w:t>
            </w:r>
            <w:r>
              <w:t>2</w:t>
            </w:r>
            <w:r>
              <w:rPr>
                <w:rFonts w:hint="eastAsia"/>
              </w:rPr>
              <w:t>台天然气加热炉经</w:t>
            </w:r>
            <w:r>
              <w:t>1</w:t>
            </w:r>
            <w:r>
              <w:rPr>
                <w:rFonts w:hint="eastAsia"/>
              </w:rPr>
              <w:t>套脱硝设备处理后通过1</w:t>
            </w:r>
            <w:r>
              <w:t>5m</w:t>
            </w:r>
            <w:r>
              <w:rPr>
                <w:rFonts w:hint="eastAsia"/>
              </w:rPr>
              <w:t>排气筒排放；二厂区3#和4#2台天然气加热炉经</w:t>
            </w:r>
            <w:r>
              <w:t>1</w:t>
            </w:r>
            <w:r>
              <w:rPr>
                <w:rFonts w:hint="eastAsia"/>
              </w:rPr>
              <w:t>套脱硝设备处理后通过1</w:t>
            </w:r>
            <w:r>
              <w:t>5m</w:t>
            </w:r>
            <w:r>
              <w:rPr>
                <w:rFonts w:hint="eastAsia"/>
              </w:rPr>
              <w:t>排气筒排放；5#、6#和7#</w:t>
            </w:r>
            <w:r>
              <w:t>3</w:t>
            </w:r>
            <w:r>
              <w:rPr>
                <w:rFonts w:hint="eastAsia"/>
              </w:rPr>
              <w:t>台天然气加热炉经</w:t>
            </w:r>
            <w:r>
              <w:t>1</w:t>
            </w:r>
            <w:r>
              <w:rPr>
                <w:rFonts w:hint="eastAsia"/>
              </w:rPr>
              <w:t>套脱硝设备处理后通过1</w:t>
            </w:r>
            <w:r>
              <w:t>5m</w:t>
            </w:r>
            <w:r>
              <w:rPr>
                <w:rFonts w:hint="eastAsia"/>
              </w:rPr>
              <w:t>排气筒排放；三期工程新增2台天然气加热炉</w:t>
            </w:r>
            <w:r>
              <w:t>8</w:t>
            </w:r>
            <w:r>
              <w:rPr>
                <w:rFonts w:hint="eastAsia"/>
              </w:rPr>
              <w:t>#和</w:t>
            </w:r>
            <w:r>
              <w:t>9</w:t>
            </w:r>
            <w:r>
              <w:rPr>
                <w:rFonts w:hint="eastAsia"/>
              </w:rPr>
              <w:t>#经</w:t>
            </w:r>
            <w:r>
              <w:t>1</w:t>
            </w:r>
            <w:r>
              <w:rPr>
                <w:rFonts w:hint="eastAsia"/>
              </w:rPr>
              <w:t>套脱硝设备处理后通过1</w:t>
            </w:r>
            <w:r>
              <w:t>5m</w:t>
            </w:r>
            <w:r>
              <w:rPr>
                <w:rFonts w:hint="eastAsia"/>
              </w:rPr>
              <w:t>排气筒排放。</w:t>
            </w:r>
          </w:p>
          <w:p>
            <w:pPr>
              <w:ind w:firstLine="480"/>
            </w:pPr>
            <w:r>
              <w:t>SCR</w:t>
            </w:r>
            <w:r>
              <w:rPr>
                <w:rFonts w:hint="eastAsia"/>
              </w:rPr>
              <w:t>法全称选择性催化还原脱硝技术。是用氨水作为还原剂，在一定的温度下通过催化剂的作用，还原废气中的NOx(NO、NO</w:t>
            </w:r>
            <w:r>
              <w:rPr>
                <w:rFonts w:hint="eastAsia"/>
                <w:vertAlign w:val="subscript"/>
              </w:rPr>
              <w:t>2</w:t>
            </w:r>
            <w:r>
              <w:rPr>
                <w:rFonts w:hint="eastAsia"/>
              </w:rPr>
              <w:t>)，将NOx转化非污染元素分子氮(N</w:t>
            </w:r>
            <w:r>
              <w:rPr>
                <w:rFonts w:hint="eastAsia"/>
                <w:vertAlign w:val="subscript"/>
              </w:rPr>
              <w:t>2</w:t>
            </w:r>
            <w:r>
              <w:rPr>
                <w:rFonts w:hint="eastAsia"/>
              </w:rPr>
              <w:t>)，SCR脱硝技术具有以下特点：</w:t>
            </w:r>
          </w:p>
          <w:p>
            <w:pPr>
              <w:ind w:firstLine="480"/>
            </w:pPr>
            <w:r>
              <w:rPr>
                <w:rFonts w:hint="eastAsia"/>
              </w:rPr>
              <w:t>①脱硝效率高，对NOx的脱除效果十分显著。选用的催化剂能高效满足初始NOx浓度高达500-2000mg/m³的烟气脱硝，不仅节约成本，而且节约了反应器空间占地位置。</w:t>
            </w:r>
          </w:p>
          <w:p>
            <w:pPr>
              <w:ind w:firstLine="480"/>
            </w:pPr>
            <w:r>
              <w:rPr>
                <w:rFonts w:hint="eastAsia"/>
              </w:rPr>
              <w:t>②自20世纪80年代初开始逐渐应用于燃煤锅炉烟气脱硝，经过几十年的理论研究和实际应用，SCR技术已经被公认为烟气脱硝的主流技术。</w:t>
            </w:r>
          </w:p>
          <w:p>
            <w:pPr>
              <w:ind w:firstLine="480"/>
            </w:pPr>
            <w:r>
              <w:rPr>
                <w:rFonts w:hint="eastAsia"/>
              </w:rPr>
              <w:t>③反应最终产物为无害的N</w:t>
            </w:r>
            <w:r>
              <w:rPr>
                <w:rFonts w:hint="eastAsia"/>
                <w:vertAlign w:val="subscript"/>
              </w:rPr>
              <w:t>2</w:t>
            </w:r>
            <w:r>
              <w:rPr>
                <w:rFonts w:hint="eastAsia"/>
              </w:rPr>
              <w:t>和H</w:t>
            </w:r>
            <w:r>
              <w:rPr>
                <w:rFonts w:hint="eastAsia"/>
                <w:vertAlign w:val="subscript"/>
              </w:rPr>
              <w:t>2</w:t>
            </w:r>
            <w:r>
              <w:rPr>
                <w:rFonts w:hint="eastAsia"/>
              </w:rPr>
              <w:t>O，没有废液产生，无二次污染。</w:t>
            </w:r>
          </w:p>
          <w:p>
            <w:pPr>
              <w:ind w:firstLine="480"/>
            </w:pPr>
            <w:r>
              <w:rPr>
                <w:rFonts w:hint="eastAsia"/>
              </w:rPr>
              <w:t>④脱硝装置性能可靠、稳定，设备可用率达98%以上，作为末端技术具有良好的可保障性。</w:t>
            </w:r>
          </w:p>
          <w:p>
            <w:pPr>
              <w:ind w:firstLine="480"/>
            </w:pPr>
            <w:r>
              <w:rPr>
                <w:rFonts w:hint="eastAsia"/>
              </w:rPr>
              <w:t>⑤工艺系统简单，自动化程度高，容易操作。</w:t>
            </w:r>
          </w:p>
          <w:p>
            <w:pPr>
              <w:ind w:firstLine="480"/>
            </w:pPr>
            <w:r>
              <w:rPr>
                <w:rFonts w:hint="eastAsia"/>
              </w:rPr>
              <w:t>SCR脱硝技术中NOx与氨气的反应如下：</w:t>
            </w:r>
          </w:p>
          <w:p>
            <w:pPr>
              <w:ind w:firstLine="0" w:firstLineChars="0"/>
              <w:jc w:val="center"/>
            </w:pPr>
            <w:r>
              <w:rPr>
                <w:rFonts w:hint="eastAsia"/>
              </w:rPr>
              <w:t>4NO+4NH</w:t>
            </w:r>
            <w:r>
              <w:rPr>
                <w:rFonts w:hint="eastAsia"/>
                <w:vertAlign w:val="subscript"/>
              </w:rPr>
              <w:t>3</w:t>
            </w:r>
            <w:r>
              <w:rPr>
                <w:rFonts w:hint="eastAsia"/>
              </w:rPr>
              <w:t>+O</w:t>
            </w:r>
            <w:r>
              <w:rPr>
                <w:rFonts w:hint="eastAsia"/>
                <w:vertAlign w:val="subscript"/>
              </w:rPr>
              <w:t>2</w:t>
            </w:r>
            <w:r>
              <w:rPr>
                <w:rFonts w:hint="eastAsia"/>
              </w:rPr>
              <w:t>→4N</w:t>
            </w:r>
            <w:r>
              <w:rPr>
                <w:rFonts w:hint="eastAsia"/>
                <w:vertAlign w:val="subscript"/>
              </w:rPr>
              <w:t>2</w:t>
            </w:r>
            <w:r>
              <w:rPr>
                <w:rFonts w:hint="eastAsia"/>
              </w:rPr>
              <w:t>+6H</w:t>
            </w:r>
            <w:r>
              <w:rPr>
                <w:rFonts w:hint="eastAsia"/>
                <w:vertAlign w:val="subscript"/>
              </w:rPr>
              <w:t>2</w:t>
            </w:r>
            <w:r>
              <w:rPr>
                <w:rFonts w:hint="eastAsia"/>
              </w:rPr>
              <w:t>O</w:t>
            </w:r>
          </w:p>
          <w:p>
            <w:pPr>
              <w:ind w:firstLine="0" w:firstLineChars="0"/>
              <w:jc w:val="center"/>
            </w:pPr>
            <w:r>
              <w:rPr>
                <w:rFonts w:hint="eastAsia"/>
              </w:rPr>
              <w:t>6NO</w:t>
            </w:r>
            <w:r>
              <w:rPr>
                <w:rFonts w:hint="eastAsia"/>
                <w:vertAlign w:val="subscript"/>
              </w:rPr>
              <w:t>2</w:t>
            </w:r>
            <w:r>
              <w:rPr>
                <w:rFonts w:hint="eastAsia"/>
              </w:rPr>
              <w:t>+8NH</w:t>
            </w:r>
            <w:r>
              <w:rPr>
                <w:rFonts w:hint="eastAsia"/>
                <w:vertAlign w:val="subscript"/>
              </w:rPr>
              <w:t>3</w:t>
            </w:r>
            <w:r>
              <w:rPr>
                <w:rFonts w:hint="eastAsia"/>
              </w:rPr>
              <w:t>→7N</w:t>
            </w:r>
            <w:r>
              <w:rPr>
                <w:rFonts w:hint="eastAsia"/>
                <w:vertAlign w:val="subscript"/>
              </w:rPr>
              <w:t>2</w:t>
            </w:r>
            <w:r>
              <w:rPr>
                <w:rFonts w:hint="eastAsia"/>
              </w:rPr>
              <w:t>+12H</w:t>
            </w:r>
            <w:r>
              <w:rPr>
                <w:rFonts w:hint="eastAsia"/>
                <w:vertAlign w:val="subscript"/>
              </w:rPr>
              <w:t>2</w:t>
            </w:r>
            <w:r>
              <w:rPr>
                <w:rFonts w:hint="eastAsia"/>
              </w:rPr>
              <w:t>O</w:t>
            </w:r>
          </w:p>
          <w:p>
            <w:pPr>
              <w:ind w:firstLine="480"/>
            </w:pPr>
            <w:r>
              <w:rPr>
                <w:rFonts w:hint="eastAsia"/>
              </w:rPr>
              <w:t>本项目还原剂采用氨水，催化剂的型式采用两层蜂窝式催化剂模块，能满足烟气温度不高于380</w:t>
            </w:r>
            <w:r>
              <w:t>℃</w:t>
            </w:r>
            <w:r>
              <w:rPr>
                <w:rFonts w:hint="eastAsia"/>
              </w:rPr>
              <w:t>的情况下长期运行，本项目SCR脱硝为燃烧后脱硝，烟气脱硝系统安装在加热炉的排烟出口之后，直接对接加热烟气的反应器，再经过脱硝塔里的催化剂进行反应，从而达到催化还原，工艺设计顺序为：升温—SCR脱硝—（余热回收）—排空。燃气炉排烟温度为80-100</w:t>
            </w:r>
            <w:r>
              <w:t>℃，</w:t>
            </w:r>
            <w:r>
              <w:rPr>
                <w:rFonts w:hint="eastAsia"/>
              </w:rPr>
              <w:t>而脱硝设备实现脱硝需要的反应温度为220-380</w:t>
            </w:r>
            <w:r>
              <w:t>℃</w:t>
            </w:r>
            <w:r>
              <w:rPr>
                <w:rFonts w:hint="eastAsia"/>
              </w:rPr>
              <w:t>，燃气炉烟气排出后经十米烟道进入烟气加热箱，烟气加热箱内通过燃烧少量天然气加热将烟气温度升至220</w:t>
            </w:r>
            <w:r>
              <w:t>℃</w:t>
            </w:r>
            <w:r>
              <w:rPr>
                <w:rFonts w:hint="eastAsia"/>
              </w:rPr>
              <w:t>以上，达到SCR烟气脱硝的适宜温度。升温后的烟气在管道中与来自还原剂喷枪的氨水溶液进行充分混合后流入SCR反应器，在SCR反应器的进口加设烟气导流挡板，使进入SCR反应器内的烟气气流分布均匀，之后混合烟气进去蜂窝式催化剂模块（1m×1m×1m），在模块中填充的二氧化钛、三氧化钨、五氧化二钒/三氧化钼等催化剂的催化下，NO、NO</w:t>
            </w:r>
            <w:r>
              <w:rPr>
                <w:rFonts w:hint="eastAsia"/>
                <w:vertAlign w:val="subscript"/>
              </w:rPr>
              <w:t>2</w:t>
            </w:r>
            <w:r>
              <w:rPr>
                <w:rFonts w:hint="eastAsia"/>
              </w:rPr>
              <w:t>与NH</w:t>
            </w:r>
            <w:r>
              <w:rPr>
                <w:rFonts w:hint="eastAsia"/>
                <w:vertAlign w:val="subscript"/>
              </w:rPr>
              <w:t>3</w:t>
            </w:r>
            <w:r>
              <w:rPr>
                <w:rFonts w:hint="eastAsia"/>
              </w:rPr>
              <w:t>发生氧化还原反应，形成无害的N</w:t>
            </w:r>
            <w:r>
              <w:rPr>
                <w:rFonts w:hint="eastAsia"/>
                <w:vertAlign w:val="subscript"/>
              </w:rPr>
              <w:t>2</w:t>
            </w:r>
            <w:r>
              <w:rPr>
                <w:rFonts w:hint="eastAsia"/>
              </w:rPr>
              <w:t>和H</w:t>
            </w:r>
            <w:r>
              <w:rPr>
                <w:rFonts w:hint="eastAsia"/>
                <w:vertAlign w:val="subscript"/>
              </w:rPr>
              <w:t>2</w:t>
            </w:r>
            <w:r>
              <w:rPr>
                <w:rFonts w:hint="eastAsia"/>
              </w:rPr>
              <w:t>O，实现烟气的达标排放。喷枪流量和还原剂浓度可适当调控，在NH</w:t>
            </w:r>
            <w:r>
              <w:rPr>
                <w:rFonts w:hint="eastAsia"/>
                <w:vertAlign w:val="subscript"/>
              </w:rPr>
              <w:t>3</w:t>
            </w:r>
            <w:r>
              <w:rPr>
                <w:rFonts w:hint="eastAsia"/>
              </w:rPr>
              <w:t>/NO=0.85的情况下，可以达到理想脱硝效率。还原剂喷枪位置及喷嘴形式是根据烟道的布置情况进行设计，从而达到保证脱硝效率和经济性，防止造成局部喷溶液过量腐蚀设备和空气的二次污染。</w:t>
            </w:r>
          </w:p>
          <w:p>
            <w:pPr>
              <w:ind w:firstLine="480"/>
            </w:pPr>
            <w:r>
              <w:rPr>
                <w:rFonts w:hint="eastAsia"/>
              </w:rPr>
              <w:t>蜂窝式催化剂的优点：由于催化剂采用的是蜂窝式催化剂模块，相对于普通催化剂而言，模块中的蜂窝空隙紊流增加了混合气体与催化剂的接触面积和反应时间，转化率高，而且过量的氨水溶液会停留在模块中参与未反应尾气的转化，所以逃逸率低。</w:t>
            </w:r>
          </w:p>
          <w:p>
            <w:pPr>
              <w:ind w:firstLine="480"/>
            </w:pPr>
            <w:r>
              <w:rPr>
                <w:rFonts w:hint="eastAsia"/>
              </w:rPr>
              <w:t>本项目SCR脱硝系统脱硝剂为20%的氨水，反应温度区间为320-410</w:t>
            </w:r>
            <w:r>
              <w:t>℃</w:t>
            </w:r>
            <w:r>
              <w:rPr>
                <w:rFonts w:hint="eastAsia"/>
              </w:rPr>
              <w:t>，喷枪数量为18个，还原剂停留时间为1.2</w:t>
            </w:r>
            <w:r>
              <w:t xml:space="preserve"> </w:t>
            </w:r>
            <w:r>
              <w:rPr>
                <w:rFonts w:hint="eastAsia"/>
              </w:rPr>
              <w:t>s，催化剂类别为钒钛式，组织形式为蜂窝式，节距为5.9</w:t>
            </w:r>
            <w:r>
              <w:t xml:space="preserve"> </w:t>
            </w:r>
            <w:r>
              <w:rPr>
                <w:rFonts w:hint="eastAsia"/>
              </w:rPr>
              <w:t>mm，烟气速度为6.0</w:t>
            </w:r>
            <w:r>
              <w:t xml:space="preserve"> </w:t>
            </w:r>
            <w:r>
              <w:rPr>
                <w:rFonts w:hint="eastAsia"/>
              </w:rPr>
              <w:t>m/s。</w:t>
            </w:r>
          </w:p>
          <w:p>
            <w:pPr>
              <w:ind w:firstLine="480"/>
            </w:pPr>
            <w:r>
              <w:t>NO</w:t>
            </w:r>
            <w:r>
              <w:rPr>
                <w:vertAlign w:val="subscript"/>
              </w:rPr>
              <w:t>x</w:t>
            </w:r>
            <w:r>
              <w:t>排放量和排放浓度的计算：</w:t>
            </w:r>
          </w:p>
          <w:p>
            <w:pPr>
              <w:ind w:firstLine="480"/>
            </w:pPr>
            <w:r>
              <w:rPr>
                <w:rFonts w:hint="eastAsia"/>
              </w:rPr>
              <w:t>类比定襄县使用同类型天然气加热炉企业，天然气加热炉烟气中NO</w:t>
            </w:r>
            <w:r>
              <w:rPr>
                <w:rFonts w:hint="eastAsia"/>
                <w:vertAlign w:val="subscript"/>
              </w:rPr>
              <w:t>x</w:t>
            </w:r>
            <w:r>
              <w:rPr>
                <w:rFonts w:hint="eastAsia"/>
              </w:rPr>
              <w:t>浓度约为505-1187</w:t>
            </w:r>
            <w:r>
              <w:t xml:space="preserve"> </w:t>
            </w:r>
            <w:r>
              <w:rPr>
                <w:rFonts w:hint="eastAsia"/>
              </w:rPr>
              <w:t>mg/m3，评价要求建设单位对加热炉烟气采用SCR脱硝一体化设备对加热炉烟气进行脱硝处理，根据化学工业出版社出版的《烟气脱硫脱硝技术手册》（中国版本图书馆CIP数据核字（2006）第132835号），对SCR（选择性催化还原脱硝）技术的推荐实际操作效率为70%-90%，本项目要求采用两层蜂窝式催化剂模块，脱硝效率按照80%计算，烟气中NOx浓度取平均浓度800</w:t>
            </w:r>
            <w:r>
              <w:t xml:space="preserve"> </w:t>
            </w:r>
            <w:r>
              <w:rPr>
                <w:rFonts w:hint="eastAsia"/>
              </w:rPr>
              <w:t>mg/m</w:t>
            </w:r>
            <w:r>
              <w:rPr>
                <w:rFonts w:hint="eastAsia"/>
                <w:vertAlign w:val="superscript"/>
              </w:rPr>
              <w:t>3</w:t>
            </w:r>
            <w:r>
              <w:rPr>
                <w:rFonts w:hint="eastAsia"/>
              </w:rPr>
              <w:t>，处理后排放浓度约为160</w:t>
            </w:r>
            <w:r>
              <w:t xml:space="preserve"> </w:t>
            </w:r>
            <w:r>
              <w:rPr>
                <w:rFonts w:hint="eastAsia"/>
              </w:rPr>
              <w:t>mg/m</w:t>
            </w:r>
            <w:r>
              <w:rPr>
                <w:rFonts w:hint="eastAsia"/>
                <w:vertAlign w:val="superscript"/>
              </w:rPr>
              <w:t>3</w:t>
            </w:r>
            <w:r>
              <w:rPr>
                <w:rFonts w:hint="eastAsia"/>
              </w:rPr>
              <w:t>。</w:t>
            </w:r>
          </w:p>
          <w:p>
            <w:pPr>
              <w:pStyle w:val="2"/>
              <w:ind w:firstLine="480"/>
            </w:pPr>
            <w:r>
              <w:rPr>
                <w:rFonts w:hint="eastAsia"/>
              </w:rPr>
              <w:t>根据《定襄县世敬法兰有限公司年产1600吨法兰盘煤改天然气利用工程项目竣工环境保护验收监测报告》（方创环检[2020]验字第（005）号），该项目设2台天然气加热炉，共用一套脱硝设备，脱硝采用SCR脱硝，在催化剂的作用下以NH</w:t>
            </w:r>
            <w:r>
              <w:rPr>
                <w:rFonts w:hint="eastAsia"/>
                <w:vertAlign w:val="subscript"/>
              </w:rPr>
              <w:t>3</w:t>
            </w:r>
            <w:r>
              <w:rPr>
                <w:rFonts w:hint="eastAsia"/>
              </w:rPr>
              <w:t>作为还原剂，有选择性的与烟气中的NO</w:t>
            </w:r>
            <w:r>
              <w:rPr>
                <w:rFonts w:hint="eastAsia"/>
                <w:vertAlign w:val="subscript"/>
              </w:rPr>
              <w:t>x</w:t>
            </w:r>
            <w:r>
              <w:rPr>
                <w:rFonts w:hint="eastAsia"/>
              </w:rPr>
              <w:t>反应生成N</w:t>
            </w:r>
            <w:r>
              <w:rPr>
                <w:rFonts w:hint="eastAsia"/>
                <w:vertAlign w:val="subscript"/>
              </w:rPr>
              <w:t>2</w:t>
            </w:r>
            <w:r>
              <w:rPr>
                <w:rFonts w:hint="eastAsia"/>
              </w:rPr>
              <w:t>和H</w:t>
            </w:r>
            <w:r>
              <w:rPr>
                <w:rFonts w:hint="eastAsia"/>
                <w:vertAlign w:val="subscript"/>
              </w:rPr>
              <w:t>2</w:t>
            </w:r>
            <w:r>
              <w:rPr>
                <w:rFonts w:hint="eastAsia"/>
              </w:rPr>
              <w:t>O，处理后烟气经1根15m高的排气筒排放，脱硝设备的脱硝效率在87.4~88.5%之间，脱硝设施出口氮氧化物排放浓度在100~107mg/m</w:t>
            </w:r>
            <w:r>
              <w:rPr>
                <w:rFonts w:hint="eastAsia"/>
                <w:vertAlign w:val="subscript"/>
              </w:rPr>
              <w:t>3</w:t>
            </w:r>
            <w:r>
              <w:rPr>
                <w:rFonts w:hint="eastAsia"/>
              </w:rPr>
              <w:t>之间，能够满足《山西省工业炉窑大气污染综合治理实施方案》（晋环大气[2019]164号）中标准限值要求（氮氧化物排放浓度不高于300mg/m3）。因此，脱硝效率按照80%计算结果可信。</w:t>
            </w:r>
          </w:p>
          <w:p>
            <w:pPr>
              <w:pStyle w:val="2"/>
              <w:ind w:firstLine="482"/>
            </w:pPr>
            <w:r>
              <w:rPr>
                <w:rFonts w:hint="eastAsia"/>
                <w:b/>
                <w:bCs/>
              </w:rPr>
              <w:t>一期</w:t>
            </w:r>
            <w:r>
              <w:rPr>
                <w:rFonts w:hint="eastAsia"/>
              </w:rPr>
              <w:t>：</w:t>
            </w:r>
          </w:p>
          <w:p>
            <w:pPr>
              <w:pStyle w:val="2"/>
              <w:ind w:firstLine="480"/>
            </w:pPr>
            <w:r>
              <w:rPr>
                <w:rFonts w:hint="eastAsia"/>
              </w:rPr>
              <w:t>一厂区：1#、2#燃气炉经脱销处理后排气筒排放量：0</w:t>
            </w:r>
            <w:r>
              <w:t>.416</w:t>
            </w:r>
            <w:r>
              <w:rPr>
                <w:rFonts w:hint="eastAsia"/>
              </w:rPr>
              <w:t xml:space="preserve"> t</w:t>
            </w:r>
            <w:r>
              <w:t>/a</w:t>
            </w:r>
          </w:p>
          <w:p>
            <w:pPr>
              <w:ind w:firstLine="480"/>
            </w:pPr>
            <w:r>
              <w:rPr>
                <w:rFonts w:hint="eastAsia"/>
              </w:rPr>
              <w:t>二厂区：</w:t>
            </w:r>
            <w:r>
              <w:t>3</w:t>
            </w:r>
            <w:r>
              <w:rPr>
                <w:rFonts w:hint="eastAsia"/>
              </w:rPr>
              <w:t>#、4#燃气炉经脱销处理后排气筒排放量：0</w:t>
            </w:r>
            <w:r>
              <w:t>.1664</w:t>
            </w:r>
            <w:r>
              <w:rPr>
                <w:rFonts w:hint="eastAsia"/>
              </w:rPr>
              <w:t xml:space="preserve"> t</w:t>
            </w:r>
            <w:r>
              <w:t>/a</w:t>
            </w:r>
            <w:r>
              <w:rPr>
                <w:rFonts w:hint="eastAsia"/>
              </w:rPr>
              <w:t xml:space="preserve"> ；</w:t>
            </w:r>
            <w:r>
              <w:t>5</w:t>
            </w:r>
            <w:r>
              <w:rPr>
                <w:rFonts w:hint="eastAsia"/>
              </w:rPr>
              <w:t>#、6#、7#燃气炉经脱销处理后排气筒排放量：0</w:t>
            </w:r>
            <w:r>
              <w:t>.2496</w:t>
            </w:r>
            <w:r>
              <w:rPr>
                <w:rFonts w:hint="eastAsia"/>
              </w:rPr>
              <w:t xml:space="preserve"> t</w:t>
            </w:r>
            <w:r>
              <w:t>/a</w:t>
            </w:r>
          </w:p>
          <w:p>
            <w:pPr>
              <w:ind w:firstLine="482"/>
              <w:rPr>
                <w:bCs/>
              </w:rPr>
            </w:pPr>
            <w:r>
              <w:rPr>
                <w:rFonts w:hint="eastAsia"/>
                <w:b/>
                <w:bCs/>
              </w:rPr>
              <w:t>二期：</w:t>
            </w:r>
            <w:r>
              <w:rPr>
                <w:bCs/>
              </w:rPr>
              <w:t>1</w:t>
            </w:r>
            <w:r>
              <w:rPr>
                <w:rFonts w:hint="eastAsia"/>
                <w:bCs/>
              </w:rPr>
              <w:t>#厂区新增5</w:t>
            </w:r>
            <w:r>
              <w:rPr>
                <w:bCs/>
              </w:rPr>
              <w:t>00</w:t>
            </w:r>
            <w:r>
              <w:rPr>
                <w:rFonts w:hint="eastAsia"/>
              </w:rPr>
              <w:t xml:space="preserve"> t</w:t>
            </w:r>
            <w:r>
              <w:t>/a</w:t>
            </w:r>
            <w:r>
              <w:rPr>
                <w:rFonts w:hint="eastAsia"/>
                <w:bCs/>
              </w:rPr>
              <w:t>产能；2#厂区不变</w:t>
            </w:r>
          </w:p>
          <w:p>
            <w:pPr>
              <w:ind w:firstLine="480"/>
            </w:pPr>
            <w:r>
              <w:rPr>
                <w:rFonts w:hint="eastAsia"/>
              </w:rPr>
              <w:t>一厂区：1#、2#燃气炉经脱销处理后排气筒排放量：</w:t>
            </w:r>
            <w:r>
              <w:t>0.5242</w:t>
            </w:r>
            <w:r>
              <w:rPr>
                <w:rFonts w:hint="eastAsia"/>
              </w:rPr>
              <w:t xml:space="preserve"> t</w:t>
            </w:r>
            <w:r>
              <w:t>/a</w:t>
            </w:r>
          </w:p>
          <w:p>
            <w:pPr>
              <w:ind w:firstLine="480"/>
            </w:pPr>
            <w:r>
              <w:rPr>
                <w:rFonts w:hint="eastAsia"/>
              </w:rPr>
              <w:t>二厂区：</w:t>
            </w:r>
            <w:r>
              <w:t>3</w:t>
            </w:r>
            <w:r>
              <w:rPr>
                <w:rFonts w:hint="eastAsia"/>
              </w:rPr>
              <w:t>#、4#燃气炉经脱销处理后排气筒排放量：0</w:t>
            </w:r>
            <w:r>
              <w:t>.1664</w:t>
            </w:r>
            <w:r>
              <w:rPr>
                <w:rFonts w:hint="eastAsia"/>
              </w:rPr>
              <w:t xml:space="preserve"> t</w:t>
            </w:r>
            <w:r>
              <w:t>/a</w:t>
            </w:r>
            <w:r>
              <w:rPr>
                <w:rFonts w:hint="eastAsia"/>
              </w:rPr>
              <w:t xml:space="preserve"> ；</w:t>
            </w:r>
            <w:r>
              <w:t>5</w:t>
            </w:r>
            <w:r>
              <w:rPr>
                <w:rFonts w:hint="eastAsia"/>
              </w:rPr>
              <w:t>#、6#、7#燃气炉经脱销处理后排气筒排放量：0</w:t>
            </w:r>
            <w:r>
              <w:t>.2496</w:t>
            </w:r>
            <w:r>
              <w:rPr>
                <w:rFonts w:hint="eastAsia"/>
              </w:rPr>
              <w:t xml:space="preserve"> t</w:t>
            </w:r>
            <w:r>
              <w:t>/a</w:t>
            </w:r>
          </w:p>
          <w:p>
            <w:pPr>
              <w:pStyle w:val="2"/>
              <w:ind w:firstLine="482"/>
            </w:pPr>
            <w:r>
              <w:rPr>
                <w:rFonts w:hint="eastAsia"/>
                <w:b/>
                <w:bCs/>
              </w:rPr>
              <w:t>三期</w:t>
            </w:r>
            <w:r>
              <w:rPr>
                <w:rFonts w:hint="eastAsia"/>
              </w:rPr>
              <w:t>：2#厂区新增</w:t>
            </w:r>
            <w:r>
              <w:rPr>
                <w:rFonts w:hint="eastAsia"/>
                <w:bCs/>
              </w:rPr>
              <w:t>5</w:t>
            </w:r>
            <w:r>
              <w:rPr>
                <w:bCs/>
              </w:rPr>
              <w:t>00</w:t>
            </w:r>
            <w:r>
              <w:rPr>
                <w:rFonts w:hint="eastAsia"/>
              </w:rPr>
              <w:t xml:space="preserve"> t</w:t>
            </w:r>
            <w:r>
              <w:t>/a</w:t>
            </w:r>
            <w:r>
              <w:rPr>
                <w:rFonts w:hint="eastAsia"/>
                <w:bCs/>
              </w:rPr>
              <w:t>产能，新增2台天然气加热炉；1#厂区不变。</w:t>
            </w:r>
          </w:p>
          <w:p>
            <w:pPr>
              <w:pStyle w:val="2"/>
              <w:ind w:firstLine="480"/>
            </w:pPr>
            <w:r>
              <w:rPr>
                <w:rFonts w:hint="eastAsia"/>
              </w:rPr>
              <w:t>一厂区：1#、2#燃气炉经脱销处理后排气筒排放量：</w:t>
            </w:r>
            <w:r>
              <w:t>0.5242</w:t>
            </w:r>
            <w:r>
              <w:rPr>
                <w:rFonts w:hint="eastAsia"/>
              </w:rPr>
              <w:t xml:space="preserve"> t</w:t>
            </w:r>
            <w:r>
              <w:t>/a</w:t>
            </w:r>
          </w:p>
          <w:p>
            <w:pPr>
              <w:ind w:firstLine="480"/>
            </w:pPr>
            <w:r>
              <w:rPr>
                <w:rFonts w:hint="eastAsia"/>
              </w:rPr>
              <w:t>二厂区：</w:t>
            </w:r>
            <w:r>
              <w:t>3</w:t>
            </w:r>
            <w:r>
              <w:rPr>
                <w:rFonts w:hint="eastAsia"/>
              </w:rPr>
              <w:t>#、4#燃气炉经脱销处理后排气筒排放量：0</w:t>
            </w:r>
            <w:r>
              <w:t>.1485</w:t>
            </w:r>
            <w:r>
              <w:rPr>
                <w:rFonts w:hint="eastAsia"/>
              </w:rPr>
              <w:t xml:space="preserve"> t</w:t>
            </w:r>
            <w:r>
              <w:t>/a</w:t>
            </w:r>
            <w:r>
              <w:rPr>
                <w:rFonts w:hint="eastAsia"/>
              </w:rPr>
              <w:t>；</w:t>
            </w:r>
            <w:r>
              <w:t>5</w:t>
            </w:r>
            <w:r>
              <w:rPr>
                <w:rFonts w:hint="eastAsia"/>
              </w:rPr>
              <w:t>#、6#、7#燃气炉经脱销处理后排气筒排放量：0</w:t>
            </w:r>
            <w:r>
              <w:t>.2228</w:t>
            </w:r>
            <w:r>
              <w:rPr>
                <w:rFonts w:hint="eastAsia"/>
              </w:rPr>
              <w:t xml:space="preserve"> t</w:t>
            </w:r>
            <w:r>
              <w:t>/a</w:t>
            </w:r>
            <w:r>
              <w:rPr>
                <w:rFonts w:hint="eastAsia"/>
              </w:rPr>
              <w:t>；</w:t>
            </w:r>
            <w:r>
              <w:t>8</w:t>
            </w:r>
            <w:r>
              <w:rPr>
                <w:rFonts w:hint="eastAsia"/>
              </w:rPr>
              <w:t>#、</w:t>
            </w:r>
            <w:r>
              <w:t>9</w:t>
            </w:r>
            <w:r>
              <w:rPr>
                <w:rFonts w:hint="eastAsia"/>
              </w:rPr>
              <w:t>#燃气炉经脱销处理后排气筒排放量：0</w:t>
            </w:r>
            <w:r>
              <w:t>.1485</w:t>
            </w:r>
            <w:r>
              <w:rPr>
                <w:rFonts w:hint="eastAsia"/>
              </w:rPr>
              <w:t xml:space="preserve"> t</w:t>
            </w:r>
            <w:r>
              <w:t>/a</w:t>
            </w:r>
          </w:p>
          <w:p>
            <w:pPr>
              <w:pStyle w:val="2"/>
              <w:ind w:firstLine="480"/>
            </w:pPr>
            <w:r>
              <w:rPr>
                <w:rFonts w:hint="eastAsia"/>
              </w:rPr>
              <w:t>（2）烟尘</w:t>
            </w:r>
          </w:p>
          <w:p>
            <w:pPr>
              <w:ind w:firstLine="480"/>
            </w:pPr>
            <w:r>
              <w:t>根据收集到的</w:t>
            </w:r>
            <w:r>
              <w:rPr>
                <w:rFonts w:hint="eastAsia"/>
              </w:rPr>
              <w:t>《山西天地锻造有限公司年产3000吨锻件燃煤加热炉改天然气项目</w:t>
            </w:r>
          </w:p>
          <w:p>
            <w:pPr>
              <w:ind w:firstLine="0" w:firstLineChars="0"/>
            </w:pPr>
            <w:r>
              <w:rPr>
                <w:rFonts w:hint="eastAsia"/>
              </w:rPr>
              <w:t>竣工环境保护验收监测报告表》</w:t>
            </w:r>
            <w:r>
              <w:t>，</w:t>
            </w:r>
            <w:r>
              <w:rPr>
                <w:rFonts w:hint="eastAsia"/>
              </w:rPr>
              <w:t>加热炉烟尘（颗粒物）排放浓度平均值约为11.5mg/m</w:t>
            </w:r>
            <w:r>
              <w:rPr>
                <w:rFonts w:hint="eastAsia"/>
                <w:vertAlign w:val="superscript"/>
              </w:rPr>
              <w:t>3</w:t>
            </w:r>
            <w:r>
              <w:rPr>
                <w:rFonts w:hint="eastAsia"/>
              </w:rPr>
              <w:t>，本次评价按照11.5mg/m</w:t>
            </w:r>
            <w:r>
              <w:rPr>
                <w:rFonts w:hint="eastAsia"/>
                <w:vertAlign w:val="superscript"/>
              </w:rPr>
              <w:t>3</w:t>
            </w:r>
            <w:r>
              <w:rPr>
                <w:rFonts w:hint="eastAsia"/>
              </w:rPr>
              <w:t>计算，则燃气加热炉烟尘排放量均为：</w:t>
            </w:r>
          </w:p>
          <w:p>
            <w:pPr>
              <w:pStyle w:val="2"/>
              <w:ind w:firstLine="482"/>
            </w:pPr>
            <w:r>
              <w:rPr>
                <w:rFonts w:hint="eastAsia"/>
                <w:b/>
                <w:bCs/>
              </w:rPr>
              <w:t>一期</w:t>
            </w:r>
            <w:r>
              <w:rPr>
                <w:rFonts w:hint="eastAsia"/>
              </w:rPr>
              <w:t>：</w:t>
            </w:r>
          </w:p>
          <w:p>
            <w:pPr>
              <w:pStyle w:val="2"/>
              <w:ind w:firstLine="480"/>
            </w:pPr>
            <w:r>
              <w:rPr>
                <w:rFonts w:hint="eastAsia"/>
              </w:rPr>
              <w:t>一厂区：1#、2#燃气炉排气筒排放量：0</w:t>
            </w:r>
            <w:r>
              <w:t>.03</w:t>
            </w:r>
            <w:r>
              <w:rPr>
                <w:rFonts w:hint="eastAsia"/>
              </w:rPr>
              <w:t xml:space="preserve"> t</w:t>
            </w:r>
            <w:r>
              <w:t>/a</w:t>
            </w:r>
          </w:p>
          <w:p>
            <w:pPr>
              <w:ind w:firstLine="480"/>
            </w:pPr>
            <w:r>
              <w:rPr>
                <w:rFonts w:hint="eastAsia"/>
              </w:rPr>
              <w:t>二厂区：</w:t>
            </w:r>
            <w:r>
              <w:t>3</w:t>
            </w:r>
            <w:r>
              <w:rPr>
                <w:rFonts w:hint="eastAsia"/>
              </w:rPr>
              <w:t>#、4#燃气炉排气筒排放量：0</w:t>
            </w:r>
            <w:r>
              <w:t>.012</w:t>
            </w:r>
            <w:r>
              <w:rPr>
                <w:rFonts w:hint="eastAsia"/>
              </w:rPr>
              <w:t>t</w:t>
            </w:r>
            <w:r>
              <w:t>/a</w:t>
            </w:r>
            <w:r>
              <w:rPr>
                <w:rFonts w:hint="eastAsia"/>
              </w:rPr>
              <w:t xml:space="preserve"> ；</w:t>
            </w:r>
            <w:r>
              <w:t>5</w:t>
            </w:r>
            <w:r>
              <w:rPr>
                <w:rFonts w:hint="eastAsia"/>
              </w:rPr>
              <w:t>#、6#、7#燃气炉排气筒排放量：0</w:t>
            </w:r>
            <w:r>
              <w:t>.018</w:t>
            </w:r>
            <w:r>
              <w:rPr>
                <w:rFonts w:hint="eastAsia"/>
              </w:rPr>
              <w:t xml:space="preserve"> t</w:t>
            </w:r>
            <w:r>
              <w:t>/a</w:t>
            </w:r>
          </w:p>
          <w:p>
            <w:pPr>
              <w:ind w:firstLine="482"/>
              <w:rPr>
                <w:bCs/>
              </w:rPr>
            </w:pPr>
            <w:r>
              <w:rPr>
                <w:rFonts w:hint="eastAsia"/>
                <w:b/>
                <w:bCs/>
              </w:rPr>
              <w:t>二期：</w:t>
            </w:r>
            <w:r>
              <w:rPr>
                <w:bCs/>
              </w:rPr>
              <w:t>1</w:t>
            </w:r>
            <w:r>
              <w:rPr>
                <w:rFonts w:hint="eastAsia"/>
                <w:bCs/>
              </w:rPr>
              <w:t>#厂区新增5</w:t>
            </w:r>
            <w:r>
              <w:rPr>
                <w:bCs/>
              </w:rPr>
              <w:t>00</w:t>
            </w:r>
            <w:r>
              <w:rPr>
                <w:rFonts w:hint="eastAsia"/>
              </w:rPr>
              <w:t xml:space="preserve"> t</w:t>
            </w:r>
            <w:r>
              <w:t>/a</w:t>
            </w:r>
            <w:r>
              <w:rPr>
                <w:rFonts w:hint="eastAsia"/>
                <w:bCs/>
              </w:rPr>
              <w:t>产能；2#厂区不变</w:t>
            </w:r>
          </w:p>
          <w:p>
            <w:pPr>
              <w:ind w:firstLine="480"/>
            </w:pPr>
            <w:r>
              <w:rPr>
                <w:rFonts w:hint="eastAsia"/>
              </w:rPr>
              <w:t>一厂区：1#、2#燃气炉排气筒排放量：</w:t>
            </w:r>
            <w:r>
              <w:t>0.037</w:t>
            </w:r>
            <w:r>
              <w:rPr>
                <w:rFonts w:hint="eastAsia"/>
              </w:rPr>
              <w:t xml:space="preserve"> t</w:t>
            </w:r>
            <w:r>
              <w:t>/a</w:t>
            </w:r>
          </w:p>
          <w:p>
            <w:pPr>
              <w:ind w:firstLine="480"/>
            </w:pPr>
            <w:r>
              <w:rPr>
                <w:rFonts w:hint="eastAsia"/>
              </w:rPr>
              <w:t>二厂区：</w:t>
            </w:r>
            <w:r>
              <w:t>3</w:t>
            </w:r>
            <w:r>
              <w:rPr>
                <w:rFonts w:hint="eastAsia"/>
              </w:rPr>
              <w:t>#、4#燃气炉排气筒排放量：0</w:t>
            </w:r>
            <w:r>
              <w:t>.012</w:t>
            </w:r>
            <w:r>
              <w:rPr>
                <w:rFonts w:hint="eastAsia"/>
              </w:rPr>
              <w:t xml:space="preserve"> t</w:t>
            </w:r>
            <w:r>
              <w:t>/a</w:t>
            </w:r>
            <w:r>
              <w:rPr>
                <w:rFonts w:hint="eastAsia"/>
              </w:rPr>
              <w:t xml:space="preserve"> ；</w:t>
            </w:r>
            <w:r>
              <w:t>5</w:t>
            </w:r>
            <w:r>
              <w:rPr>
                <w:rFonts w:hint="eastAsia"/>
              </w:rPr>
              <w:t>#、6#、7#燃气炉排气筒排放量：0</w:t>
            </w:r>
            <w:r>
              <w:t>.018</w:t>
            </w:r>
            <w:r>
              <w:rPr>
                <w:rFonts w:hint="eastAsia"/>
              </w:rPr>
              <w:t xml:space="preserve"> t</w:t>
            </w:r>
            <w:r>
              <w:t>/a</w:t>
            </w:r>
          </w:p>
          <w:p>
            <w:pPr>
              <w:pStyle w:val="2"/>
              <w:ind w:firstLine="482"/>
            </w:pPr>
            <w:r>
              <w:rPr>
                <w:rFonts w:hint="eastAsia"/>
                <w:b/>
                <w:bCs/>
              </w:rPr>
              <w:t>三期</w:t>
            </w:r>
            <w:r>
              <w:rPr>
                <w:rFonts w:hint="eastAsia"/>
              </w:rPr>
              <w:t>：2#厂区新增</w:t>
            </w:r>
            <w:r>
              <w:rPr>
                <w:rFonts w:hint="eastAsia"/>
                <w:bCs/>
              </w:rPr>
              <w:t>5</w:t>
            </w:r>
            <w:r>
              <w:rPr>
                <w:bCs/>
              </w:rPr>
              <w:t>00</w:t>
            </w:r>
            <w:r>
              <w:rPr>
                <w:rFonts w:hint="eastAsia"/>
              </w:rPr>
              <w:t xml:space="preserve"> t</w:t>
            </w:r>
            <w:r>
              <w:t>/a</w:t>
            </w:r>
            <w:r>
              <w:rPr>
                <w:rFonts w:hint="eastAsia"/>
                <w:bCs/>
              </w:rPr>
              <w:t>产能，新增2台天然气加热炉；1#厂区不变。</w:t>
            </w:r>
          </w:p>
          <w:p>
            <w:pPr>
              <w:pStyle w:val="2"/>
              <w:ind w:firstLine="480"/>
            </w:pPr>
            <w:r>
              <w:rPr>
                <w:rFonts w:hint="eastAsia"/>
              </w:rPr>
              <w:t>一厂区：1#、2#燃气炉排气筒排放量：</w:t>
            </w:r>
            <w:r>
              <w:t>0.037</w:t>
            </w:r>
            <w:r>
              <w:rPr>
                <w:rFonts w:hint="eastAsia"/>
              </w:rPr>
              <w:t xml:space="preserve"> t</w:t>
            </w:r>
            <w:r>
              <w:t>/a</w:t>
            </w:r>
          </w:p>
          <w:p>
            <w:pPr>
              <w:ind w:firstLine="480"/>
            </w:pPr>
            <w:r>
              <w:rPr>
                <w:rFonts w:hint="eastAsia"/>
              </w:rPr>
              <w:t>二厂区：</w:t>
            </w:r>
            <w:r>
              <w:t>3</w:t>
            </w:r>
            <w:r>
              <w:rPr>
                <w:rFonts w:hint="eastAsia"/>
              </w:rPr>
              <w:t>#、4#燃气炉排气筒排放量：0</w:t>
            </w:r>
            <w:r>
              <w:t>.011</w:t>
            </w:r>
            <w:r>
              <w:rPr>
                <w:rFonts w:hint="eastAsia"/>
              </w:rPr>
              <w:t xml:space="preserve"> t</w:t>
            </w:r>
            <w:r>
              <w:t>/a</w:t>
            </w:r>
            <w:r>
              <w:rPr>
                <w:rFonts w:hint="eastAsia"/>
              </w:rPr>
              <w:t>；</w:t>
            </w:r>
            <w:r>
              <w:t>5</w:t>
            </w:r>
            <w:r>
              <w:rPr>
                <w:rFonts w:hint="eastAsia"/>
              </w:rPr>
              <w:t>#、6#、7#气炉排气筒排放量：0</w:t>
            </w:r>
            <w:r>
              <w:t>.016</w:t>
            </w:r>
            <w:r>
              <w:rPr>
                <w:rFonts w:hint="eastAsia"/>
              </w:rPr>
              <w:t xml:space="preserve"> t</w:t>
            </w:r>
            <w:r>
              <w:t>/a</w:t>
            </w:r>
            <w:r>
              <w:rPr>
                <w:rFonts w:hint="eastAsia"/>
              </w:rPr>
              <w:t>；</w:t>
            </w:r>
            <w:r>
              <w:t>8</w:t>
            </w:r>
            <w:r>
              <w:rPr>
                <w:rFonts w:hint="eastAsia"/>
              </w:rPr>
              <w:t>#、</w:t>
            </w:r>
            <w:r>
              <w:t>9</w:t>
            </w:r>
            <w:r>
              <w:rPr>
                <w:rFonts w:hint="eastAsia"/>
              </w:rPr>
              <w:t>#燃气炉排气筒排放量：0</w:t>
            </w:r>
            <w:r>
              <w:t>.011</w:t>
            </w:r>
            <w:r>
              <w:rPr>
                <w:rFonts w:hint="eastAsia"/>
              </w:rPr>
              <w:t xml:space="preserve"> t</w:t>
            </w:r>
            <w:r>
              <w:t>/a</w:t>
            </w:r>
          </w:p>
          <w:p>
            <w:pPr>
              <w:ind w:firstLine="480"/>
            </w:pPr>
            <w:r>
              <w:rPr>
                <w:rFonts w:hint="eastAsia"/>
              </w:rPr>
              <w:t>（3）SO</w:t>
            </w:r>
            <w:r>
              <w:rPr>
                <w:rFonts w:hint="eastAsia"/>
                <w:vertAlign w:val="subscript"/>
              </w:rPr>
              <w:t>2</w:t>
            </w:r>
          </w:p>
          <w:p>
            <w:pPr>
              <w:ind w:firstLine="480"/>
            </w:pPr>
            <w:r>
              <w:rPr>
                <w:rFonts w:hint="eastAsia"/>
              </w:rPr>
              <w:t>本项目燃料为天然气，属于洁净能源，根据《山西天地锻造有限公司年产3000吨锻件燃煤加热炉改天然气项目竣工环境保护验收监测报告表》</w:t>
            </w:r>
            <w:r>
              <w:t>，</w:t>
            </w:r>
            <w:r>
              <w:rPr>
                <w:rFonts w:hint="eastAsia"/>
              </w:rPr>
              <w:t>并参考定襄其他已验收企业，结果显示，SO</w:t>
            </w:r>
            <w:r>
              <w:rPr>
                <w:rFonts w:hint="eastAsia"/>
                <w:vertAlign w:val="subscript"/>
              </w:rPr>
              <w:t>2</w:t>
            </w:r>
            <w:r>
              <w:rPr>
                <w:rFonts w:hint="eastAsia"/>
              </w:rPr>
              <w:t>未检出，因此本项目不再计算二氧化硫排放量。</w:t>
            </w:r>
          </w:p>
          <w:p>
            <w:pPr>
              <w:widowControl/>
              <w:ind w:firstLine="480"/>
            </w:pPr>
            <w:r>
              <w:rPr>
                <w:rFonts w:hint="eastAsia"/>
              </w:rPr>
              <w:t>经计算，本项目一期工程天然气加热炉污染物排放量总计为：颗粒物产生浓度为</w:t>
            </w:r>
            <w:r>
              <w:t>11.5mg/m³</w:t>
            </w:r>
            <w:r>
              <w:rPr>
                <w:rFonts w:hint="eastAsia"/>
              </w:rPr>
              <w:t>，产生量为0.</w:t>
            </w:r>
            <w:r>
              <w:t>06 t/a</w:t>
            </w:r>
            <w:r>
              <w:rPr>
                <w:rFonts w:hint="eastAsia"/>
              </w:rPr>
              <w:t>、</w:t>
            </w:r>
            <w:r>
              <w:t xml:space="preserve"> N</w:t>
            </w:r>
            <w:r>
              <w:rPr>
                <w:rFonts w:hint="eastAsia"/>
              </w:rPr>
              <w:t>O</w:t>
            </w:r>
            <w:r>
              <w:rPr>
                <w:vertAlign w:val="subscript"/>
              </w:rPr>
              <w:t>x</w:t>
            </w:r>
            <w:r>
              <w:rPr>
                <w:rFonts w:hint="eastAsia"/>
              </w:rPr>
              <w:t>产生浓度为1</w:t>
            </w:r>
            <w:r>
              <w:t>60 mg/m</w:t>
            </w:r>
            <w:r>
              <w:rPr>
                <w:vertAlign w:val="superscript"/>
              </w:rPr>
              <w:t>3</w:t>
            </w:r>
            <w:r>
              <w:rPr>
                <w:rFonts w:hint="eastAsia"/>
              </w:rPr>
              <w:t>，产生量为</w:t>
            </w:r>
            <w:r>
              <w:t>0.83 t/a</w:t>
            </w:r>
            <w:r>
              <w:rPr>
                <w:rFonts w:hint="eastAsia"/>
              </w:rPr>
              <w:t>。二期工程：颗粒物产生量增加</w:t>
            </w:r>
            <w:r>
              <w:t>0.007</w:t>
            </w:r>
            <w:r>
              <w:rPr>
                <w:rFonts w:hint="eastAsia"/>
              </w:rPr>
              <w:t>、NOx产生量增加</w:t>
            </w:r>
            <w:r>
              <w:t>0.105</w:t>
            </w:r>
            <w:r>
              <w:rPr>
                <w:rFonts w:hint="eastAsia"/>
              </w:rPr>
              <w:t xml:space="preserve"> t/a。三期工程：颗粒物产生量增加</w:t>
            </w:r>
            <w:r>
              <w:t>0.015</w:t>
            </w:r>
            <w:r>
              <w:rPr>
                <w:rFonts w:hint="eastAsia"/>
              </w:rPr>
              <w:t>、NOx产生量增加</w:t>
            </w:r>
            <w:r>
              <w:t>0.2062</w:t>
            </w:r>
            <w:r>
              <w:rPr>
                <w:rFonts w:hint="eastAsia"/>
              </w:rPr>
              <w:t xml:space="preserve"> t/a。</w:t>
            </w:r>
          </w:p>
          <w:p>
            <w:pPr>
              <w:widowControl/>
              <w:ind w:firstLine="480"/>
            </w:pPr>
            <w:r>
              <w:t>各污染物排放浓度均可满足《山西省工业炉窑大气污染综合治理实施方案》（晋环大气[2019]164号）中规定的颗粒物、二氧化硫、氮氧化物排放限值分别不高于30 mg/m³、200 mg/m³、300 mg/m³的排放限值要求。</w:t>
            </w:r>
          </w:p>
          <w:p>
            <w:pPr>
              <w:ind w:firstLine="480"/>
              <w:rPr>
                <w:kern w:val="2"/>
              </w:rPr>
            </w:pPr>
            <w:r>
              <w:rPr>
                <w:rFonts w:hint="eastAsia"/>
                <w:kern w:val="2"/>
              </w:rPr>
              <w:t>4、污染源</w:t>
            </w:r>
            <w:r>
              <w:rPr>
                <w:kern w:val="2"/>
              </w:rPr>
              <w:t>估算</w:t>
            </w:r>
          </w:p>
          <w:p>
            <w:pPr>
              <w:ind w:firstLine="480"/>
              <w:rPr>
                <w:kern w:val="2"/>
              </w:rPr>
            </w:pPr>
            <w:r>
              <w:rPr>
                <w:rFonts w:hint="eastAsia"/>
                <w:kern w:val="2"/>
              </w:rPr>
              <w:t>本项目主要污染源参数详见下表2</w:t>
            </w:r>
            <w:r>
              <w:rPr>
                <w:kern w:val="2"/>
              </w:rPr>
              <w:t>7</w:t>
            </w:r>
            <w:r>
              <w:rPr>
                <w:rFonts w:hint="eastAsia"/>
                <w:kern w:val="2"/>
              </w:rPr>
              <w:t>。</w:t>
            </w:r>
          </w:p>
          <w:p>
            <w:pPr>
              <w:spacing w:before="120" w:beforeLines="50" w:line="240" w:lineRule="auto"/>
              <w:ind w:firstLine="0" w:firstLineChars="0"/>
              <w:jc w:val="center"/>
              <w:rPr>
                <w:rFonts w:eastAsia="黑体"/>
                <w:kern w:val="2"/>
                <w:sz w:val="21"/>
                <w:szCs w:val="22"/>
              </w:rPr>
            </w:pPr>
            <w:r>
              <w:rPr>
                <w:rFonts w:hint="eastAsia" w:eastAsia="黑体"/>
                <w:kern w:val="2"/>
                <w:sz w:val="21"/>
                <w:szCs w:val="22"/>
              </w:rPr>
              <w:t>表2</w:t>
            </w:r>
            <w:r>
              <w:rPr>
                <w:rFonts w:eastAsia="黑体"/>
                <w:kern w:val="2"/>
                <w:sz w:val="21"/>
                <w:szCs w:val="22"/>
              </w:rPr>
              <w:t>7</w:t>
            </w:r>
            <w:r>
              <w:rPr>
                <w:rFonts w:hint="eastAsia" w:eastAsia="黑体"/>
                <w:kern w:val="2"/>
                <w:sz w:val="21"/>
                <w:szCs w:val="22"/>
              </w:rPr>
              <w:t xml:space="preserve">  点源污染源清单 </w:t>
            </w:r>
            <w:r>
              <w:rPr>
                <w:rFonts w:hint="eastAsia" w:eastAsia="黑体"/>
                <w:color w:val="000000" w:themeColor="text1"/>
                <w:kern w:val="2"/>
                <w:sz w:val="21"/>
                <w:szCs w:val="22"/>
                <w14:textFill>
                  <w14:solidFill>
                    <w14:schemeClr w14:val="tx1"/>
                  </w14:solidFill>
                </w14:textFill>
              </w:rPr>
              <w:t>三期</w:t>
            </w:r>
          </w:p>
          <w:tbl>
            <w:tblPr>
              <w:tblStyle w:val="30"/>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52"/>
              <w:gridCol w:w="1415"/>
              <w:gridCol w:w="1135"/>
              <w:gridCol w:w="995"/>
              <w:gridCol w:w="709"/>
              <w:gridCol w:w="568"/>
              <w:gridCol w:w="569"/>
              <w:gridCol w:w="569"/>
              <w:gridCol w:w="569"/>
              <w:gridCol w:w="995"/>
              <w:gridCol w:w="693"/>
              <w:gridCol w:w="3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029" w:type="pct"/>
                  <w:gridSpan w:val="2"/>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污染源名称</w:t>
                  </w:r>
                </w:p>
              </w:tc>
              <w:tc>
                <w:tcPr>
                  <w:tcW w:w="1175" w:type="pct"/>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坐标(o)</w:t>
                  </w:r>
                </w:p>
              </w:tc>
              <w:tc>
                <w:tcPr>
                  <w:tcW w:w="391"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海拔（m）</w:t>
                  </w:r>
                </w:p>
              </w:tc>
              <w:tc>
                <w:tcPr>
                  <w:tcW w:w="1255" w:type="pct"/>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排气筒参数</w:t>
                  </w:r>
                </w:p>
              </w:tc>
              <w:tc>
                <w:tcPr>
                  <w:tcW w:w="549"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污染物名称</w:t>
                  </w:r>
                </w:p>
              </w:tc>
              <w:tc>
                <w:tcPr>
                  <w:tcW w:w="382"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排放速率</w:t>
                  </w:r>
                </w:p>
              </w:tc>
              <w:tc>
                <w:tcPr>
                  <w:tcW w:w="220"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单位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029" w:type="pct"/>
                  <w:gridSpan w:val="2"/>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626"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经度</w:t>
                  </w:r>
                </w:p>
              </w:tc>
              <w:tc>
                <w:tcPr>
                  <w:tcW w:w="549"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经度</w:t>
                  </w:r>
                </w:p>
              </w:tc>
              <w:tc>
                <w:tcPr>
                  <w:tcW w:w="391"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313"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高度</w:t>
                  </w:r>
                </w:p>
                <w:p>
                  <w:pPr>
                    <w:tabs>
                      <w:tab w:val="left" w:pos="2340"/>
                    </w:tabs>
                    <w:adjustRightInd/>
                    <w:snapToGrid w:val="0"/>
                    <w:spacing w:line="360" w:lineRule="exact"/>
                    <w:ind w:firstLine="0" w:firstLineChars="0"/>
                    <w:jc w:val="center"/>
                    <w:textAlignment w:val="auto"/>
                    <w:rPr>
                      <w:kern w:val="2"/>
                      <w:sz w:val="21"/>
                    </w:rPr>
                  </w:pPr>
                  <w:r>
                    <w:rPr>
                      <w:kern w:val="2"/>
                      <w:sz w:val="21"/>
                    </w:rPr>
                    <w:t>(m)</w:t>
                  </w:r>
                </w:p>
              </w:tc>
              <w:tc>
                <w:tcPr>
                  <w:tcW w:w="314"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内径</w:t>
                  </w:r>
                </w:p>
                <w:p>
                  <w:pPr>
                    <w:tabs>
                      <w:tab w:val="left" w:pos="2340"/>
                    </w:tabs>
                    <w:adjustRightInd/>
                    <w:snapToGrid w:val="0"/>
                    <w:spacing w:line="360" w:lineRule="exact"/>
                    <w:ind w:firstLine="0" w:firstLineChars="0"/>
                    <w:jc w:val="center"/>
                    <w:textAlignment w:val="auto"/>
                    <w:rPr>
                      <w:kern w:val="2"/>
                      <w:sz w:val="21"/>
                    </w:rPr>
                  </w:pPr>
                  <w:r>
                    <w:rPr>
                      <w:kern w:val="2"/>
                      <w:sz w:val="21"/>
                    </w:rPr>
                    <w:t>(m)</w:t>
                  </w:r>
                </w:p>
              </w:tc>
              <w:tc>
                <w:tcPr>
                  <w:tcW w:w="314"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温度</w:t>
                  </w:r>
                </w:p>
                <w:p>
                  <w:pPr>
                    <w:tabs>
                      <w:tab w:val="left" w:pos="2340"/>
                    </w:tabs>
                    <w:adjustRightInd/>
                    <w:snapToGrid w:val="0"/>
                    <w:spacing w:line="360" w:lineRule="exact"/>
                    <w:ind w:firstLine="0" w:firstLineChars="0"/>
                    <w:jc w:val="center"/>
                    <w:textAlignment w:val="auto"/>
                    <w:rPr>
                      <w:kern w:val="2"/>
                      <w:sz w:val="21"/>
                    </w:rPr>
                  </w:pPr>
                  <w:r>
                    <w:rPr>
                      <w:kern w:val="2"/>
                      <w:sz w:val="21"/>
                    </w:rPr>
                    <w:t>(℃)</w:t>
                  </w:r>
                </w:p>
              </w:tc>
              <w:tc>
                <w:tcPr>
                  <w:tcW w:w="314"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流速</w:t>
                  </w:r>
                </w:p>
                <w:p>
                  <w:pPr>
                    <w:tabs>
                      <w:tab w:val="left" w:pos="2340"/>
                    </w:tabs>
                    <w:adjustRightInd/>
                    <w:snapToGrid w:val="0"/>
                    <w:spacing w:line="360" w:lineRule="exact"/>
                    <w:ind w:firstLine="0" w:firstLineChars="0"/>
                    <w:jc w:val="center"/>
                    <w:textAlignment w:val="auto"/>
                    <w:rPr>
                      <w:kern w:val="2"/>
                      <w:sz w:val="21"/>
                    </w:rPr>
                  </w:pPr>
                  <w:r>
                    <w:rPr>
                      <w:kern w:val="2"/>
                      <w:sz w:val="21"/>
                    </w:rPr>
                    <w:t>(m/s)</w:t>
                  </w:r>
                </w:p>
              </w:tc>
              <w:tc>
                <w:tcPr>
                  <w:tcW w:w="54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382"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220"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9" w:hRule="atLeast"/>
                <w:jc w:val="center"/>
              </w:trPr>
              <w:tc>
                <w:tcPr>
                  <w:tcW w:w="249"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1</w:t>
                  </w:r>
                  <w:r>
                    <w:rPr>
                      <w:rFonts w:hint="eastAsia"/>
                      <w:kern w:val="2"/>
                      <w:sz w:val="21"/>
                    </w:rPr>
                    <w:t>#厂区</w:t>
                  </w:r>
                </w:p>
              </w:tc>
              <w:tc>
                <w:tcPr>
                  <w:tcW w:w="779"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rFonts w:hint="eastAsia"/>
                      <w:kern w:val="2"/>
                      <w:sz w:val="21"/>
                    </w:rPr>
                    <w:t>1#、2#燃气炉</w:t>
                  </w:r>
                  <w:r>
                    <w:rPr>
                      <w:kern w:val="2"/>
                      <w:sz w:val="21"/>
                    </w:rPr>
                    <w:t>排气筒</w:t>
                  </w:r>
                </w:p>
              </w:tc>
              <w:tc>
                <w:tcPr>
                  <w:tcW w:w="626"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112.978214</w:t>
                  </w:r>
                </w:p>
              </w:tc>
              <w:tc>
                <w:tcPr>
                  <w:tcW w:w="549"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38.535429</w:t>
                  </w:r>
                </w:p>
              </w:tc>
              <w:tc>
                <w:tcPr>
                  <w:tcW w:w="391"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748</w:t>
                  </w:r>
                </w:p>
              </w:tc>
              <w:tc>
                <w:tcPr>
                  <w:tcW w:w="313" w:type="pct"/>
                  <w:vMerge w:val="restart"/>
                  <w:vAlign w:val="center"/>
                </w:tcPr>
                <w:p>
                  <w:pPr>
                    <w:widowControl/>
                    <w:spacing w:line="360" w:lineRule="exact"/>
                    <w:ind w:firstLine="0" w:firstLineChars="0"/>
                    <w:jc w:val="center"/>
                    <w:textAlignment w:val="center"/>
                    <w:rPr>
                      <w:color w:val="FF0000"/>
                      <w:kern w:val="2"/>
                      <w:sz w:val="21"/>
                    </w:rPr>
                  </w:pPr>
                  <w:r>
                    <w:rPr>
                      <w:sz w:val="21"/>
                      <w:lang w:bidi="ar"/>
                    </w:rPr>
                    <w:t>15</w:t>
                  </w:r>
                </w:p>
              </w:tc>
              <w:tc>
                <w:tcPr>
                  <w:tcW w:w="314" w:type="pct"/>
                  <w:vMerge w:val="restart"/>
                  <w:vAlign w:val="center"/>
                </w:tcPr>
                <w:p>
                  <w:pPr>
                    <w:widowControl/>
                    <w:spacing w:line="360" w:lineRule="exact"/>
                    <w:ind w:firstLine="0" w:firstLineChars="0"/>
                    <w:jc w:val="center"/>
                    <w:textAlignment w:val="center"/>
                    <w:rPr>
                      <w:color w:val="FF0000"/>
                      <w:kern w:val="2"/>
                      <w:sz w:val="21"/>
                    </w:rPr>
                  </w:pPr>
                  <w:r>
                    <w:rPr>
                      <w:rFonts w:hint="eastAsia"/>
                      <w:sz w:val="21"/>
                      <w:lang w:bidi="ar"/>
                    </w:rPr>
                    <w:t>0.3</w:t>
                  </w:r>
                  <w:r>
                    <w:rPr>
                      <w:sz w:val="21"/>
                      <w:lang w:bidi="ar"/>
                    </w:rPr>
                    <w:t>5</w:t>
                  </w:r>
                </w:p>
              </w:tc>
              <w:tc>
                <w:tcPr>
                  <w:tcW w:w="314" w:type="pct"/>
                  <w:vMerge w:val="restart"/>
                  <w:vAlign w:val="center"/>
                </w:tcPr>
                <w:p>
                  <w:pPr>
                    <w:widowControl/>
                    <w:spacing w:line="360" w:lineRule="exact"/>
                    <w:ind w:firstLine="0" w:firstLineChars="0"/>
                    <w:jc w:val="center"/>
                    <w:textAlignment w:val="center"/>
                    <w:rPr>
                      <w:kern w:val="2"/>
                      <w:sz w:val="21"/>
                    </w:rPr>
                  </w:pPr>
                  <w:r>
                    <w:rPr>
                      <w:rFonts w:hint="eastAsia"/>
                      <w:sz w:val="21"/>
                      <w:lang w:bidi="ar"/>
                    </w:rPr>
                    <w:t>80</w:t>
                  </w:r>
                </w:p>
              </w:tc>
              <w:tc>
                <w:tcPr>
                  <w:tcW w:w="314" w:type="pct"/>
                  <w:vMerge w:val="restart"/>
                  <w:vAlign w:val="center"/>
                </w:tcPr>
                <w:p>
                  <w:pPr>
                    <w:widowControl/>
                    <w:spacing w:line="360" w:lineRule="exact"/>
                    <w:ind w:firstLine="0" w:firstLineChars="0"/>
                    <w:jc w:val="center"/>
                    <w:textAlignment w:val="center"/>
                    <w:rPr>
                      <w:kern w:val="2"/>
                      <w:sz w:val="21"/>
                    </w:rPr>
                  </w:pPr>
                  <w:r>
                    <w:rPr>
                      <w:kern w:val="2"/>
                      <w:sz w:val="21"/>
                    </w:rPr>
                    <w:t>3.9</w:t>
                  </w:r>
                </w:p>
              </w:tc>
              <w:tc>
                <w:tcPr>
                  <w:tcW w:w="549" w:type="pct"/>
                  <w:vAlign w:val="center"/>
                </w:tcPr>
                <w:p>
                  <w:pPr>
                    <w:widowControl/>
                    <w:spacing w:line="360" w:lineRule="exact"/>
                    <w:ind w:firstLine="0" w:firstLineChars="0"/>
                    <w:jc w:val="center"/>
                    <w:textAlignment w:val="center"/>
                    <w:rPr>
                      <w:kern w:val="2"/>
                      <w:sz w:val="21"/>
                    </w:rPr>
                  </w:pPr>
                  <w:r>
                    <w:rPr>
                      <w:sz w:val="21"/>
                      <w:lang w:bidi="ar"/>
                    </w:rPr>
                    <w:t>PM</w:t>
                  </w:r>
                  <w:r>
                    <w:rPr>
                      <w:sz w:val="21"/>
                      <w:vertAlign w:val="subscript"/>
                      <w:lang w:bidi="ar"/>
                    </w:rPr>
                    <w:t>10</w:t>
                  </w:r>
                </w:p>
              </w:tc>
              <w:tc>
                <w:tcPr>
                  <w:tcW w:w="382" w:type="pct"/>
                  <w:vAlign w:val="center"/>
                </w:tcPr>
                <w:p>
                  <w:pPr>
                    <w:widowControl/>
                    <w:spacing w:line="360" w:lineRule="exact"/>
                    <w:ind w:firstLine="0" w:firstLineChars="0"/>
                    <w:jc w:val="center"/>
                    <w:textAlignment w:val="center"/>
                    <w:rPr>
                      <w:kern w:val="2"/>
                      <w:sz w:val="21"/>
                    </w:rPr>
                  </w:pPr>
                  <w:r>
                    <w:rPr>
                      <w:rFonts w:hint="eastAsia"/>
                      <w:kern w:val="2"/>
                      <w:sz w:val="21"/>
                    </w:rPr>
                    <w:t>0.0</w:t>
                  </w:r>
                  <w:r>
                    <w:rPr>
                      <w:kern w:val="2"/>
                      <w:sz w:val="21"/>
                    </w:rPr>
                    <w:t>154</w:t>
                  </w:r>
                </w:p>
              </w:tc>
              <w:tc>
                <w:tcPr>
                  <w:tcW w:w="220" w:type="pct"/>
                  <w:vMerge w:val="restart"/>
                  <w:vAlign w:val="center"/>
                </w:tcPr>
                <w:p>
                  <w:pPr>
                    <w:tabs>
                      <w:tab w:val="left" w:pos="2340"/>
                    </w:tabs>
                    <w:adjustRightInd/>
                    <w:snapToGrid w:val="0"/>
                    <w:spacing w:line="360" w:lineRule="exact"/>
                    <w:ind w:firstLine="0" w:firstLineChars="0"/>
                    <w:jc w:val="center"/>
                    <w:textAlignment w:val="auto"/>
                    <w:rPr>
                      <w:color w:val="FF0000"/>
                      <w:kern w:val="2"/>
                      <w:sz w:val="21"/>
                    </w:rPr>
                  </w:pPr>
                  <w:r>
                    <w:rPr>
                      <w:kern w:val="2"/>
                      <w:sz w:val="21"/>
                    </w:rPr>
                    <w:t>kg/h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9"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779"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626"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549"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391"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313" w:type="pct"/>
                  <w:vMerge w:val="continue"/>
                  <w:vAlign w:val="center"/>
                </w:tcPr>
                <w:p>
                  <w:pPr>
                    <w:widowControl/>
                    <w:spacing w:line="360" w:lineRule="exact"/>
                    <w:ind w:firstLine="0" w:firstLineChars="0"/>
                    <w:jc w:val="center"/>
                    <w:textAlignment w:val="center"/>
                    <w:rPr>
                      <w:color w:val="FF0000"/>
                      <w:sz w:val="21"/>
                      <w:lang w:bidi="ar"/>
                    </w:rPr>
                  </w:pPr>
                </w:p>
              </w:tc>
              <w:tc>
                <w:tcPr>
                  <w:tcW w:w="314" w:type="pct"/>
                  <w:vMerge w:val="continue"/>
                  <w:vAlign w:val="center"/>
                </w:tcPr>
                <w:p>
                  <w:pPr>
                    <w:widowControl/>
                    <w:spacing w:line="360" w:lineRule="exact"/>
                    <w:ind w:firstLine="0" w:firstLineChars="0"/>
                    <w:jc w:val="center"/>
                    <w:textAlignment w:val="center"/>
                    <w:rPr>
                      <w:color w:val="FF0000"/>
                      <w:sz w:val="21"/>
                      <w:lang w:bidi="ar"/>
                    </w:rPr>
                  </w:pPr>
                </w:p>
              </w:tc>
              <w:tc>
                <w:tcPr>
                  <w:tcW w:w="314" w:type="pct"/>
                  <w:vMerge w:val="continue"/>
                  <w:vAlign w:val="center"/>
                </w:tcPr>
                <w:p>
                  <w:pPr>
                    <w:widowControl/>
                    <w:spacing w:line="360" w:lineRule="exact"/>
                    <w:ind w:firstLine="0" w:firstLineChars="0"/>
                    <w:jc w:val="center"/>
                    <w:textAlignment w:val="center"/>
                    <w:rPr>
                      <w:color w:val="FF0000"/>
                      <w:sz w:val="21"/>
                      <w:lang w:bidi="ar"/>
                    </w:rPr>
                  </w:pPr>
                </w:p>
              </w:tc>
              <w:tc>
                <w:tcPr>
                  <w:tcW w:w="314" w:type="pct"/>
                  <w:vMerge w:val="continue"/>
                  <w:vAlign w:val="center"/>
                </w:tcPr>
                <w:p>
                  <w:pPr>
                    <w:widowControl/>
                    <w:spacing w:line="360" w:lineRule="exact"/>
                    <w:ind w:firstLine="0" w:firstLineChars="0"/>
                    <w:jc w:val="center"/>
                    <w:textAlignment w:val="center"/>
                    <w:rPr>
                      <w:color w:val="FF0000"/>
                      <w:sz w:val="21"/>
                      <w:lang w:bidi="ar"/>
                    </w:rPr>
                  </w:pPr>
                </w:p>
              </w:tc>
              <w:tc>
                <w:tcPr>
                  <w:tcW w:w="549" w:type="pct"/>
                  <w:vAlign w:val="center"/>
                </w:tcPr>
                <w:p>
                  <w:pPr>
                    <w:widowControl/>
                    <w:spacing w:line="360" w:lineRule="exact"/>
                    <w:ind w:firstLine="0" w:firstLineChars="0"/>
                    <w:jc w:val="center"/>
                    <w:textAlignment w:val="center"/>
                    <w:rPr>
                      <w:kern w:val="2"/>
                      <w:sz w:val="21"/>
                    </w:rPr>
                  </w:pPr>
                  <w:r>
                    <w:rPr>
                      <w:sz w:val="21"/>
                      <w:lang w:bidi="ar"/>
                    </w:rPr>
                    <w:t>二氧化硫</w:t>
                  </w:r>
                </w:p>
              </w:tc>
              <w:tc>
                <w:tcPr>
                  <w:tcW w:w="382" w:type="pct"/>
                  <w:vAlign w:val="center"/>
                </w:tcPr>
                <w:p>
                  <w:pPr>
                    <w:widowControl/>
                    <w:spacing w:line="360" w:lineRule="exact"/>
                    <w:ind w:firstLine="0" w:firstLineChars="0"/>
                    <w:jc w:val="center"/>
                    <w:textAlignment w:val="center"/>
                    <w:rPr>
                      <w:kern w:val="2"/>
                      <w:sz w:val="21"/>
                    </w:rPr>
                  </w:pPr>
                  <w:r>
                    <w:rPr>
                      <w:kern w:val="2"/>
                      <w:sz w:val="21"/>
                    </w:rPr>
                    <w:t>0</w:t>
                  </w:r>
                </w:p>
              </w:tc>
              <w:tc>
                <w:tcPr>
                  <w:tcW w:w="220"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9"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779"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626"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549"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391"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313" w:type="pct"/>
                  <w:vMerge w:val="continue"/>
                  <w:vAlign w:val="center"/>
                </w:tcPr>
                <w:p>
                  <w:pPr>
                    <w:widowControl/>
                    <w:spacing w:line="360" w:lineRule="exact"/>
                    <w:ind w:firstLine="0" w:firstLineChars="0"/>
                    <w:jc w:val="center"/>
                    <w:textAlignment w:val="center"/>
                    <w:rPr>
                      <w:color w:val="FF0000"/>
                      <w:sz w:val="21"/>
                      <w:lang w:bidi="ar"/>
                    </w:rPr>
                  </w:pPr>
                </w:p>
              </w:tc>
              <w:tc>
                <w:tcPr>
                  <w:tcW w:w="314" w:type="pct"/>
                  <w:vMerge w:val="continue"/>
                  <w:vAlign w:val="center"/>
                </w:tcPr>
                <w:p>
                  <w:pPr>
                    <w:widowControl/>
                    <w:spacing w:line="360" w:lineRule="exact"/>
                    <w:ind w:firstLine="0" w:firstLineChars="0"/>
                    <w:jc w:val="center"/>
                    <w:textAlignment w:val="center"/>
                    <w:rPr>
                      <w:color w:val="FF0000"/>
                      <w:sz w:val="21"/>
                      <w:lang w:bidi="ar"/>
                    </w:rPr>
                  </w:pPr>
                </w:p>
              </w:tc>
              <w:tc>
                <w:tcPr>
                  <w:tcW w:w="314" w:type="pct"/>
                  <w:vMerge w:val="continue"/>
                  <w:vAlign w:val="center"/>
                </w:tcPr>
                <w:p>
                  <w:pPr>
                    <w:widowControl/>
                    <w:spacing w:line="360" w:lineRule="exact"/>
                    <w:ind w:firstLine="0" w:firstLineChars="0"/>
                    <w:jc w:val="center"/>
                    <w:textAlignment w:val="center"/>
                    <w:rPr>
                      <w:color w:val="FF0000"/>
                      <w:sz w:val="21"/>
                      <w:lang w:bidi="ar"/>
                    </w:rPr>
                  </w:pPr>
                </w:p>
              </w:tc>
              <w:tc>
                <w:tcPr>
                  <w:tcW w:w="314" w:type="pct"/>
                  <w:vMerge w:val="continue"/>
                  <w:vAlign w:val="center"/>
                </w:tcPr>
                <w:p>
                  <w:pPr>
                    <w:widowControl/>
                    <w:spacing w:line="360" w:lineRule="exact"/>
                    <w:ind w:firstLine="0" w:firstLineChars="0"/>
                    <w:jc w:val="center"/>
                    <w:textAlignment w:val="center"/>
                    <w:rPr>
                      <w:color w:val="FF0000"/>
                      <w:sz w:val="21"/>
                      <w:lang w:bidi="ar"/>
                    </w:rPr>
                  </w:pPr>
                </w:p>
              </w:tc>
              <w:tc>
                <w:tcPr>
                  <w:tcW w:w="549" w:type="pct"/>
                  <w:vAlign w:val="center"/>
                </w:tcPr>
                <w:p>
                  <w:pPr>
                    <w:widowControl/>
                    <w:spacing w:line="360" w:lineRule="exact"/>
                    <w:ind w:firstLine="0" w:firstLineChars="0"/>
                    <w:jc w:val="center"/>
                    <w:textAlignment w:val="center"/>
                    <w:rPr>
                      <w:kern w:val="2"/>
                      <w:sz w:val="21"/>
                    </w:rPr>
                  </w:pPr>
                  <w:r>
                    <w:rPr>
                      <w:sz w:val="21"/>
                      <w:lang w:bidi="ar"/>
                    </w:rPr>
                    <w:t>氮氧化物</w:t>
                  </w:r>
                </w:p>
              </w:tc>
              <w:tc>
                <w:tcPr>
                  <w:tcW w:w="382" w:type="pct"/>
                  <w:vAlign w:val="center"/>
                </w:tcPr>
                <w:p>
                  <w:pPr>
                    <w:widowControl/>
                    <w:spacing w:line="360" w:lineRule="exact"/>
                    <w:ind w:firstLine="0" w:firstLineChars="0"/>
                    <w:jc w:val="center"/>
                    <w:textAlignment w:val="center"/>
                    <w:rPr>
                      <w:kern w:val="2"/>
                      <w:sz w:val="21"/>
                    </w:rPr>
                  </w:pPr>
                  <w:r>
                    <w:rPr>
                      <w:kern w:val="2"/>
                      <w:sz w:val="21"/>
                    </w:rPr>
                    <w:t>0.216</w:t>
                  </w:r>
                </w:p>
              </w:tc>
              <w:tc>
                <w:tcPr>
                  <w:tcW w:w="220"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20" w:hRule="atLeast"/>
                <w:jc w:val="center"/>
              </w:trPr>
              <w:tc>
                <w:tcPr>
                  <w:tcW w:w="249" w:type="pct"/>
                  <w:vMerge w:val="restart"/>
                  <w:vAlign w:val="center"/>
                </w:tcPr>
                <w:p>
                  <w:pPr>
                    <w:tabs>
                      <w:tab w:val="left" w:pos="2340"/>
                    </w:tabs>
                    <w:adjustRightInd/>
                    <w:snapToGrid w:val="0"/>
                    <w:spacing w:line="360" w:lineRule="exact"/>
                    <w:ind w:firstLine="0" w:firstLineChars="0"/>
                    <w:jc w:val="center"/>
                    <w:textAlignment w:val="auto"/>
                    <w:rPr>
                      <w:color w:val="FF0000"/>
                      <w:kern w:val="2"/>
                      <w:sz w:val="21"/>
                    </w:rPr>
                  </w:pPr>
                  <w:r>
                    <w:rPr>
                      <w:kern w:val="2"/>
                      <w:sz w:val="21"/>
                    </w:rPr>
                    <w:t>2</w:t>
                  </w:r>
                  <w:r>
                    <w:rPr>
                      <w:rFonts w:hint="eastAsia"/>
                      <w:kern w:val="2"/>
                      <w:sz w:val="21"/>
                    </w:rPr>
                    <w:t>#厂区</w:t>
                  </w:r>
                </w:p>
              </w:tc>
              <w:tc>
                <w:tcPr>
                  <w:tcW w:w="779" w:type="pct"/>
                  <w:vMerge w:val="restart"/>
                  <w:vAlign w:val="center"/>
                </w:tcPr>
                <w:p>
                  <w:pPr>
                    <w:tabs>
                      <w:tab w:val="left" w:pos="2340"/>
                    </w:tabs>
                    <w:adjustRightInd/>
                    <w:snapToGrid w:val="0"/>
                    <w:spacing w:line="360" w:lineRule="exact"/>
                    <w:ind w:firstLine="0" w:firstLineChars="0"/>
                    <w:jc w:val="center"/>
                    <w:textAlignment w:val="auto"/>
                    <w:rPr>
                      <w:color w:val="FF0000"/>
                      <w:kern w:val="2"/>
                      <w:sz w:val="21"/>
                    </w:rPr>
                  </w:pPr>
                  <w:r>
                    <w:rPr>
                      <w:kern w:val="2"/>
                      <w:sz w:val="21"/>
                    </w:rPr>
                    <w:t>3</w:t>
                  </w:r>
                  <w:r>
                    <w:rPr>
                      <w:rFonts w:hint="eastAsia"/>
                      <w:kern w:val="2"/>
                      <w:sz w:val="21"/>
                    </w:rPr>
                    <w:t>#、4#燃气炉</w:t>
                  </w:r>
                  <w:r>
                    <w:rPr>
                      <w:kern w:val="2"/>
                      <w:sz w:val="21"/>
                    </w:rPr>
                    <w:t>排气筒</w:t>
                  </w:r>
                </w:p>
              </w:tc>
              <w:tc>
                <w:tcPr>
                  <w:tcW w:w="626" w:type="pct"/>
                  <w:vMerge w:val="restart"/>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112.977532</w:t>
                  </w:r>
                </w:p>
              </w:tc>
              <w:tc>
                <w:tcPr>
                  <w:tcW w:w="549" w:type="pct"/>
                  <w:vMerge w:val="restart"/>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38.533728</w:t>
                  </w:r>
                </w:p>
              </w:tc>
              <w:tc>
                <w:tcPr>
                  <w:tcW w:w="391" w:type="pct"/>
                  <w:vMerge w:val="restart"/>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750</w:t>
                  </w:r>
                </w:p>
              </w:tc>
              <w:tc>
                <w:tcPr>
                  <w:tcW w:w="313" w:type="pct"/>
                  <w:vMerge w:val="restart"/>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r>
                    <w:rPr>
                      <w:rFonts w:hint="eastAsia"/>
                      <w:color w:val="000000" w:themeColor="text1"/>
                      <w:sz w:val="21"/>
                      <w:lang w:bidi="ar"/>
                      <w14:textFill>
                        <w14:solidFill>
                          <w14:schemeClr w14:val="tx1"/>
                        </w14:solidFill>
                      </w14:textFill>
                    </w:rPr>
                    <w:t>1</w:t>
                  </w:r>
                  <w:r>
                    <w:rPr>
                      <w:color w:val="000000" w:themeColor="text1"/>
                      <w:sz w:val="21"/>
                      <w:lang w:bidi="ar"/>
                      <w14:textFill>
                        <w14:solidFill>
                          <w14:schemeClr w14:val="tx1"/>
                        </w14:solidFill>
                      </w14:textFill>
                    </w:rPr>
                    <w:t>5</w:t>
                  </w:r>
                </w:p>
              </w:tc>
              <w:tc>
                <w:tcPr>
                  <w:tcW w:w="314" w:type="pct"/>
                  <w:vMerge w:val="restart"/>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r>
                    <w:rPr>
                      <w:rFonts w:hint="eastAsia"/>
                      <w:color w:val="000000" w:themeColor="text1"/>
                      <w:sz w:val="21"/>
                      <w:lang w:bidi="ar"/>
                      <w14:textFill>
                        <w14:solidFill>
                          <w14:schemeClr w14:val="tx1"/>
                        </w14:solidFill>
                      </w14:textFill>
                    </w:rPr>
                    <w:t>0</w:t>
                  </w:r>
                  <w:r>
                    <w:rPr>
                      <w:color w:val="000000" w:themeColor="text1"/>
                      <w:sz w:val="21"/>
                      <w:lang w:bidi="ar"/>
                      <w14:textFill>
                        <w14:solidFill>
                          <w14:schemeClr w14:val="tx1"/>
                        </w14:solidFill>
                      </w14:textFill>
                    </w:rPr>
                    <w:t>.35</w:t>
                  </w:r>
                </w:p>
              </w:tc>
              <w:tc>
                <w:tcPr>
                  <w:tcW w:w="314" w:type="pct"/>
                  <w:vMerge w:val="restart"/>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r>
                    <w:rPr>
                      <w:rFonts w:hint="eastAsia"/>
                      <w:color w:val="000000" w:themeColor="text1"/>
                      <w:sz w:val="21"/>
                      <w:lang w:bidi="ar"/>
                      <w14:textFill>
                        <w14:solidFill>
                          <w14:schemeClr w14:val="tx1"/>
                        </w14:solidFill>
                      </w14:textFill>
                    </w:rPr>
                    <w:t>8</w:t>
                  </w:r>
                  <w:r>
                    <w:rPr>
                      <w:color w:val="000000" w:themeColor="text1"/>
                      <w:sz w:val="21"/>
                      <w:lang w:bidi="ar"/>
                      <w14:textFill>
                        <w14:solidFill>
                          <w14:schemeClr w14:val="tx1"/>
                        </w14:solidFill>
                      </w14:textFill>
                    </w:rPr>
                    <w:t>0</w:t>
                  </w:r>
                </w:p>
              </w:tc>
              <w:tc>
                <w:tcPr>
                  <w:tcW w:w="314" w:type="pct"/>
                  <w:vMerge w:val="restart"/>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r>
                    <w:rPr>
                      <w:color w:val="000000" w:themeColor="text1"/>
                      <w:sz w:val="21"/>
                      <w:lang w:bidi="ar"/>
                      <w14:textFill>
                        <w14:solidFill>
                          <w14:schemeClr w14:val="tx1"/>
                        </w14:solidFill>
                      </w14:textFill>
                    </w:rPr>
                    <w:t>1.12</w:t>
                  </w:r>
                </w:p>
              </w:tc>
              <w:tc>
                <w:tcPr>
                  <w:tcW w:w="549" w:type="pct"/>
                  <w:vAlign w:val="center"/>
                </w:tcPr>
                <w:p>
                  <w:pPr>
                    <w:widowControl/>
                    <w:spacing w:line="360" w:lineRule="exact"/>
                    <w:ind w:firstLine="0" w:firstLineChars="0"/>
                    <w:jc w:val="center"/>
                    <w:textAlignment w:val="center"/>
                    <w:rPr>
                      <w:sz w:val="21"/>
                      <w:lang w:bidi="ar"/>
                    </w:rPr>
                  </w:pPr>
                  <w:r>
                    <w:rPr>
                      <w:sz w:val="21"/>
                      <w:lang w:bidi="ar"/>
                    </w:rPr>
                    <w:t>PM</w:t>
                  </w:r>
                  <w:r>
                    <w:rPr>
                      <w:sz w:val="21"/>
                      <w:vertAlign w:val="subscript"/>
                      <w:lang w:bidi="ar"/>
                    </w:rPr>
                    <w:t>10</w:t>
                  </w:r>
                </w:p>
              </w:tc>
              <w:tc>
                <w:tcPr>
                  <w:tcW w:w="382" w:type="pct"/>
                  <w:vAlign w:val="center"/>
                </w:tcPr>
                <w:p>
                  <w:pPr>
                    <w:widowControl/>
                    <w:spacing w:line="360" w:lineRule="exact"/>
                    <w:ind w:firstLine="0" w:firstLineChars="0"/>
                    <w:jc w:val="center"/>
                    <w:textAlignment w:val="center"/>
                    <w:rPr>
                      <w:kern w:val="2"/>
                      <w:sz w:val="21"/>
                    </w:rPr>
                  </w:pPr>
                  <w:r>
                    <w:rPr>
                      <w:kern w:val="2"/>
                      <w:sz w:val="21"/>
                    </w:rPr>
                    <w:t>0.0045</w:t>
                  </w:r>
                </w:p>
              </w:tc>
              <w:tc>
                <w:tcPr>
                  <w:tcW w:w="220" w:type="pct"/>
                  <w:vMerge w:val="restart"/>
                  <w:vAlign w:val="center"/>
                </w:tcPr>
                <w:p>
                  <w:pPr>
                    <w:tabs>
                      <w:tab w:val="left" w:pos="2340"/>
                    </w:tabs>
                    <w:adjustRightInd/>
                    <w:snapToGrid w:val="0"/>
                    <w:spacing w:line="360" w:lineRule="exact"/>
                    <w:ind w:firstLine="0" w:firstLineChars="0"/>
                    <w:jc w:val="center"/>
                    <w:textAlignment w:val="auto"/>
                    <w:rPr>
                      <w:color w:val="FF0000"/>
                      <w:kern w:val="2"/>
                      <w:sz w:val="21"/>
                    </w:rPr>
                  </w:pPr>
                  <w:r>
                    <w:rPr>
                      <w:kern w:val="2"/>
                      <w:sz w:val="21"/>
                    </w:rPr>
                    <w:t>kg/h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20" w:hRule="atLeast"/>
                <w:jc w:val="center"/>
              </w:trPr>
              <w:tc>
                <w:tcPr>
                  <w:tcW w:w="24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77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626" w:type="pct"/>
                  <w:vMerge w:val="continue"/>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p>
              </w:tc>
              <w:tc>
                <w:tcPr>
                  <w:tcW w:w="549" w:type="pct"/>
                  <w:vMerge w:val="continue"/>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p>
              </w:tc>
              <w:tc>
                <w:tcPr>
                  <w:tcW w:w="391" w:type="pct"/>
                  <w:vMerge w:val="continue"/>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p>
              </w:tc>
              <w:tc>
                <w:tcPr>
                  <w:tcW w:w="313"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549" w:type="pct"/>
                  <w:vAlign w:val="center"/>
                </w:tcPr>
                <w:p>
                  <w:pPr>
                    <w:widowControl/>
                    <w:spacing w:line="360" w:lineRule="exact"/>
                    <w:ind w:firstLine="0" w:firstLineChars="0"/>
                    <w:jc w:val="center"/>
                    <w:textAlignment w:val="center"/>
                    <w:rPr>
                      <w:sz w:val="21"/>
                      <w:lang w:bidi="ar"/>
                    </w:rPr>
                  </w:pPr>
                  <w:r>
                    <w:rPr>
                      <w:sz w:val="21"/>
                      <w:lang w:bidi="ar"/>
                    </w:rPr>
                    <w:t>二氧化硫</w:t>
                  </w:r>
                </w:p>
              </w:tc>
              <w:tc>
                <w:tcPr>
                  <w:tcW w:w="382" w:type="pct"/>
                  <w:vAlign w:val="center"/>
                </w:tcPr>
                <w:p>
                  <w:pPr>
                    <w:widowControl/>
                    <w:spacing w:line="360" w:lineRule="exact"/>
                    <w:ind w:firstLine="0" w:firstLineChars="0"/>
                    <w:jc w:val="center"/>
                    <w:textAlignment w:val="center"/>
                    <w:rPr>
                      <w:kern w:val="2"/>
                      <w:sz w:val="21"/>
                    </w:rPr>
                  </w:pPr>
                  <w:r>
                    <w:rPr>
                      <w:kern w:val="2"/>
                      <w:sz w:val="21"/>
                    </w:rPr>
                    <w:t>0</w:t>
                  </w:r>
                </w:p>
              </w:tc>
              <w:tc>
                <w:tcPr>
                  <w:tcW w:w="220"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20" w:hRule="atLeast"/>
                <w:jc w:val="center"/>
              </w:trPr>
              <w:tc>
                <w:tcPr>
                  <w:tcW w:w="24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77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626" w:type="pct"/>
                  <w:vMerge w:val="continue"/>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p>
              </w:tc>
              <w:tc>
                <w:tcPr>
                  <w:tcW w:w="549" w:type="pct"/>
                  <w:vMerge w:val="continue"/>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p>
              </w:tc>
              <w:tc>
                <w:tcPr>
                  <w:tcW w:w="391" w:type="pct"/>
                  <w:vMerge w:val="continue"/>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p>
              </w:tc>
              <w:tc>
                <w:tcPr>
                  <w:tcW w:w="313"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549" w:type="pct"/>
                  <w:vAlign w:val="center"/>
                </w:tcPr>
                <w:p>
                  <w:pPr>
                    <w:widowControl/>
                    <w:spacing w:line="360" w:lineRule="exact"/>
                    <w:ind w:firstLine="0" w:firstLineChars="0"/>
                    <w:jc w:val="center"/>
                    <w:textAlignment w:val="center"/>
                    <w:rPr>
                      <w:sz w:val="21"/>
                      <w:lang w:bidi="ar"/>
                    </w:rPr>
                  </w:pPr>
                  <w:r>
                    <w:rPr>
                      <w:sz w:val="21"/>
                      <w:lang w:bidi="ar"/>
                    </w:rPr>
                    <w:t>氮氧化物</w:t>
                  </w:r>
                </w:p>
              </w:tc>
              <w:tc>
                <w:tcPr>
                  <w:tcW w:w="382" w:type="pct"/>
                  <w:vAlign w:val="center"/>
                </w:tcPr>
                <w:p>
                  <w:pPr>
                    <w:widowControl/>
                    <w:spacing w:line="360" w:lineRule="exact"/>
                    <w:ind w:firstLine="0" w:firstLineChars="0"/>
                    <w:jc w:val="center"/>
                    <w:textAlignment w:val="center"/>
                    <w:rPr>
                      <w:kern w:val="2"/>
                      <w:sz w:val="21"/>
                    </w:rPr>
                  </w:pPr>
                  <w:r>
                    <w:rPr>
                      <w:rFonts w:hint="eastAsia"/>
                      <w:kern w:val="2"/>
                      <w:sz w:val="21"/>
                    </w:rPr>
                    <w:t>0.</w:t>
                  </w:r>
                  <w:r>
                    <w:rPr>
                      <w:kern w:val="2"/>
                      <w:sz w:val="21"/>
                    </w:rPr>
                    <w:t>062</w:t>
                  </w:r>
                </w:p>
              </w:tc>
              <w:tc>
                <w:tcPr>
                  <w:tcW w:w="220"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20" w:hRule="atLeast"/>
                <w:jc w:val="center"/>
              </w:trPr>
              <w:tc>
                <w:tcPr>
                  <w:tcW w:w="249"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779" w:type="pct"/>
                  <w:vMerge w:val="restart"/>
                  <w:vAlign w:val="center"/>
                </w:tcPr>
                <w:p>
                  <w:pPr>
                    <w:tabs>
                      <w:tab w:val="left" w:pos="2340"/>
                    </w:tabs>
                    <w:adjustRightInd/>
                    <w:snapToGrid w:val="0"/>
                    <w:spacing w:line="360" w:lineRule="exact"/>
                    <w:ind w:firstLine="0" w:firstLineChars="0"/>
                    <w:jc w:val="center"/>
                    <w:textAlignment w:val="auto"/>
                    <w:rPr>
                      <w:color w:val="FF0000"/>
                      <w:kern w:val="2"/>
                      <w:sz w:val="21"/>
                    </w:rPr>
                  </w:pPr>
                  <w:r>
                    <w:rPr>
                      <w:kern w:val="2"/>
                      <w:sz w:val="21"/>
                    </w:rPr>
                    <w:t>5</w:t>
                  </w:r>
                  <w:r>
                    <w:rPr>
                      <w:rFonts w:hint="eastAsia"/>
                      <w:kern w:val="2"/>
                      <w:sz w:val="21"/>
                    </w:rPr>
                    <w:t>#、</w:t>
                  </w:r>
                  <w:r>
                    <w:rPr>
                      <w:kern w:val="2"/>
                      <w:sz w:val="21"/>
                    </w:rPr>
                    <w:t>6</w:t>
                  </w:r>
                  <w:r>
                    <w:rPr>
                      <w:rFonts w:hint="eastAsia"/>
                      <w:kern w:val="2"/>
                      <w:sz w:val="21"/>
                    </w:rPr>
                    <w:t>#、7#燃气炉</w:t>
                  </w:r>
                  <w:r>
                    <w:rPr>
                      <w:kern w:val="2"/>
                      <w:sz w:val="21"/>
                    </w:rPr>
                    <w:t>排气筒</w:t>
                  </w:r>
                </w:p>
              </w:tc>
              <w:tc>
                <w:tcPr>
                  <w:tcW w:w="626" w:type="pct"/>
                  <w:vMerge w:val="restart"/>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112.977790</w:t>
                  </w:r>
                </w:p>
              </w:tc>
              <w:tc>
                <w:tcPr>
                  <w:tcW w:w="549" w:type="pct"/>
                  <w:vMerge w:val="restart"/>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38.533714</w:t>
                  </w:r>
                </w:p>
              </w:tc>
              <w:tc>
                <w:tcPr>
                  <w:tcW w:w="391" w:type="pct"/>
                  <w:vMerge w:val="restart"/>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750</w:t>
                  </w:r>
                </w:p>
              </w:tc>
              <w:tc>
                <w:tcPr>
                  <w:tcW w:w="313" w:type="pct"/>
                  <w:vMerge w:val="restart"/>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r>
                    <w:rPr>
                      <w:rFonts w:hint="eastAsia"/>
                      <w:color w:val="000000" w:themeColor="text1"/>
                      <w:sz w:val="21"/>
                      <w:lang w:bidi="ar"/>
                      <w14:textFill>
                        <w14:solidFill>
                          <w14:schemeClr w14:val="tx1"/>
                        </w14:solidFill>
                      </w14:textFill>
                    </w:rPr>
                    <w:t>1</w:t>
                  </w:r>
                  <w:r>
                    <w:rPr>
                      <w:color w:val="000000" w:themeColor="text1"/>
                      <w:sz w:val="21"/>
                      <w:lang w:bidi="ar"/>
                      <w14:textFill>
                        <w14:solidFill>
                          <w14:schemeClr w14:val="tx1"/>
                        </w14:solidFill>
                      </w14:textFill>
                    </w:rPr>
                    <w:t>5</w:t>
                  </w:r>
                </w:p>
              </w:tc>
              <w:tc>
                <w:tcPr>
                  <w:tcW w:w="314" w:type="pct"/>
                  <w:vMerge w:val="restart"/>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r>
                    <w:rPr>
                      <w:rFonts w:hint="eastAsia"/>
                      <w:color w:val="000000" w:themeColor="text1"/>
                      <w:sz w:val="21"/>
                      <w:lang w:bidi="ar"/>
                      <w14:textFill>
                        <w14:solidFill>
                          <w14:schemeClr w14:val="tx1"/>
                        </w14:solidFill>
                      </w14:textFill>
                    </w:rPr>
                    <w:t>0</w:t>
                  </w:r>
                  <w:r>
                    <w:rPr>
                      <w:color w:val="000000" w:themeColor="text1"/>
                      <w:sz w:val="21"/>
                      <w:lang w:bidi="ar"/>
                      <w14:textFill>
                        <w14:solidFill>
                          <w14:schemeClr w14:val="tx1"/>
                        </w14:solidFill>
                      </w14:textFill>
                    </w:rPr>
                    <w:t>.35</w:t>
                  </w:r>
                </w:p>
              </w:tc>
              <w:tc>
                <w:tcPr>
                  <w:tcW w:w="314" w:type="pct"/>
                  <w:vMerge w:val="restart"/>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r>
                    <w:rPr>
                      <w:rFonts w:hint="eastAsia"/>
                      <w:color w:val="000000" w:themeColor="text1"/>
                      <w:sz w:val="21"/>
                      <w:lang w:bidi="ar"/>
                      <w14:textFill>
                        <w14:solidFill>
                          <w14:schemeClr w14:val="tx1"/>
                        </w14:solidFill>
                      </w14:textFill>
                    </w:rPr>
                    <w:t>8</w:t>
                  </w:r>
                  <w:r>
                    <w:rPr>
                      <w:color w:val="000000" w:themeColor="text1"/>
                      <w:sz w:val="21"/>
                      <w:lang w:bidi="ar"/>
                      <w14:textFill>
                        <w14:solidFill>
                          <w14:schemeClr w14:val="tx1"/>
                        </w14:solidFill>
                      </w14:textFill>
                    </w:rPr>
                    <w:t>0</w:t>
                  </w:r>
                </w:p>
              </w:tc>
              <w:tc>
                <w:tcPr>
                  <w:tcW w:w="314" w:type="pct"/>
                  <w:vMerge w:val="restart"/>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r>
                    <w:rPr>
                      <w:color w:val="000000" w:themeColor="text1"/>
                      <w:sz w:val="21"/>
                      <w:lang w:bidi="ar"/>
                      <w14:textFill>
                        <w14:solidFill>
                          <w14:schemeClr w14:val="tx1"/>
                        </w14:solidFill>
                      </w14:textFill>
                    </w:rPr>
                    <w:t>1.68</w:t>
                  </w:r>
                </w:p>
              </w:tc>
              <w:tc>
                <w:tcPr>
                  <w:tcW w:w="549" w:type="pct"/>
                  <w:vAlign w:val="center"/>
                </w:tcPr>
                <w:p>
                  <w:pPr>
                    <w:widowControl/>
                    <w:spacing w:line="360" w:lineRule="exact"/>
                    <w:ind w:firstLine="0" w:firstLineChars="0"/>
                    <w:jc w:val="center"/>
                    <w:textAlignment w:val="center"/>
                    <w:rPr>
                      <w:sz w:val="21"/>
                      <w:lang w:bidi="ar"/>
                    </w:rPr>
                  </w:pPr>
                  <w:r>
                    <w:rPr>
                      <w:sz w:val="21"/>
                      <w:lang w:bidi="ar"/>
                    </w:rPr>
                    <w:t>PM</w:t>
                  </w:r>
                  <w:r>
                    <w:rPr>
                      <w:sz w:val="21"/>
                      <w:vertAlign w:val="subscript"/>
                      <w:lang w:bidi="ar"/>
                    </w:rPr>
                    <w:t>10</w:t>
                  </w:r>
                </w:p>
              </w:tc>
              <w:tc>
                <w:tcPr>
                  <w:tcW w:w="382" w:type="pct"/>
                  <w:vAlign w:val="center"/>
                </w:tcPr>
                <w:p>
                  <w:pPr>
                    <w:widowControl/>
                    <w:spacing w:line="360" w:lineRule="exact"/>
                    <w:ind w:firstLine="0" w:firstLineChars="0"/>
                    <w:jc w:val="center"/>
                    <w:textAlignment w:val="center"/>
                    <w:rPr>
                      <w:kern w:val="2"/>
                      <w:sz w:val="21"/>
                    </w:rPr>
                  </w:pPr>
                  <w:r>
                    <w:rPr>
                      <w:rFonts w:hint="eastAsia"/>
                      <w:kern w:val="2"/>
                      <w:sz w:val="21"/>
                    </w:rPr>
                    <w:t>0.0</w:t>
                  </w:r>
                  <w:r>
                    <w:rPr>
                      <w:kern w:val="2"/>
                      <w:sz w:val="21"/>
                    </w:rPr>
                    <w:t>067</w:t>
                  </w:r>
                </w:p>
              </w:tc>
              <w:tc>
                <w:tcPr>
                  <w:tcW w:w="220" w:type="pct"/>
                  <w:vMerge w:val="restart"/>
                  <w:vAlign w:val="center"/>
                </w:tcPr>
                <w:p>
                  <w:pPr>
                    <w:tabs>
                      <w:tab w:val="left" w:pos="2340"/>
                    </w:tabs>
                    <w:adjustRightInd/>
                    <w:snapToGrid w:val="0"/>
                    <w:spacing w:line="360" w:lineRule="exact"/>
                    <w:ind w:firstLine="0" w:firstLineChars="0"/>
                    <w:jc w:val="center"/>
                    <w:textAlignment w:val="auto"/>
                    <w:rPr>
                      <w:color w:val="FF0000"/>
                      <w:kern w:val="2"/>
                      <w:sz w:val="21"/>
                    </w:rPr>
                  </w:pPr>
                  <w:r>
                    <w:rPr>
                      <w:kern w:val="2"/>
                      <w:sz w:val="21"/>
                    </w:rPr>
                    <w:t>kg/h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20" w:hRule="atLeast"/>
                <w:jc w:val="center"/>
              </w:trPr>
              <w:tc>
                <w:tcPr>
                  <w:tcW w:w="24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77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626"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549"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391"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313"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FF0000"/>
                      <w:sz w:val="21"/>
                      <w:lang w:bidi="ar"/>
                    </w:rPr>
                  </w:pPr>
                </w:p>
              </w:tc>
              <w:tc>
                <w:tcPr>
                  <w:tcW w:w="549" w:type="pct"/>
                  <w:vAlign w:val="center"/>
                </w:tcPr>
                <w:p>
                  <w:pPr>
                    <w:widowControl/>
                    <w:spacing w:line="360" w:lineRule="exact"/>
                    <w:ind w:firstLine="0" w:firstLineChars="0"/>
                    <w:jc w:val="center"/>
                    <w:textAlignment w:val="center"/>
                    <w:rPr>
                      <w:sz w:val="21"/>
                      <w:lang w:bidi="ar"/>
                    </w:rPr>
                  </w:pPr>
                  <w:r>
                    <w:rPr>
                      <w:sz w:val="21"/>
                      <w:lang w:bidi="ar"/>
                    </w:rPr>
                    <w:t>二氧化硫</w:t>
                  </w:r>
                </w:p>
              </w:tc>
              <w:tc>
                <w:tcPr>
                  <w:tcW w:w="382" w:type="pct"/>
                  <w:vAlign w:val="center"/>
                </w:tcPr>
                <w:p>
                  <w:pPr>
                    <w:widowControl/>
                    <w:spacing w:line="360" w:lineRule="exact"/>
                    <w:ind w:firstLine="0" w:firstLineChars="0"/>
                    <w:jc w:val="center"/>
                    <w:textAlignment w:val="center"/>
                    <w:rPr>
                      <w:kern w:val="2"/>
                      <w:sz w:val="21"/>
                    </w:rPr>
                  </w:pPr>
                  <w:r>
                    <w:rPr>
                      <w:kern w:val="2"/>
                      <w:sz w:val="21"/>
                    </w:rPr>
                    <w:t>0</w:t>
                  </w:r>
                </w:p>
              </w:tc>
              <w:tc>
                <w:tcPr>
                  <w:tcW w:w="220"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20" w:hRule="atLeast"/>
                <w:jc w:val="center"/>
              </w:trPr>
              <w:tc>
                <w:tcPr>
                  <w:tcW w:w="24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77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626"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549"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391"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313"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FF0000"/>
                      <w:sz w:val="21"/>
                      <w:lang w:bidi="ar"/>
                    </w:rPr>
                  </w:pPr>
                </w:p>
              </w:tc>
              <w:tc>
                <w:tcPr>
                  <w:tcW w:w="549" w:type="pct"/>
                  <w:vAlign w:val="center"/>
                </w:tcPr>
                <w:p>
                  <w:pPr>
                    <w:widowControl/>
                    <w:spacing w:line="360" w:lineRule="exact"/>
                    <w:ind w:firstLine="0" w:firstLineChars="0"/>
                    <w:jc w:val="center"/>
                    <w:textAlignment w:val="center"/>
                    <w:rPr>
                      <w:sz w:val="21"/>
                      <w:lang w:bidi="ar"/>
                    </w:rPr>
                  </w:pPr>
                  <w:r>
                    <w:rPr>
                      <w:sz w:val="21"/>
                      <w:lang w:bidi="ar"/>
                    </w:rPr>
                    <w:t>氮氧化物</w:t>
                  </w:r>
                </w:p>
              </w:tc>
              <w:tc>
                <w:tcPr>
                  <w:tcW w:w="382" w:type="pct"/>
                  <w:vAlign w:val="center"/>
                </w:tcPr>
                <w:p>
                  <w:pPr>
                    <w:widowControl/>
                    <w:spacing w:line="360" w:lineRule="exact"/>
                    <w:ind w:firstLine="0" w:firstLineChars="0"/>
                    <w:jc w:val="center"/>
                    <w:textAlignment w:val="center"/>
                    <w:rPr>
                      <w:kern w:val="2"/>
                      <w:sz w:val="21"/>
                    </w:rPr>
                  </w:pPr>
                  <w:r>
                    <w:rPr>
                      <w:rFonts w:hint="eastAsia"/>
                      <w:kern w:val="2"/>
                      <w:sz w:val="21"/>
                    </w:rPr>
                    <w:t>0.</w:t>
                  </w:r>
                  <w:r>
                    <w:rPr>
                      <w:kern w:val="2"/>
                      <w:sz w:val="21"/>
                    </w:rPr>
                    <w:t>093</w:t>
                  </w:r>
                </w:p>
              </w:tc>
              <w:tc>
                <w:tcPr>
                  <w:tcW w:w="220"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20" w:hRule="atLeast"/>
                <w:jc w:val="center"/>
              </w:trPr>
              <w:tc>
                <w:tcPr>
                  <w:tcW w:w="24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779"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8</w:t>
                  </w:r>
                  <w:r>
                    <w:rPr>
                      <w:rFonts w:hint="eastAsia"/>
                      <w:kern w:val="2"/>
                      <w:sz w:val="21"/>
                    </w:rPr>
                    <w:t>#、</w:t>
                  </w:r>
                  <w:r>
                    <w:rPr>
                      <w:kern w:val="2"/>
                      <w:sz w:val="21"/>
                    </w:rPr>
                    <w:t>9</w:t>
                  </w:r>
                  <w:r>
                    <w:rPr>
                      <w:rFonts w:hint="eastAsia"/>
                      <w:kern w:val="2"/>
                      <w:sz w:val="21"/>
                    </w:rPr>
                    <w:t>#燃气炉</w:t>
                  </w:r>
                  <w:r>
                    <w:rPr>
                      <w:kern w:val="2"/>
                      <w:sz w:val="21"/>
                    </w:rPr>
                    <w:t>排气筒</w:t>
                  </w:r>
                </w:p>
              </w:tc>
              <w:tc>
                <w:tcPr>
                  <w:tcW w:w="626" w:type="pct"/>
                  <w:vMerge w:val="restart"/>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112.976894</w:t>
                  </w:r>
                </w:p>
              </w:tc>
              <w:tc>
                <w:tcPr>
                  <w:tcW w:w="549" w:type="pct"/>
                  <w:vMerge w:val="restart"/>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38.533692</w:t>
                  </w:r>
                </w:p>
              </w:tc>
              <w:tc>
                <w:tcPr>
                  <w:tcW w:w="391" w:type="pct"/>
                  <w:vMerge w:val="restart"/>
                  <w:vAlign w:val="center"/>
                </w:tcPr>
                <w:p>
                  <w:pPr>
                    <w:tabs>
                      <w:tab w:val="left" w:pos="2340"/>
                    </w:tabs>
                    <w:adjustRightInd/>
                    <w:snapToGrid w:val="0"/>
                    <w:spacing w:line="360" w:lineRule="exact"/>
                    <w:ind w:firstLine="0" w:firstLineChars="0"/>
                    <w:jc w:val="center"/>
                    <w:textAlignment w:val="auto"/>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7</w:t>
                  </w:r>
                  <w:r>
                    <w:rPr>
                      <w:color w:val="000000" w:themeColor="text1"/>
                      <w:kern w:val="2"/>
                      <w:sz w:val="21"/>
                      <w14:textFill>
                        <w14:solidFill>
                          <w14:schemeClr w14:val="tx1"/>
                        </w14:solidFill>
                      </w14:textFill>
                    </w:rPr>
                    <w:t>51</w:t>
                  </w:r>
                </w:p>
              </w:tc>
              <w:tc>
                <w:tcPr>
                  <w:tcW w:w="313" w:type="pct"/>
                  <w:vMerge w:val="restart"/>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r>
                    <w:rPr>
                      <w:rFonts w:hint="eastAsia"/>
                      <w:color w:val="000000" w:themeColor="text1"/>
                      <w:sz w:val="21"/>
                      <w:lang w:bidi="ar"/>
                      <w14:textFill>
                        <w14:solidFill>
                          <w14:schemeClr w14:val="tx1"/>
                        </w14:solidFill>
                      </w14:textFill>
                    </w:rPr>
                    <w:t>1</w:t>
                  </w:r>
                  <w:r>
                    <w:rPr>
                      <w:color w:val="000000" w:themeColor="text1"/>
                      <w:sz w:val="21"/>
                      <w:lang w:bidi="ar"/>
                      <w14:textFill>
                        <w14:solidFill>
                          <w14:schemeClr w14:val="tx1"/>
                        </w14:solidFill>
                      </w14:textFill>
                    </w:rPr>
                    <w:t>5</w:t>
                  </w:r>
                </w:p>
              </w:tc>
              <w:tc>
                <w:tcPr>
                  <w:tcW w:w="314" w:type="pct"/>
                  <w:vMerge w:val="restart"/>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r>
                    <w:rPr>
                      <w:rFonts w:hint="eastAsia"/>
                      <w:color w:val="000000" w:themeColor="text1"/>
                      <w:sz w:val="21"/>
                      <w:lang w:bidi="ar"/>
                      <w14:textFill>
                        <w14:solidFill>
                          <w14:schemeClr w14:val="tx1"/>
                        </w14:solidFill>
                      </w14:textFill>
                    </w:rPr>
                    <w:t>0</w:t>
                  </w:r>
                  <w:r>
                    <w:rPr>
                      <w:color w:val="000000" w:themeColor="text1"/>
                      <w:sz w:val="21"/>
                      <w:lang w:bidi="ar"/>
                      <w14:textFill>
                        <w14:solidFill>
                          <w14:schemeClr w14:val="tx1"/>
                        </w14:solidFill>
                      </w14:textFill>
                    </w:rPr>
                    <w:t>.35</w:t>
                  </w:r>
                </w:p>
              </w:tc>
              <w:tc>
                <w:tcPr>
                  <w:tcW w:w="314" w:type="pct"/>
                  <w:vMerge w:val="restart"/>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r>
                    <w:rPr>
                      <w:rFonts w:hint="eastAsia"/>
                      <w:color w:val="000000" w:themeColor="text1"/>
                      <w:sz w:val="21"/>
                      <w:lang w:bidi="ar"/>
                      <w14:textFill>
                        <w14:solidFill>
                          <w14:schemeClr w14:val="tx1"/>
                        </w14:solidFill>
                      </w14:textFill>
                    </w:rPr>
                    <w:t>8</w:t>
                  </w:r>
                  <w:r>
                    <w:rPr>
                      <w:color w:val="000000" w:themeColor="text1"/>
                      <w:sz w:val="21"/>
                      <w:lang w:bidi="ar"/>
                      <w14:textFill>
                        <w14:solidFill>
                          <w14:schemeClr w14:val="tx1"/>
                        </w14:solidFill>
                      </w14:textFill>
                    </w:rPr>
                    <w:t>0</w:t>
                  </w:r>
                </w:p>
              </w:tc>
              <w:tc>
                <w:tcPr>
                  <w:tcW w:w="314" w:type="pct"/>
                  <w:vMerge w:val="restart"/>
                  <w:vAlign w:val="center"/>
                </w:tcPr>
                <w:p>
                  <w:pPr>
                    <w:widowControl/>
                    <w:spacing w:line="360" w:lineRule="exact"/>
                    <w:ind w:firstLine="0" w:firstLineChars="0"/>
                    <w:jc w:val="center"/>
                    <w:textAlignment w:val="center"/>
                    <w:rPr>
                      <w:color w:val="FF0000"/>
                      <w:sz w:val="21"/>
                      <w:lang w:bidi="ar"/>
                    </w:rPr>
                  </w:pPr>
                  <w:r>
                    <w:rPr>
                      <w:color w:val="000000" w:themeColor="text1"/>
                      <w:sz w:val="21"/>
                      <w:lang w:bidi="ar"/>
                      <w14:textFill>
                        <w14:solidFill>
                          <w14:schemeClr w14:val="tx1"/>
                        </w14:solidFill>
                      </w14:textFill>
                    </w:rPr>
                    <w:t>1.12</w:t>
                  </w:r>
                </w:p>
              </w:tc>
              <w:tc>
                <w:tcPr>
                  <w:tcW w:w="549" w:type="pct"/>
                  <w:vAlign w:val="center"/>
                </w:tcPr>
                <w:p>
                  <w:pPr>
                    <w:widowControl/>
                    <w:spacing w:line="360" w:lineRule="exact"/>
                    <w:ind w:firstLine="0" w:firstLineChars="0"/>
                    <w:jc w:val="center"/>
                    <w:textAlignment w:val="center"/>
                    <w:rPr>
                      <w:sz w:val="21"/>
                      <w:lang w:bidi="ar"/>
                    </w:rPr>
                  </w:pPr>
                  <w:r>
                    <w:rPr>
                      <w:sz w:val="21"/>
                      <w:lang w:bidi="ar"/>
                    </w:rPr>
                    <w:t>PM</w:t>
                  </w:r>
                  <w:r>
                    <w:rPr>
                      <w:sz w:val="21"/>
                      <w:vertAlign w:val="subscript"/>
                      <w:lang w:bidi="ar"/>
                    </w:rPr>
                    <w:t>10</w:t>
                  </w:r>
                </w:p>
              </w:tc>
              <w:tc>
                <w:tcPr>
                  <w:tcW w:w="382" w:type="pct"/>
                  <w:vAlign w:val="center"/>
                </w:tcPr>
                <w:p>
                  <w:pPr>
                    <w:widowControl/>
                    <w:spacing w:line="360" w:lineRule="exact"/>
                    <w:ind w:firstLine="0" w:firstLineChars="0"/>
                    <w:jc w:val="center"/>
                    <w:textAlignment w:val="center"/>
                    <w:rPr>
                      <w:kern w:val="2"/>
                      <w:sz w:val="21"/>
                    </w:rPr>
                  </w:pPr>
                  <w:r>
                    <w:rPr>
                      <w:rFonts w:hint="eastAsia"/>
                      <w:kern w:val="2"/>
                      <w:sz w:val="21"/>
                    </w:rPr>
                    <w:t>0.0</w:t>
                  </w:r>
                  <w:r>
                    <w:rPr>
                      <w:kern w:val="2"/>
                      <w:sz w:val="21"/>
                    </w:rPr>
                    <w:t>045</w:t>
                  </w:r>
                </w:p>
              </w:tc>
              <w:tc>
                <w:tcPr>
                  <w:tcW w:w="220" w:type="pct"/>
                  <w:vMerge w:val="restart"/>
                  <w:vAlign w:val="center"/>
                </w:tcPr>
                <w:p>
                  <w:pPr>
                    <w:tabs>
                      <w:tab w:val="left" w:pos="2340"/>
                    </w:tabs>
                    <w:adjustRightInd/>
                    <w:snapToGrid w:val="0"/>
                    <w:spacing w:line="360" w:lineRule="exact"/>
                    <w:ind w:firstLine="0" w:firstLineChars="0"/>
                    <w:jc w:val="center"/>
                    <w:textAlignment w:val="auto"/>
                    <w:rPr>
                      <w:color w:val="FF0000"/>
                      <w:kern w:val="2"/>
                      <w:sz w:val="21"/>
                    </w:rPr>
                  </w:pPr>
                  <w:r>
                    <w:rPr>
                      <w:kern w:val="2"/>
                      <w:sz w:val="21"/>
                    </w:rPr>
                    <w:t>kg/h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20" w:hRule="atLeast"/>
                <w:jc w:val="center"/>
              </w:trPr>
              <w:tc>
                <w:tcPr>
                  <w:tcW w:w="24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77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626"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549"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391"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313"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FF0000"/>
                      <w:sz w:val="21"/>
                      <w:lang w:bidi="ar"/>
                    </w:rPr>
                  </w:pPr>
                </w:p>
              </w:tc>
              <w:tc>
                <w:tcPr>
                  <w:tcW w:w="549" w:type="pct"/>
                  <w:vAlign w:val="center"/>
                </w:tcPr>
                <w:p>
                  <w:pPr>
                    <w:widowControl/>
                    <w:spacing w:line="360" w:lineRule="exact"/>
                    <w:ind w:firstLine="0" w:firstLineChars="0"/>
                    <w:jc w:val="center"/>
                    <w:textAlignment w:val="center"/>
                    <w:rPr>
                      <w:sz w:val="21"/>
                      <w:lang w:bidi="ar"/>
                    </w:rPr>
                  </w:pPr>
                  <w:r>
                    <w:rPr>
                      <w:sz w:val="21"/>
                      <w:lang w:bidi="ar"/>
                    </w:rPr>
                    <w:t>二氧化硫</w:t>
                  </w:r>
                </w:p>
              </w:tc>
              <w:tc>
                <w:tcPr>
                  <w:tcW w:w="382" w:type="pct"/>
                  <w:vAlign w:val="center"/>
                </w:tcPr>
                <w:p>
                  <w:pPr>
                    <w:widowControl/>
                    <w:spacing w:line="360" w:lineRule="exact"/>
                    <w:ind w:firstLine="0" w:firstLineChars="0"/>
                    <w:jc w:val="center"/>
                    <w:textAlignment w:val="center"/>
                    <w:rPr>
                      <w:kern w:val="2"/>
                      <w:sz w:val="21"/>
                    </w:rPr>
                  </w:pPr>
                  <w:r>
                    <w:rPr>
                      <w:kern w:val="2"/>
                      <w:sz w:val="21"/>
                    </w:rPr>
                    <w:t>0</w:t>
                  </w:r>
                </w:p>
              </w:tc>
              <w:tc>
                <w:tcPr>
                  <w:tcW w:w="220"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20" w:hRule="atLeast"/>
                <w:jc w:val="center"/>
              </w:trPr>
              <w:tc>
                <w:tcPr>
                  <w:tcW w:w="24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77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626"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549"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391"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313"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000000" w:themeColor="text1"/>
                      <w:sz w:val="21"/>
                      <w:lang w:bidi="ar"/>
                      <w14:textFill>
                        <w14:solidFill>
                          <w14:schemeClr w14:val="tx1"/>
                        </w14:solidFill>
                      </w14:textFill>
                    </w:rPr>
                  </w:pPr>
                </w:p>
              </w:tc>
              <w:tc>
                <w:tcPr>
                  <w:tcW w:w="314" w:type="pct"/>
                  <w:vMerge w:val="continue"/>
                  <w:vAlign w:val="center"/>
                </w:tcPr>
                <w:p>
                  <w:pPr>
                    <w:widowControl/>
                    <w:spacing w:line="360" w:lineRule="exact"/>
                    <w:ind w:firstLine="0" w:firstLineChars="0"/>
                    <w:jc w:val="center"/>
                    <w:textAlignment w:val="center"/>
                    <w:rPr>
                      <w:color w:val="FF0000"/>
                      <w:sz w:val="21"/>
                      <w:lang w:bidi="ar"/>
                    </w:rPr>
                  </w:pPr>
                </w:p>
              </w:tc>
              <w:tc>
                <w:tcPr>
                  <w:tcW w:w="549" w:type="pct"/>
                  <w:vAlign w:val="center"/>
                </w:tcPr>
                <w:p>
                  <w:pPr>
                    <w:widowControl/>
                    <w:spacing w:line="360" w:lineRule="exact"/>
                    <w:ind w:firstLine="0" w:firstLineChars="0"/>
                    <w:jc w:val="center"/>
                    <w:textAlignment w:val="center"/>
                    <w:rPr>
                      <w:sz w:val="21"/>
                      <w:lang w:bidi="ar"/>
                    </w:rPr>
                  </w:pPr>
                  <w:r>
                    <w:rPr>
                      <w:sz w:val="21"/>
                      <w:lang w:bidi="ar"/>
                    </w:rPr>
                    <w:t>氮氧化物</w:t>
                  </w:r>
                </w:p>
              </w:tc>
              <w:tc>
                <w:tcPr>
                  <w:tcW w:w="382" w:type="pct"/>
                  <w:vAlign w:val="center"/>
                </w:tcPr>
                <w:p>
                  <w:pPr>
                    <w:widowControl/>
                    <w:spacing w:line="360" w:lineRule="exact"/>
                    <w:ind w:firstLine="0" w:firstLineChars="0"/>
                    <w:jc w:val="center"/>
                    <w:textAlignment w:val="center"/>
                    <w:rPr>
                      <w:kern w:val="2"/>
                      <w:sz w:val="21"/>
                    </w:rPr>
                  </w:pPr>
                  <w:r>
                    <w:rPr>
                      <w:rFonts w:hint="eastAsia"/>
                      <w:kern w:val="2"/>
                      <w:sz w:val="21"/>
                    </w:rPr>
                    <w:t>0.</w:t>
                  </w:r>
                  <w:r>
                    <w:rPr>
                      <w:kern w:val="2"/>
                      <w:sz w:val="21"/>
                    </w:rPr>
                    <w:t>062</w:t>
                  </w:r>
                </w:p>
              </w:tc>
              <w:tc>
                <w:tcPr>
                  <w:tcW w:w="220" w:type="pct"/>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r>
          </w:tbl>
          <w:p>
            <w:pPr>
              <w:ind w:firstLine="480"/>
              <w:rPr>
                <w:kern w:val="2"/>
              </w:rPr>
            </w:pPr>
            <w:r>
              <w:rPr>
                <w:rFonts w:hint="eastAsia"/>
                <w:kern w:val="2"/>
              </w:rPr>
              <w:t>估算模式所用</w:t>
            </w:r>
            <w:r>
              <w:rPr>
                <w:kern w:val="2"/>
              </w:rPr>
              <w:t>参数</w:t>
            </w:r>
            <w:r>
              <w:rPr>
                <w:rFonts w:hint="eastAsia"/>
                <w:kern w:val="2"/>
              </w:rPr>
              <w:t>见</w:t>
            </w:r>
            <w:r>
              <w:rPr>
                <w:kern w:val="2"/>
              </w:rPr>
              <w:t>下表</w:t>
            </w:r>
            <w:r>
              <w:rPr>
                <w:rFonts w:hint="eastAsia"/>
                <w:kern w:val="2"/>
              </w:rPr>
              <w:t>2</w:t>
            </w:r>
            <w:r>
              <w:rPr>
                <w:kern w:val="2"/>
              </w:rPr>
              <w:t>8</w:t>
            </w:r>
            <w:r>
              <w:rPr>
                <w:rFonts w:hint="eastAsia"/>
                <w:kern w:val="2"/>
              </w:rPr>
              <w:t>。</w:t>
            </w:r>
          </w:p>
          <w:p>
            <w:pPr>
              <w:spacing w:before="120" w:beforeLines="50" w:line="240" w:lineRule="auto"/>
              <w:ind w:firstLine="420"/>
              <w:jc w:val="center"/>
              <w:rPr>
                <w:rFonts w:eastAsia="黑体"/>
                <w:kern w:val="2"/>
                <w:sz w:val="21"/>
                <w:szCs w:val="22"/>
              </w:rPr>
            </w:pPr>
            <w:r>
              <w:rPr>
                <w:rFonts w:hint="eastAsia" w:eastAsia="黑体"/>
                <w:kern w:val="2"/>
                <w:sz w:val="21"/>
                <w:szCs w:val="22"/>
              </w:rPr>
              <w:t>表</w:t>
            </w:r>
            <w:r>
              <w:rPr>
                <w:rFonts w:eastAsia="黑体"/>
                <w:kern w:val="2"/>
                <w:sz w:val="21"/>
                <w:szCs w:val="22"/>
              </w:rPr>
              <w:t>28</w:t>
            </w:r>
            <w:r>
              <w:rPr>
                <w:rFonts w:hint="eastAsia" w:eastAsia="黑体"/>
                <w:kern w:val="2"/>
                <w:sz w:val="21"/>
                <w:szCs w:val="22"/>
              </w:rPr>
              <w:t xml:space="preserve">  估算</w:t>
            </w:r>
            <w:r>
              <w:rPr>
                <w:rFonts w:eastAsia="黑体"/>
                <w:kern w:val="2"/>
                <w:sz w:val="21"/>
                <w:szCs w:val="22"/>
              </w:rPr>
              <w:t>模型参数表</w:t>
            </w:r>
          </w:p>
          <w:tbl>
            <w:tblPr>
              <w:tblStyle w:val="30"/>
              <w:tblW w:w="4999"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442"/>
              <w:gridCol w:w="2820"/>
              <w:gridCol w:w="380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0" w:type="pct"/>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参数</w:t>
                  </w:r>
                </w:p>
              </w:tc>
              <w:tc>
                <w:tcPr>
                  <w:tcW w:w="2099"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取值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46"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城市农村/选项</w:t>
                  </w:r>
                </w:p>
              </w:tc>
              <w:tc>
                <w:tcPr>
                  <w:tcW w:w="1554"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城市/农村</w:t>
                  </w:r>
                </w:p>
              </w:tc>
              <w:tc>
                <w:tcPr>
                  <w:tcW w:w="2099"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农村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46"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554"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人口数(城市人口数)</w:t>
                  </w:r>
                </w:p>
              </w:tc>
              <w:tc>
                <w:tcPr>
                  <w:tcW w:w="2099"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0" w:type="pct"/>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最高环境温度</w:t>
                  </w:r>
                </w:p>
              </w:tc>
              <w:tc>
                <w:tcPr>
                  <w:tcW w:w="2099" w:type="pct"/>
                  <w:vAlign w:val="center"/>
                </w:tcPr>
                <w:p>
                  <w:pPr>
                    <w:spacing w:line="360" w:lineRule="exact"/>
                    <w:ind w:firstLine="0" w:firstLineChars="0"/>
                    <w:jc w:val="center"/>
                    <w:rPr>
                      <w:kern w:val="2"/>
                      <w:sz w:val="21"/>
                    </w:rPr>
                  </w:pPr>
                  <w:r>
                    <w:rPr>
                      <w:kern w:val="2"/>
                      <w:sz w:val="21"/>
                    </w:rPr>
                    <w:t>41.1℃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0" w:type="pct"/>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最低环境温度</w:t>
                  </w:r>
                </w:p>
              </w:tc>
              <w:tc>
                <w:tcPr>
                  <w:tcW w:w="2099" w:type="pct"/>
                  <w:vAlign w:val="center"/>
                </w:tcPr>
                <w:p>
                  <w:pPr>
                    <w:spacing w:line="360" w:lineRule="exact"/>
                    <w:ind w:firstLine="0" w:firstLineChars="0"/>
                    <w:jc w:val="center"/>
                    <w:rPr>
                      <w:kern w:val="2"/>
                      <w:sz w:val="21"/>
                    </w:rPr>
                  </w:pPr>
                  <w:r>
                    <w:rPr>
                      <w:kern w:val="2"/>
                      <w:sz w:val="21"/>
                    </w:rPr>
                    <w:t>-27.2℃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0" w:type="pct"/>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土地利用类型</w:t>
                  </w:r>
                </w:p>
              </w:tc>
              <w:tc>
                <w:tcPr>
                  <w:tcW w:w="2099"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农田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0" w:type="pct"/>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区域湿度条件</w:t>
                  </w:r>
                </w:p>
              </w:tc>
              <w:tc>
                <w:tcPr>
                  <w:tcW w:w="2099"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中等湿度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46"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是否考虑地形</w:t>
                  </w:r>
                </w:p>
              </w:tc>
              <w:tc>
                <w:tcPr>
                  <w:tcW w:w="1554"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考虑地形</w:t>
                  </w:r>
                </w:p>
              </w:tc>
              <w:tc>
                <w:tcPr>
                  <w:tcW w:w="2099"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46"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554"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地形数据分辨率(m)</w:t>
                  </w:r>
                </w:p>
              </w:tc>
              <w:tc>
                <w:tcPr>
                  <w:tcW w:w="2099"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46"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是否考虑岸线熏烟</w:t>
                  </w:r>
                </w:p>
              </w:tc>
              <w:tc>
                <w:tcPr>
                  <w:tcW w:w="1554"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考虑岸线熏烟</w:t>
                  </w:r>
                </w:p>
              </w:tc>
              <w:tc>
                <w:tcPr>
                  <w:tcW w:w="2099"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46"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554"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岸线距离/km</w:t>
                  </w:r>
                </w:p>
              </w:tc>
              <w:tc>
                <w:tcPr>
                  <w:tcW w:w="2099"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46"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554"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岸线方向/o</w:t>
                  </w:r>
                </w:p>
              </w:tc>
              <w:tc>
                <w:tcPr>
                  <w:tcW w:w="2099" w:type="pc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w:t>
                  </w:r>
                </w:p>
              </w:tc>
            </w:tr>
          </w:tbl>
          <w:p>
            <w:pPr>
              <w:ind w:firstLine="480"/>
              <w:rPr>
                <w:kern w:val="2"/>
              </w:rPr>
            </w:pPr>
            <w:r>
              <w:rPr>
                <w:rFonts w:hint="eastAsia"/>
                <w:kern w:val="2"/>
              </w:rPr>
              <w:t>采用估算模式计算各污染源下风向最大落地浓度计算结果见下表2</w:t>
            </w:r>
            <w:r>
              <w:rPr>
                <w:kern w:val="2"/>
              </w:rPr>
              <w:t>9</w:t>
            </w:r>
            <w:r>
              <w:rPr>
                <w:rFonts w:hint="eastAsia"/>
                <w:kern w:val="2"/>
              </w:rPr>
              <w:t>~</w:t>
            </w:r>
            <w:r>
              <w:rPr>
                <w:kern w:val="2"/>
              </w:rPr>
              <w:t>35</w:t>
            </w:r>
            <w:r>
              <w:rPr>
                <w:rFonts w:hint="eastAsia"/>
                <w:kern w:val="2"/>
              </w:rPr>
              <w:t>。</w:t>
            </w:r>
          </w:p>
          <w:p>
            <w:pPr>
              <w:spacing w:before="120" w:beforeLines="50" w:line="240" w:lineRule="auto"/>
              <w:ind w:firstLine="0" w:firstLineChars="0"/>
              <w:jc w:val="center"/>
              <w:rPr>
                <w:rFonts w:eastAsia="黑体"/>
                <w:color w:val="000000" w:themeColor="text1"/>
                <w:kern w:val="2"/>
                <w:sz w:val="21"/>
                <w:szCs w:val="22"/>
                <w14:textFill>
                  <w14:solidFill>
                    <w14:schemeClr w14:val="tx1"/>
                  </w14:solidFill>
                </w14:textFill>
              </w:rPr>
            </w:pPr>
            <w:r>
              <w:rPr>
                <w:rFonts w:hint="eastAsia" w:eastAsia="黑体"/>
                <w:kern w:val="2"/>
                <w:sz w:val="21"/>
                <w:szCs w:val="22"/>
              </w:rPr>
              <w:t>表</w:t>
            </w:r>
            <w:r>
              <w:rPr>
                <w:rFonts w:eastAsia="黑体"/>
                <w:kern w:val="2"/>
                <w:sz w:val="21"/>
                <w:szCs w:val="22"/>
              </w:rPr>
              <w:t>29</w:t>
            </w:r>
            <w:r>
              <w:rPr>
                <w:rFonts w:hint="eastAsia" w:eastAsia="黑体"/>
                <w:kern w:val="2"/>
                <w:sz w:val="21"/>
                <w:szCs w:val="22"/>
              </w:rPr>
              <w:t xml:space="preserve">  各污染源</w:t>
            </w:r>
            <w:r>
              <w:rPr>
                <w:rFonts w:eastAsia="黑体"/>
                <w:kern w:val="2"/>
                <w:sz w:val="21"/>
                <w:szCs w:val="22"/>
              </w:rPr>
              <w:t>估算结果</w:t>
            </w:r>
            <w:r>
              <w:rPr>
                <w:rFonts w:hint="eastAsia" w:eastAsia="黑体"/>
                <w:color w:val="FF0000"/>
                <w:kern w:val="2"/>
                <w:sz w:val="21"/>
                <w:szCs w:val="22"/>
              </w:rPr>
              <w:t xml:space="preserve"> </w:t>
            </w:r>
            <w:r>
              <w:rPr>
                <w:rFonts w:hint="eastAsia" w:eastAsia="黑体"/>
                <w:color w:val="000000" w:themeColor="text1"/>
                <w:kern w:val="2"/>
                <w:sz w:val="21"/>
                <w:szCs w:val="22"/>
                <w14:textFill>
                  <w14:solidFill>
                    <w14:schemeClr w14:val="tx1"/>
                  </w14:solidFill>
                </w14:textFill>
              </w:rPr>
              <w:t>一期</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121"/>
              <w:gridCol w:w="1816"/>
              <w:gridCol w:w="1931"/>
              <w:gridCol w:w="1807"/>
              <w:gridCol w:w="13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下方向距离(m)</w:t>
                  </w:r>
                </w:p>
              </w:tc>
              <w:tc>
                <w:tcPr>
                  <w:tcW w:w="3831" w:type="pct"/>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1</w:t>
                  </w:r>
                  <w:r>
                    <w:rPr>
                      <w:rFonts w:hint="eastAsia"/>
                      <w:kern w:val="2"/>
                      <w:sz w:val="21"/>
                    </w:rPr>
                    <w:t>#厂区</w:t>
                  </w:r>
                  <w:r>
                    <w:rPr>
                      <w:kern w:val="2"/>
                      <w:sz w:val="21"/>
                    </w:rPr>
                    <w:t>1</w:t>
                  </w:r>
                  <w:r>
                    <w:rPr>
                      <w:rFonts w:hint="eastAsia"/>
                      <w:kern w:val="2"/>
                      <w:sz w:val="21"/>
                    </w:rPr>
                    <w:t>#、</w:t>
                  </w:r>
                  <w:r>
                    <w:rPr>
                      <w:kern w:val="2"/>
                      <w:sz w:val="21"/>
                    </w:rPr>
                    <w:t>2</w:t>
                  </w:r>
                  <w:r>
                    <w:rPr>
                      <w:rFonts w:hint="eastAsia"/>
                      <w:kern w:val="2"/>
                      <w:sz w:val="21"/>
                    </w:rPr>
                    <w:t>#燃气炉经脱销处理后</w:t>
                  </w:r>
                  <w:r>
                    <w:rPr>
                      <w:kern w:val="2"/>
                      <w:sz w:val="21"/>
                    </w:rPr>
                    <w:t>排气筒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001"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浓度(μg/m³)</w:t>
                  </w:r>
                </w:p>
              </w:tc>
              <w:tc>
                <w:tcPr>
                  <w:tcW w:w="1064"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占标率(%)</w:t>
                  </w:r>
                </w:p>
              </w:tc>
              <w:tc>
                <w:tcPr>
                  <w:tcW w:w="996" w:type="pct"/>
                  <w:vAlign w:val="center"/>
                </w:tcPr>
                <w:p>
                  <w:pPr>
                    <w:spacing w:line="360" w:lineRule="exact"/>
                    <w:ind w:firstLine="0" w:firstLineChars="0"/>
                    <w:jc w:val="center"/>
                    <w:rPr>
                      <w:kern w:val="2"/>
                      <w:sz w:val="21"/>
                    </w:rPr>
                  </w:pPr>
                  <w:r>
                    <w:rPr>
                      <w:sz w:val="21"/>
                    </w:rPr>
                    <w:t>NOx浓度(μg/m³)</w:t>
                  </w:r>
                </w:p>
              </w:tc>
              <w:tc>
                <w:tcPr>
                  <w:tcW w:w="770" w:type="pct"/>
                  <w:vAlign w:val="center"/>
                </w:tcPr>
                <w:p>
                  <w:pPr>
                    <w:spacing w:line="360" w:lineRule="exact"/>
                    <w:ind w:firstLine="0" w:firstLineChars="0"/>
                    <w:jc w:val="center"/>
                    <w:rPr>
                      <w:kern w:val="2"/>
                      <w:sz w:val="21"/>
                    </w:rPr>
                  </w:pPr>
                  <w:r>
                    <w:rPr>
                      <w:sz w:val="21"/>
                    </w:rPr>
                    <w:t>NOx占标率(%)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w:t>
                  </w:r>
                </w:p>
              </w:tc>
              <w:tc>
                <w:tcPr>
                  <w:tcW w:w="1001" w:type="pct"/>
                  <w:vAlign w:val="center"/>
                </w:tcPr>
                <w:p>
                  <w:pPr>
                    <w:spacing w:line="360" w:lineRule="exact"/>
                    <w:ind w:firstLine="0" w:firstLineChars="0"/>
                    <w:jc w:val="center"/>
                    <w:rPr>
                      <w:kern w:val="2"/>
                      <w:sz w:val="21"/>
                    </w:rPr>
                  </w:pPr>
                  <w:r>
                    <w:rPr>
                      <w:sz w:val="21"/>
                    </w:rPr>
                    <w:t>0.7346</w:t>
                  </w:r>
                </w:p>
              </w:tc>
              <w:tc>
                <w:tcPr>
                  <w:tcW w:w="1064" w:type="pct"/>
                  <w:vAlign w:val="center"/>
                </w:tcPr>
                <w:p>
                  <w:pPr>
                    <w:spacing w:line="360" w:lineRule="exact"/>
                    <w:ind w:firstLine="0" w:firstLineChars="0"/>
                    <w:jc w:val="center"/>
                    <w:rPr>
                      <w:kern w:val="2"/>
                      <w:sz w:val="21"/>
                    </w:rPr>
                  </w:pPr>
                  <w:r>
                    <w:rPr>
                      <w:sz w:val="21"/>
                    </w:rPr>
                    <w:t>0.1632</w:t>
                  </w:r>
                </w:p>
              </w:tc>
              <w:tc>
                <w:tcPr>
                  <w:tcW w:w="996" w:type="pct"/>
                  <w:vAlign w:val="center"/>
                </w:tcPr>
                <w:p>
                  <w:pPr>
                    <w:spacing w:line="360" w:lineRule="exact"/>
                    <w:ind w:firstLine="0" w:firstLineChars="0"/>
                    <w:jc w:val="center"/>
                    <w:rPr>
                      <w:kern w:val="2"/>
                      <w:sz w:val="21"/>
                    </w:rPr>
                  </w:pPr>
                  <w:r>
                    <w:rPr>
                      <w:sz w:val="21"/>
                    </w:rPr>
                    <w:t>10.1666</w:t>
                  </w:r>
                </w:p>
              </w:tc>
              <w:tc>
                <w:tcPr>
                  <w:tcW w:w="770" w:type="pct"/>
                  <w:vAlign w:val="center"/>
                </w:tcPr>
                <w:p>
                  <w:pPr>
                    <w:spacing w:line="360" w:lineRule="exact"/>
                    <w:ind w:firstLine="0" w:firstLineChars="0"/>
                    <w:jc w:val="center"/>
                    <w:rPr>
                      <w:kern w:val="2"/>
                      <w:sz w:val="21"/>
                    </w:rPr>
                  </w:pPr>
                  <w:r>
                    <w:rPr>
                      <w:sz w:val="21"/>
                    </w:rPr>
                    <w:t>4.0666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w:t>
                  </w:r>
                </w:p>
              </w:tc>
              <w:tc>
                <w:tcPr>
                  <w:tcW w:w="1001" w:type="pct"/>
                  <w:vAlign w:val="center"/>
                </w:tcPr>
                <w:p>
                  <w:pPr>
                    <w:spacing w:line="360" w:lineRule="exact"/>
                    <w:ind w:firstLine="0" w:firstLineChars="0"/>
                    <w:jc w:val="center"/>
                    <w:rPr>
                      <w:kern w:val="2"/>
                      <w:sz w:val="21"/>
                    </w:rPr>
                  </w:pPr>
                  <w:r>
                    <w:rPr>
                      <w:sz w:val="21"/>
                    </w:rPr>
                    <w:t>0.7206</w:t>
                  </w:r>
                </w:p>
              </w:tc>
              <w:tc>
                <w:tcPr>
                  <w:tcW w:w="1064" w:type="pct"/>
                  <w:vAlign w:val="center"/>
                </w:tcPr>
                <w:p>
                  <w:pPr>
                    <w:spacing w:line="360" w:lineRule="exact"/>
                    <w:ind w:firstLine="0" w:firstLineChars="0"/>
                    <w:jc w:val="center"/>
                    <w:rPr>
                      <w:kern w:val="2"/>
                      <w:sz w:val="21"/>
                    </w:rPr>
                  </w:pPr>
                  <w:r>
                    <w:rPr>
                      <w:sz w:val="21"/>
                    </w:rPr>
                    <w:t>0.1601</w:t>
                  </w:r>
                </w:p>
              </w:tc>
              <w:tc>
                <w:tcPr>
                  <w:tcW w:w="996" w:type="pct"/>
                  <w:vAlign w:val="center"/>
                </w:tcPr>
                <w:p>
                  <w:pPr>
                    <w:spacing w:line="360" w:lineRule="exact"/>
                    <w:ind w:firstLine="0" w:firstLineChars="0"/>
                    <w:jc w:val="center"/>
                    <w:rPr>
                      <w:kern w:val="2"/>
                      <w:sz w:val="21"/>
                    </w:rPr>
                  </w:pPr>
                  <w:r>
                    <w:rPr>
                      <w:sz w:val="21"/>
                    </w:rPr>
                    <w:t>9.9727</w:t>
                  </w:r>
                </w:p>
              </w:tc>
              <w:tc>
                <w:tcPr>
                  <w:tcW w:w="770" w:type="pct"/>
                  <w:vAlign w:val="center"/>
                </w:tcPr>
                <w:p>
                  <w:pPr>
                    <w:spacing w:line="360" w:lineRule="exact"/>
                    <w:ind w:firstLine="0" w:firstLineChars="0"/>
                    <w:jc w:val="center"/>
                    <w:rPr>
                      <w:kern w:val="2"/>
                      <w:sz w:val="21"/>
                    </w:rPr>
                  </w:pPr>
                  <w:r>
                    <w:rPr>
                      <w:sz w:val="21"/>
                    </w:rPr>
                    <w:t>3.9891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w:t>
                  </w:r>
                </w:p>
              </w:tc>
              <w:tc>
                <w:tcPr>
                  <w:tcW w:w="1001" w:type="pct"/>
                  <w:vAlign w:val="center"/>
                </w:tcPr>
                <w:p>
                  <w:pPr>
                    <w:spacing w:line="360" w:lineRule="exact"/>
                    <w:ind w:firstLine="0" w:firstLineChars="0"/>
                    <w:jc w:val="center"/>
                    <w:rPr>
                      <w:kern w:val="2"/>
                      <w:sz w:val="21"/>
                    </w:rPr>
                  </w:pPr>
                  <w:r>
                    <w:rPr>
                      <w:sz w:val="21"/>
                    </w:rPr>
                    <w:t>0.6780</w:t>
                  </w:r>
                </w:p>
              </w:tc>
              <w:tc>
                <w:tcPr>
                  <w:tcW w:w="1064" w:type="pct"/>
                  <w:vAlign w:val="center"/>
                </w:tcPr>
                <w:p>
                  <w:pPr>
                    <w:spacing w:line="360" w:lineRule="exact"/>
                    <w:ind w:firstLine="0" w:firstLineChars="0"/>
                    <w:jc w:val="center"/>
                    <w:rPr>
                      <w:kern w:val="2"/>
                      <w:sz w:val="21"/>
                    </w:rPr>
                  </w:pPr>
                  <w:r>
                    <w:rPr>
                      <w:sz w:val="21"/>
                    </w:rPr>
                    <w:t>0.1507</w:t>
                  </w:r>
                </w:p>
              </w:tc>
              <w:tc>
                <w:tcPr>
                  <w:tcW w:w="996" w:type="pct"/>
                  <w:vAlign w:val="center"/>
                </w:tcPr>
                <w:p>
                  <w:pPr>
                    <w:spacing w:line="360" w:lineRule="exact"/>
                    <w:ind w:firstLine="0" w:firstLineChars="0"/>
                    <w:jc w:val="center"/>
                    <w:rPr>
                      <w:kern w:val="2"/>
                      <w:sz w:val="21"/>
                    </w:rPr>
                  </w:pPr>
                  <w:r>
                    <w:rPr>
                      <w:sz w:val="21"/>
                    </w:rPr>
                    <w:t>9.3828</w:t>
                  </w:r>
                </w:p>
              </w:tc>
              <w:tc>
                <w:tcPr>
                  <w:tcW w:w="770" w:type="pct"/>
                  <w:vAlign w:val="center"/>
                </w:tcPr>
                <w:p>
                  <w:pPr>
                    <w:spacing w:line="360" w:lineRule="exact"/>
                    <w:ind w:firstLine="0" w:firstLineChars="0"/>
                    <w:jc w:val="center"/>
                    <w:rPr>
                      <w:kern w:val="2"/>
                      <w:sz w:val="21"/>
                    </w:rPr>
                  </w:pPr>
                  <w:r>
                    <w:rPr>
                      <w:sz w:val="21"/>
                    </w:rPr>
                    <w:t>3.7531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300.0</w:t>
                  </w:r>
                </w:p>
              </w:tc>
              <w:tc>
                <w:tcPr>
                  <w:tcW w:w="1001" w:type="pct"/>
                  <w:vAlign w:val="center"/>
                </w:tcPr>
                <w:p>
                  <w:pPr>
                    <w:spacing w:line="360" w:lineRule="exact"/>
                    <w:ind w:firstLine="0" w:firstLineChars="0"/>
                    <w:jc w:val="center"/>
                    <w:rPr>
                      <w:kern w:val="2"/>
                      <w:sz w:val="21"/>
                    </w:rPr>
                  </w:pPr>
                  <w:r>
                    <w:rPr>
                      <w:sz w:val="21"/>
                    </w:rPr>
                    <w:t>0.6163</w:t>
                  </w:r>
                </w:p>
              </w:tc>
              <w:tc>
                <w:tcPr>
                  <w:tcW w:w="1064" w:type="pct"/>
                  <w:vAlign w:val="center"/>
                </w:tcPr>
                <w:p>
                  <w:pPr>
                    <w:spacing w:line="360" w:lineRule="exact"/>
                    <w:ind w:firstLine="0" w:firstLineChars="0"/>
                    <w:jc w:val="center"/>
                    <w:rPr>
                      <w:kern w:val="2"/>
                      <w:sz w:val="21"/>
                    </w:rPr>
                  </w:pPr>
                  <w:r>
                    <w:rPr>
                      <w:sz w:val="21"/>
                    </w:rPr>
                    <w:t>0.1370</w:t>
                  </w:r>
                </w:p>
              </w:tc>
              <w:tc>
                <w:tcPr>
                  <w:tcW w:w="996" w:type="pct"/>
                  <w:vAlign w:val="center"/>
                </w:tcPr>
                <w:p>
                  <w:pPr>
                    <w:spacing w:line="360" w:lineRule="exact"/>
                    <w:ind w:firstLine="0" w:firstLineChars="0"/>
                    <w:jc w:val="center"/>
                    <w:rPr>
                      <w:kern w:val="2"/>
                      <w:sz w:val="21"/>
                    </w:rPr>
                  </w:pPr>
                  <w:r>
                    <w:rPr>
                      <w:sz w:val="21"/>
                    </w:rPr>
                    <w:t>8.5293</w:t>
                  </w:r>
                </w:p>
              </w:tc>
              <w:tc>
                <w:tcPr>
                  <w:tcW w:w="770" w:type="pct"/>
                  <w:vAlign w:val="center"/>
                </w:tcPr>
                <w:p>
                  <w:pPr>
                    <w:spacing w:line="360" w:lineRule="exact"/>
                    <w:ind w:firstLine="0" w:firstLineChars="0"/>
                    <w:jc w:val="center"/>
                    <w:rPr>
                      <w:kern w:val="2"/>
                      <w:sz w:val="21"/>
                    </w:rPr>
                  </w:pPr>
                  <w:r>
                    <w:rPr>
                      <w:sz w:val="21"/>
                    </w:rPr>
                    <w:t>3.4117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400.0</w:t>
                  </w:r>
                </w:p>
              </w:tc>
              <w:tc>
                <w:tcPr>
                  <w:tcW w:w="1001" w:type="pct"/>
                  <w:vAlign w:val="center"/>
                </w:tcPr>
                <w:p>
                  <w:pPr>
                    <w:spacing w:line="360" w:lineRule="exact"/>
                    <w:ind w:firstLine="0" w:firstLineChars="0"/>
                    <w:jc w:val="center"/>
                    <w:rPr>
                      <w:kern w:val="2"/>
                      <w:sz w:val="21"/>
                    </w:rPr>
                  </w:pPr>
                  <w:r>
                    <w:rPr>
                      <w:sz w:val="21"/>
                    </w:rPr>
                    <w:t>0.5780</w:t>
                  </w:r>
                </w:p>
              </w:tc>
              <w:tc>
                <w:tcPr>
                  <w:tcW w:w="1064" w:type="pct"/>
                  <w:vAlign w:val="center"/>
                </w:tcPr>
                <w:p>
                  <w:pPr>
                    <w:spacing w:line="360" w:lineRule="exact"/>
                    <w:ind w:firstLine="0" w:firstLineChars="0"/>
                    <w:jc w:val="center"/>
                    <w:rPr>
                      <w:kern w:val="2"/>
                      <w:sz w:val="21"/>
                    </w:rPr>
                  </w:pPr>
                  <w:r>
                    <w:rPr>
                      <w:sz w:val="21"/>
                    </w:rPr>
                    <w:t>0.1285</w:t>
                  </w:r>
                </w:p>
              </w:tc>
              <w:tc>
                <w:tcPr>
                  <w:tcW w:w="996" w:type="pct"/>
                  <w:vAlign w:val="center"/>
                </w:tcPr>
                <w:p>
                  <w:pPr>
                    <w:spacing w:line="360" w:lineRule="exact"/>
                    <w:ind w:firstLine="0" w:firstLineChars="0"/>
                    <w:jc w:val="center"/>
                    <w:rPr>
                      <w:kern w:val="2"/>
                      <w:sz w:val="21"/>
                    </w:rPr>
                  </w:pPr>
                  <w:r>
                    <w:rPr>
                      <w:sz w:val="21"/>
                    </w:rPr>
                    <w:t>8.0001</w:t>
                  </w:r>
                </w:p>
              </w:tc>
              <w:tc>
                <w:tcPr>
                  <w:tcW w:w="770" w:type="pct"/>
                  <w:vAlign w:val="center"/>
                </w:tcPr>
                <w:p>
                  <w:pPr>
                    <w:spacing w:line="360" w:lineRule="exact"/>
                    <w:ind w:firstLine="0" w:firstLineChars="0"/>
                    <w:jc w:val="center"/>
                    <w:rPr>
                      <w:kern w:val="2"/>
                      <w:sz w:val="21"/>
                    </w:rPr>
                  </w:pPr>
                  <w:r>
                    <w:rPr>
                      <w:sz w:val="21"/>
                    </w:rPr>
                    <w:t>3.2000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500.0</w:t>
                  </w:r>
                </w:p>
              </w:tc>
              <w:tc>
                <w:tcPr>
                  <w:tcW w:w="1001" w:type="pct"/>
                  <w:vAlign w:val="center"/>
                </w:tcPr>
                <w:p>
                  <w:pPr>
                    <w:spacing w:line="360" w:lineRule="exact"/>
                    <w:ind w:firstLine="0" w:firstLineChars="0"/>
                    <w:jc w:val="center"/>
                    <w:rPr>
                      <w:kern w:val="2"/>
                      <w:sz w:val="21"/>
                    </w:rPr>
                  </w:pPr>
                  <w:r>
                    <w:rPr>
                      <w:sz w:val="21"/>
                    </w:rPr>
                    <w:t>0.5075</w:t>
                  </w:r>
                </w:p>
              </w:tc>
              <w:tc>
                <w:tcPr>
                  <w:tcW w:w="1064" w:type="pct"/>
                  <w:vAlign w:val="center"/>
                </w:tcPr>
                <w:p>
                  <w:pPr>
                    <w:spacing w:line="360" w:lineRule="exact"/>
                    <w:ind w:firstLine="0" w:firstLineChars="0"/>
                    <w:jc w:val="center"/>
                    <w:rPr>
                      <w:kern w:val="2"/>
                      <w:sz w:val="21"/>
                    </w:rPr>
                  </w:pPr>
                  <w:r>
                    <w:rPr>
                      <w:sz w:val="21"/>
                    </w:rPr>
                    <w:t>0.1128</w:t>
                  </w:r>
                </w:p>
              </w:tc>
              <w:tc>
                <w:tcPr>
                  <w:tcW w:w="996" w:type="pct"/>
                  <w:vAlign w:val="center"/>
                </w:tcPr>
                <w:p>
                  <w:pPr>
                    <w:spacing w:line="360" w:lineRule="exact"/>
                    <w:ind w:firstLine="0" w:firstLineChars="0"/>
                    <w:jc w:val="center"/>
                    <w:rPr>
                      <w:kern w:val="2"/>
                      <w:sz w:val="21"/>
                    </w:rPr>
                  </w:pPr>
                  <w:r>
                    <w:rPr>
                      <w:sz w:val="21"/>
                    </w:rPr>
                    <w:t>7.0239</w:t>
                  </w:r>
                </w:p>
              </w:tc>
              <w:tc>
                <w:tcPr>
                  <w:tcW w:w="770" w:type="pct"/>
                  <w:vAlign w:val="center"/>
                </w:tcPr>
                <w:p>
                  <w:pPr>
                    <w:spacing w:line="360" w:lineRule="exact"/>
                    <w:ind w:firstLine="0" w:firstLineChars="0"/>
                    <w:jc w:val="center"/>
                    <w:rPr>
                      <w:kern w:val="2"/>
                      <w:sz w:val="21"/>
                    </w:rPr>
                  </w:pPr>
                  <w:r>
                    <w:rPr>
                      <w:sz w:val="21"/>
                    </w:rPr>
                    <w:t>2.8096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600.0</w:t>
                  </w:r>
                </w:p>
              </w:tc>
              <w:tc>
                <w:tcPr>
                  <w:tcW w:w="1001" w:type="pct"/>
                  <w:vAlign w:val="center"/>
                </w:tcPr>
                <w:p>
                  <w:pPr>
                    <w:spacing w:line="360" w:lineRule="exact"/>
                    <w:ind w:firstLine="0" w:firstLineChars="0"/>
                    <w:jc w:val="center"/>
                    <w:rPr>
                      <w:kern w:val="2"/>
                      <w:sz w:val="21"/>
                    </w:rPr>
                  </w:pPr>
                  <w:r>
                    <w:rPr>
                      <w:sz w:val="21"/>
                    </w:rPr>
                    <w:t>0.4400</w:t>
                  </w:r>
                </w:p>
              </w:tc>
              <w:tc>
                <w:tcPr>
                  <w:tcW w:w="1064" w:type="pct"/>
                  <w:vAlign w:val="center"/>
                </w:tcPr>
                <w:p>
                  <w:pPr>
                    <w:spacing w:line="360" w:lineRule="exact"/>
                    <w:ind w:firstLine="0" w:firstLineChars="0"/>
                    <w:jc w:val="center"/>
                    <w:rPr>
                      <w:kern w:val="2"/>
                      <w:sz w:val="21"/>
                    </w:rPr>
                  </w:pPr>
                  <w:r>
                    <w:rPr>
                      <w:sz w:val="21"/>
                    </w:rPr>
                    <w:t>0.0978</w:t>
                  </w:r>
                </w:p>
              </w:tc>
              <w:tc>
                <w:tcPr>
                  <w:tcW w:w="996" w:type="pct"/>
                  <w:vAlign w:val="center"/>
                </w:tcPr>
                <w:p>
                  <w:pPr>
                    <w:spacing w:line="360" w:lineRule="exact"/>
                    <w:ind w:firstLine="0" w:firstLineChars="0"/>
                    <w:jc w:val="center"/>
                    <w:rPr>
                      <w:kern w:val="2"/>
                      <w:sz w:val="21"/>
                    </w:rPr>
                  </w:pPr>
                  <w:r>
                    <w:rPr>
                      <w:sz w:val="21"/>
                    </w:rPr>
                    <w:t>6.0897</w:t>
                  </w:r>
                </w:p>
              </w:tc>
              <w:tc>
                <w:tcPr>
                  <w:tcW w:w="770" w:type="pct"/>
                  <w:vAlign w:val="center"/>
                </w:tcPr>
                <w:p>
                  <w:pPr>
                    <w:spacing w:line="360" w:lineRule="exact"/>
                    <w:ind w:firstLine="0" w:firstLineChars="0"/>
                    <w:jc w:val="center"/>
                    <w:rPr>
                      <w:kern w:val="2"/>
                      <w:sz w:val="21"/>
                    </w:rPr>
                  </w:pPr>
                  <w:r>
                    <w:rPr>
                      <w:sz w:val="21"/>
                    </w:rPr>
                    <w:t>2.4359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700.0</w:t>
                  </w:r>
                </w:p>
              </w:tc>
              <w:tc>
                <w:tcPr>
                  <w:tcW w:w="1001" w:type="pct"/>
                  <w:vAlign w:val="center"/>
                </w:tcPr>
                <w:p>
                  <w:pPr>
                    <w:spacing w:line="360" w:lineRule="exact"/>
                    <w:ind w:firstLine="0" w:firstLineChars="0"/>
                    <w:jc w:val="center"/>
                    <w:rPr>
                      <w:kern w:val="2"/>
                      <w:sz w:val="21"/>
                    </w:rPr>
                  </w:pPr>
                  <w:r>
                    <w:rPr>
                      <w:sz w:val="21"/>
                    </w:rPr>
                    <w:t>0.3918</w:t>
                  </w:r>
                </w:p>
              </w:tc>
              <w:tc>
                <w:tcPr>
                  <w:tcW w:w="1064" w:type="pct"/>
                  <w:vAlign w:val="center"/>
                </w:tcPr>
                <w:p>
                  <w:pPr>
                    <w:spacing w:line="360" w:lineRule="exact"/>
                    <w:ind w:firstLine="0" w:firstLineChars="0"/>
                    <w:jc w:val="center"/>
                    <w:rPr>
                      <w:kern w:val="2"/>
                      <w:sz w:val="21"/>
                    </w:rPr>
                  </w:pPr>
                  <w:r>
                    <w:rPr>
                      <w:sz w:val="21"/>
                    </w:rPr>
                    <w:t>0.0871</w:t>
                  </w:r>
                </w:p>
              </w:tc>
              <w:tc>
                <w:tcPr>
                  <w:tcW w:w="996" w:type="pct"/>
                  <w:vAlign w:val="center"/>
                </w:tcPr>
                <w:p>
                  <w:pPr>
                    <w:spacing w:line="360" w:lineRule="exact"/>
                    <w:ind w:firstLine="0" w:firstLineChars="0"/>
                    <w:jc w:val="center"/>
                    <w:rPr>
                      <w:kern w:val="2"/>
                      <w:sz w:val="21"/>
                    </w:rPr>
                  </w:pPr>
                  <w:r>
                    <w:rPr>
                      <w:sz w:val="21"/>
                    </w:rPr>
                    <w:t>5.4224</w:t>
                  </w:r>
                </w:p>
              </w:tc>
              <w:tc>
                <w:tcPr>
                  <w:tcW w:w="770" w:type="pct"/>
                  <w:vAlign w:val="center"/>
                </w:tcPr>
                <w:p>
                  <w:pPr>
                    <w:spacing w:line="360" w:lineRule="exact"/>
                    <w:ind w:firstLine="0" w:firstLineChars="0"/>
                    <w:jc w:val="center"/>
                    <w:rPr>
                      <w:kern w:val="2"/>
                      <w:sz w:val="21"/>
                    </w:rPr>
                  </w:pPr>
                  <w:r>
                    <w:rPr>
                      <w:sz w:val="21"/>
                    </w:rPr>
                    <w:t>2.1689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800.0</w:t>
                  </w:r>
                </w:p>
              </w:tc>
              <w:tc>
                <w:tcPr>
                  <w:tcW w:w="1001" w:type="pct"/>
                  <w:vAlign w:val="center"/>
                </w:tcPr>
                <w:p>
                  <w:pPr>
                    <w:spacing w:line="360" w:lineRule="exact"/>
                    <w:ind w:firstLine="0" w:firstLineChars="0"/>
                    <w:jc w:val="center"/>
                    <w:rPr>
                      <w:kern w:val="2"/>
                      <w:sz w:val="21"/>
                    </w:rPr>
                  </w:pPr>
                  <w:r>
                    <w:rPr>
                      <w:sz w:val="21"/>
                    </w:rPr>
                    <w:t>0.3533</w:t>
                  </w:r>
                </w:p>
              </w:tc>
              <w:tc>
                <w:tcPr>
                  <w:tcW w:w="1064" w:type="pct"/>
                  <w:vAlign w:val="center"/>
                </w:tcPr>
                <w:p>
                  <w:pPr>
                    <w:spacing w:line="360" w:lineRule="exact"/>
                    <w:ind w:firstLine="0" w:firstLineChars="0"/>
                    <w:jc w:val="center"/>
                    <w:rPr>
                      <w:kern w:val="2"/>
                      <w:sz w:val="21"/>
                    </w:rPr>
                  </w:pPr>
                  <w:r>
                    <w:rPr>
                      <w:sz w:val="21"/>
                    </w:rPr>
                    <w:t>0.0785</w:t>
                  </w:r>
                </w:p>
              </w:tc>
              <w:tc>
                <w:tcPr>
                  <w:tcW w:w="996" w:type="pct"/>
                  <w:vAlign w:val="center"/>
                </w:tcPr>
                <w:p>
                  <w:pPr>
                    <w:spacing w:line="360" w:lineRule="exact"/>
                    <w:ind w:firstLine="0" w:firstLineChars="0"/>
                    <w:jc w:val="center"/>
                    <w:rPr>
                      <w:kern w:val="2"/>
                      <w:sz w:val="21"/>
                    </w:rPr>
                  </w:pPr>
                  <w:r>
                    <w:rPr>
                      <w:sz w:val="21"/>
                    </w:rPr>
                    <w:t>4.8902</w:t>
                  </w:r>
                </w:p>
              </w:tc>
              <w:tc>
                <w:tcPr>
                  <w:tcW w:w="770" w:type="pct"/>
                  <w:vAlign w:val="center"/>
                </w:tcPr>
                <w:p>
                  <w:pPr>
                    <w:spacing w:line="360" w:lineRule="exact"/>
                    <w:ind w:firstLine="0" w:firstLineChars="0"/>
                    <w:jc w:val="center"/>
                    <w:rPr>
                      <w:kern w:val="2"/>
                      <w:sz w:val="21"/>
                    </w:rPr>
                  </w:pPr>
                  <w:r>
                    <w:rPr>
                      <w:sz w:val="21"/>
                    </w:rPr>
                    <w:t>1.9561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900.0</w:t>
                  </w:r>
                </w:p>
              </w:tc>
              <w:tc>
                <w:tcPr>
                  <w:tcW w:w="1001" w:type="pct"/>
                  <w:vAlign w:val="center"/>
                </w:tcPr>
                <w:p>
                  <w:pPr>
                    <w:spacing w:line="360" w:lineRule="exact"/>
                    <w:ind w:firstLine="0" w:firstLineChars="0"/>
                    <w:jc w:val="center"/>
                    <w:rPr>
                      <w:kern w:val="2"/>
                      <w:sz w:val="21"/>
                    </w:rPr>
                  </w:pPr>
                  <w:r>
                    <w:rPr>
                      <w:sz w:val="21"/>
                    </w:rPr>
                    <w:t>0.3354</w:t>
                  </w:r>
                </w:p>
              </w:tc>
              <w:tc>
                <w:tcPr>
                  <w:tcW w:w="1064" w:type="pct"/>
                  <w:vAlign w:val="center"/>
                </w:tcPr>
                <w:p>
                  <w:pPr>
                    <w:spacing w:line="360" w:lineRule="exact"/>
                    <w:ind w:firstLine="0" w:firstLineChars="0"/>
                    <w:jc w:val="center"/>
                    <w:rPr>
                      <w:kern w:val="2"/>
                      <w:sz w:val="21"/>
                    </w:rPr>
                  </w:pPr>
                  <w:r>
                    <w:rPr>
                      <w:sz w:val="21"/>
                    </w:rPr>
                    <w:t>0.0745</w:t>
                  </w:r>
                </w:p>
              </w:tc>
              <w:tc>
                <w:tcPr>
                  <w:tcW w:w="996" w:type="pct"/>
                  <w:vAlign w:val="center"/>
                </w:tcPr>
                <w:p>
                  <w:pPr>
                    <w:spacing w:line="360" w:lineRule="exact"/>
                    <w:ind w:firstLine="0" w:firstLineChars="0"/>
                    <w:jc w:val="center"/>
                    <w:rPr>
                      <w:kern w:val="2"/>
                      <w:sz w:val="21"/>
                    </w:rPr>
                  </w:pPr>
                  <w:r>
                    <w:rPr>
                      <w:sz w:val="21"/>
                    </w:rPr>
                    <w:t>4.6414</w:t>
                  </w:r>
                </w:p>
              </w:tc>
              <w:tc>
                <w:tcPr>
                  <w:tcW w:w="770" w:type="pct"/>
                  <w:vAlign w:val="center"/>
                </w:tcPr>
                <w:p>
                  <w:pPr>
                    <w:spacing w:line="360" w:lineRule="exact"/>
                    <w:ind w:firstLine="0" w:firstLineChars="0"/>
                    <w:jc w:val="center"/>
                    <w:rPr>
                      <w:kern w:val="2"/>
                      <w:sz w:val="21"/>
                    </w:rPr>
                  </w:pPr>
                  <w:r>
                    <w:rPr>
                      <w:sz w:val="21"/>
                    </w:rPr>
                    <w:t>1.8566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1000.0</w:t>
                  </w:r>
                </w:p>
              </w:tc>
              <w:tc>
                <w:tcPr>
                  <w:tcW w:w="1001" w:type="pct"/>
                  <w:vAlign w:val="center"/>
                </w:tcPr>
                <w:p>
                  <w:pPr>
                    <w:spacing w:line="360" w:lineRule="exact"/>
                    <w:ind w:firstLine="0" w:firstLineChars="0"/>
                    <w:jc w:val="center"/>
                    <w:rPr>
                      <w:kern w:val="2"/>
                      <w:sz w:val="21"/>
                    </w:rPr>
                  </w:pPr>
                  <w:r>
                    <w:rPr>
                      <w:sz w:val="21"/>
                    </w:rPr>
                    <w:t>0.3159</w:t>
                  </w:r>
                </w:p>
              </w:tc>
              <w:tc>
                <w:tcPr>
                  <w:tcW w:w="1064" w:type="pct"/>
                  <w:vAlign w:val="center"/>
                </w:tcPr>
                <w:p>
                  <w:pPr>
                    <w:spacing w:line="360" w:lineRule="exact"/>
                    <w:ind w:firstLine="0" w:firstLineChars="0"/>
                    <w:jc w:val="center"/>
                    <w:rPr>
                      <w:kern w:val="2"/>
                      <w:sz w:val="21"/>
                    </w:rPr>
                  </w:pPr>
                  <w:r>
                    <w:rPr>
                      <w:sz w:val="21"/>
                    </w:rPr>
                    <w:t>0.0702</w:t>
                  </w:r>
                </w:p>
              </w:tc>
              <w:tc>
                <w:tcPr>
                  <w:tcW w:w="996" w:type="pct"/>
                  <w:vAlign w:val="center"/>
                </w:tcPr>
                <w:p>
                  <w:pPr>
                    <w:spacing w:line="360" w:lineRule="exact"/>
                    <w:ind w:firstLine="0" w:firstLineChars="0"/>
                    <w:jc w:val="center"/>
                    <w:rPr>
                      <w:kern w:val="2"/>
                      <w:sz w:val="21"/>
                    </w:rPr>
                  </w:pPr>
                  <w:r>
                    <w:rPr>
                      <w:sz w:val="21"/>
                    </w:rPr>
                    <w:t>4.3721</w:t>
                  </w:r>
                </w:p>
              </w:tc>
              <w:tc>
                <w:tcPr>
                  <w:tcW w:w="770" w:type="pct"/>
                  <w:vAlign w:val="center"/>
                </w:tcPr>
                <w:p>
                  <w:pPr>
                    <w:spacing w:line="360" w:lineRule="exact"/>
                    <w:ind w:firstLine="0" w:firstLineChars="0"/>
                    <w:jc w:val="center"/>
                    <w:rPr>
                      <w:kern w:val="2"/>
                      <w:sz w:val="21"/>
                    </w:rPr>
                  </w:pPr>
                  <w:r>
                    <w:rPr>
                      <w:sz w:val="21"/>
                    </w:rPr>
                    <w:t>1.7488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1200.0</w:t>
                  </w:r>
                </w:p>
              </w:tc>
              <w:tc>
                <w:tcPr>
                  <w:tcW w:w="1001" w:type="pct"/>
                  <w:vAlign w:val="center"/>
                </w:tcPr>
                <w:p>
                  <w:pPr>
                    <w:spacing w:line="360" w:lineRule="exact"/>
                    <w:ind w:firstLine="0" w:firstLineChars="0"/>
                    <w:jc w:val="center"/>
                    <w:rPr>
                      <w:kern w:val="2"/>
                      <w:sz w:val="21"/>
                    </w:rPr>
                  </w:pPr>
                  <w:r>
                    <w:rPr>
                      <w:sz w:val="21"/>
                    </w:rPr>
                    <w:t>0.2927</w:t>
                  </w:r>
                </w:p>
              </w:tc>
              <w:tc>
                <w:tcPr>
                  <w:tcW w:w="1064" w:type="pct"/>
                  <w:vAlign w:val="center"/>
                </w:tcPr>
                <w:p>
                  <w:pPr>
                    <w:spacing w:line="360" w:lineRule="exact"/>
                    <w:ind w:firstLine="0" w:firstLineChars="0"/>
                    <w:jc w:val="center"/>
                    <w:rPr>
                      <w:kern w:val="2"/>
                      <w:sz w:val="21"/>
                    </w:rPr>
                  </w:pPr>
                  <w:r>
                    <w:rPr>
                      <w:sz w:val="21"/>
                    </w:rPr>
                    <w:t>0.0650</w:t>
                  </w:r>
                </w:p>
              </w:tc>
              <w:tc>
                <w:tcPr>
                  <w:tcW w:w="996" w:type="pct"/>
                  <w:vAlign w:val="center"/>
                </w:tcPr>
                <w:p>
                  <w:pPr>
                    <w:spacing w:line="360" w:lineRule="exact"/>
                    <w:ind w:firstLine="0" w:firstLineChars="0"/>
                    <w:jc w:val="center"/>
                    <w:rPr>
                      <w:kern w:val="2"/>
                      <w:sz w:val="21"/>
                    </w:rPr>
                  </w:pPr>
                  <w:r>
                    <w:rPr>
                      <w:sz w:val="21"/>
                    </w:rPr>
                    <w:t>4.0511</w:t>
                  </w:r>
                </w:p>
              </w:tc>
              <w:tc>
                <w:tcPr>
                  <w:tcW w:w="770" w:type="pct"/>
                  <w:vAlign w:val="center"/>
                </w:tcPr>
                <w:p>
                  <w:pPr>
                    <w:spacing w:line="360" w:lineRule="exact"/>
                    <w:ind w:firstLine="0" w:firstLineChars="0"/>
                    <w:jc w:val="center"/>
                    <w:rPr>
                      <w:kern w:val="2"/>
                      <w:sz w:val="21"/>
                    </w:rPr>
                  </w:pPr>
                  <w:r>
                    <w:rPr>
                      <w:sz w:val="21"/>
                    </w:rPr>
                    <w:t>1.6204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1400.0</w:t>
                  </w:r>
                </w:p>
              </w:tc>
              <w:tc>
                <w:tcPr>
                  <w:tcW w:w="1001" w:type="pct"/>
                  <w:vAlign w:val="center"/>
                </w:tcPr>
                <w:p>
                  <w:pPr>
                    <w:spacing w:line="360" w:lineRule="exact"/>
                    <w:ind w:firstLine="0" w:firstLineChars="0"/>
                    <w:jc w:val="center"/>
                    <w:rPr>
                      <w:kern w:val="2"/>
                      <w:sz w:val="21"/>
                    </w:rPr>
                  </w:pPr>
                  <w:r>
                    <w:rPr>
                      <w:sz w:val="21"/>
                    </w:rPr>
                    <w:t>0.2711</w:t>
                  </w:r>
                </w:p>
              </w:tc>
              <w:tc>
                <w:tcPr>
                  <w:tcW w:w="1064" w:type="pct"/>
                  <w:vAlign w:val="center"/>
                </w:tcPr>
                <w:p>
                  <w:pPr>
                    <w:spacing w:line="360" w:lineRule="exact"/>
                    <w:ind w:firstLine="0" w:firstLineChars="0"/>
                    <w:jc w:val="center"/>
                    <w:rPr>
                      <w:kern w:val="2"/>
                      <w:sz w:val="21"/>
                    </w:rPr>
                  </w:pPr>
                  <w:r>
                    <w:rPr>
                      <w:sz w:val="21"/>
                    </w:rPr>
                    <w:t>0.0602</w:t>
                  </w:r>
                </w:p>
              </w:tc>
              <w:tc>
                <w:tcPr>
                  <w:tcW w:w="996" w:type="pct"/>
                  <w:vAlign w:val="center"/>
                </w:tcPr>
                <w:p>
                  <w:pPr>
                    <w:spacing w:line="360" w:lineRule="exact"/>
                    <w:ind w:firstLine="0" w:firstLineChars="0"/>
                    <w:jc w:val="center"/>
                    <w:rPr>
                      <w:kern w:val="2"/>
                      <w:sz w:val="21"/>
                    </w:rPr>
                  </w:pPr>
                  <w:r>
                    <w:rPr>
                      <w:sz w:val="21"/>
                    </w:rPr>
                    <w:t>3.7516</w:t>
                  </w:r>
                </w:p>
              </w:tc>
              <w:tc>
                <w:tcPr>
                  <w:tcW w:w="770" w:type="pct"/>
                  <w:vAlign w:val="center"/>
                </w:tcPr>
                <w:p>
                  <w:pPr>
                    <w:spacing w:line="360" w:lineRule="exact"/>
                    <w:ind w:firstLine="0" w:firstLineChars="0"/>
                    <w:jc w:val="center"/>
                    <w:rPr>
                      <w:kern w:val="2"/>
                      <w:sz w:val="21"/>
                    </w:rPr>
                  </w:pPr>
                  <w:r>
                    <w:rPr>
                      <w:sz w:val="21"/>
                    </w:rPr>
                    <w:t>1.5006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1600.0</w:t>
                  </w:r>
                </w:p>
              </w:tc>
              <w:tc>
                <w:tcPr>
                  <w:tcW w:w="1001" w:type="pct"/>
                  <w:vAlign w:val="center"/>
                </w:tcPr>
                <w:p>
                  <w:pPr>
                    <w:spacing w:line="360" w:lineRule="exact"/>
                    <w:ind w:firstLine="0" w:firstLineChars="0"/>
                    <w:jc w:val="center"/>
                    <w:rPr>
                      <w:kern w:val="2"/>
                      <w:sz w:val="21"/>
                    </w:rPr>
                  </w:pPr>
                  <w:r>
                    <w:rPr>
                      <w:sz w:val="21"/>
                    </w:rPr>
                    <w:t>0.2492</w:t>
                  </w:r>
                </w:p>
              </w:tc>
              <w:tc>
                <w:tcPr>
                  <w:tcW w:w="1064" w:type="pct"/>
                  <w:vAlign w:val="center"/>
                </w:tcPr>
                <w:p>
                  <w:pPr>
                    <w:spacing w:line="360" w:lineRule="exact"/>
                    <w:ind w:firstLine="0" w:firstLineChars="0"/>
                    <w:jc w:val="center"/>
                    <w:rPr>
                      <w:kern w:val="2"/>
                      <w:sz w:val="21"/>
                    </w:rPr>
                  </w:pPr>
                  <w:r>
                    <w:rPr>
                      <w:sz w:val="21"/>
                    </w:rPr>
                    <w:t>0.0554</w:t>
                  </w:r>
                </w:p>
              </w:tc>
              <w:tc>
                <w:tcPr>
                  <w:tcW w:w="996" w:type="pct"/>
                  <w:vAlign w:val="center"/>
                </w:tcPr>
                <w:p>
                  <w:pPr>
                    <w:spacing w:line="360" w:lineRule="exact"/>
                    <w:ind w:firstLine="0" w:firstLineChars="0"/>
                    <w:jc w:val="center"/>
                    <w:rPr>
                      <w:kern w:val="2"/>
                      <w:sz w:val="21"/>
                    </w:rPr>
                  </w:pPr>
                  <w:r>
                    <w:rPr>
                      <w:sz w:val="21"/>
                    </w:rPr>
                    <w:t>3.4492</w:t>
                  </w:r>
                </w:p>
              </w:tc>
              <w:tc>
                <w:tcPr>
                  <w:tcW w:w="770" w:type="pct"/>
                  <w:vAlign w:val="center"/>
                </w:tcPr>
                <w:p>
                  <w:pPr>
                    <w:spacing w:line="360" w:lineRule="exact"/>
                    <w:ind w:firstLine="0" w:firstLineChars="0"/>
                    <w:jc w:val="center"/>
                    <w:rPr>
                      <w:kern w:val="2"/>
                      <w:sz w:val="21"/>
                    </w:rPr>
                  </w:pPr>
                  <w:r>
                    <w:rPr>
                      <w:sz w:val="21"/>
                    </w:rPr>
                    <w:t>1.3797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1800.0</w:t>
                  </w:r>
                </w:p>
              </w:tc>
              <w:tc>
                <w:tcPr>
                  <w:tcW w:w="1001" w:type="pct"/>
                  <w:vAlign w:val="center"/>
                </w:tcPr>
                <w:p>
                  <w:pPr>
                    <w:spacing w:line="360" w:lineRule="exact"/>
                    <w:ind w:firstLine="0" w:firstLineChars="0"/>
                    <w:jc w:val="center"/>
                    <w:rPr>
                      <w:kern w:val="2"/>
                      <w:sz w:val="21"/>
                    </w:rPr>
                  </w:pPr>
                  <w:r>
                    <w:rPr>
                      <w:sz w:val="21"/>
                    </w:rPr>
                    <w:t>0.2288</w:t>
                  </w:r>
                </w:p>
              </w:tc>
              <w:tc>
                <w:tcPr>
                  <w:tcW w:w="1064" w:type="pct"/>
                  <w:vAlign w:val="center"/>
                </w:tcPr>
                <w:p>
                  <w:pPr>
                    <w:spacing w:line="360" w:lineRule="exact"/>
                    <w:ind w:firstLine="0" w:firstLineChars="0"/>
                    <w:jc w:val="center"/>
                    <w:rPr>
                      <w:kern w:val="2"/>
                      <w:sz w:val="21"/>
                    </w:rPr>
                  </w:pPr>
                  <w:r>
                    <w:rPr>
                      <w:sz w:val="21"/>
                    </w:rPr>
                    <w:t>0.0508</w:t>
                  </w:r>
                </w:p>
              </w:tc>
              <w:tc>
                <w:tcPr>
                  <w:tcW w:w="996" w:type="pct"/>
                  <w:vAlign w:val="center"/>
                </w:tcPr>
                <w:p>
                  <w:pPr>
                    <w:spacing w:line="360" w:lineRule="exact"/>
                    <w:ind w:firstLine="0" w:firstLineChars="0"/>
                    <w:jc w:val="center"/>
                    <w:rPr>
                      <w:kern w:val="2"/>
                      <w:sz w:val="21"/>
                    </w:rPr>
                  </w:pPr>
                  <w:r>
                    <w:rPr>
                      <w:sz w:val="21"/>
                    </w:rPr>
                    <w:t>3.1660</w:t>
                  </w:r>
                </w:p>
              </w:tc>
              <w:tc>
                <w:tcPr>
                  <w:tcW w:w="770" w:type="pct"/>
                  <w:vAlign w:val="center"/>
                </w:tcPr>
                <w:p>
                  <w:pPr>
                    <w:spacing w:line="360" w:lineRule="exact"/>
                    <w:ind w:firstLine="0" w:firstLineChars="0"/>
                    <w:jc w:val="center"/>
                    <w:rPr>
                      <w:kern w:val="2"/>
                      <w:sz w:val="21"/>
                    </w:rPr>
                  </w:pPr>
                  <w:r>
                    <w:rPr>
                      <w:sz w:val="21"/>
                    </w:rPr>
                    <w:t>1.2664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2000.0</w:t>
                  </w:r>
                </w:p>
              </w:tc>
              <w:tc>
                <w:tcPr>
                  <w:tcW w:w="1001" w:type="pct"/>
                  <w:vAlign w:val="center"/>
                </w:tcPr>
                <w:p>
                  <w:pPr>
                    <w:spacing w:line="360" w:lineRule="exact"/>
                    <w:ind w:firstLine="0" w:firstLineChars="0"/>
                    <w:jc w:val="center"/>
                    <w:rPr>
                      <w:kern w:val="2"/>
                      <w:sz w:val="21"/>
                    </w:rPr>
                  </w:pPr>
                  <w:r>
                    <w:rPr>
                      <w:sz w:val="21"/>
                    </w:rPr>
                    <w:t>0.2147</w:t>
                  </w:r>
                </w:p>
              </w:tc>
              <w:tc>
                <w:tcPr>
                  <w:tcW w:w="1064" w:type="pct"/>
                  <w:vAlign w:val="center"/>
                </w:tcPr>
                <w:p>
                  <w:pPr>
                    <w:spacing w:line="360" w:lineRule="exact"/>
                    <w:ind w:firstLine="0" w:firstLineChars="0"/>
                    <w:jc w:val="center"/>
                    <w:rPr>
                      <w:kern w:val="2"/>
                      <w:sz w:val="21"/>
                    </w:rPr>
                  </w:pPr>
                  <w:r>
                    <w:rPr>
                      <w:sz w:val="21"/>
                    </w:rPr>
                    <w:t>0.0477</w:t>
                  </w:r>
                </w:p>
              </w:tc>
              <w:tc>
                <w:tcPr>
                  <w:tcW w:w="996" w:type="pct"/>
                  <w:vAlign w:val="center"/>
                </w:tcPr>
                <w:p>
                  <w:pPr>
                    <w:spacing w:line="360" w:lineRule="exact"/>
                    <w:ind w:firstLine="0" w:firstLineChars="0"/>
                    <w:jc w:val="center"/>
                    <w:rPr>
                      <w:kern w:val="2"/>
                      <w:sz w:val="21"/>
                    </w:rPr>
                  </w:pPr>
                  <w:r>
                    <w:rPr>
                      <w:sz w:val="21"/>
                    </w:rPr>
                    <w:t>2.9712</w:t>
                  </w:r>
                </w:p>
              </w:tc>
              <w:tc>
                <w:tcPr>
                  <w:tcW w:w="770" w:type="pct"/>
                  <w:vAlign w:val="center"/>
                </w:tcPr>
                <w:p>
                  <w:pPr>
                    <w:spacing w:line="360" w:lineRule="exact"/>
                    <w:ind w:firstLine="0" w:firstLineChars="0"/>
                    <w:jc w:val="center"/>
                    <w:rPr>
                      <w:kern w:val="2"/>
                      <w:sz w:val="21"/>
                    </w:rPr>
                  </w:pPr>
                  <w:r>
                    <w:rPr>
                      <w:sz w:val="21"/>
                    </w:rPr>
                    <w:t>1.1885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2500.0</w:t>
                  </w:r>
                </w:p>
              </w:tc>
              <w:tc>
                <w:tcPr>
                  <w:tcW w:w="1001" w:type="pct"/>
                  <w:vAlign w:val="center"/>
                </w:tcPr>
                <w:p>
                  <w:pPr>
                    <w:spacing w:line="360" w:lineRule="exact"/>
                    <w:ind w:firstLine="0" w:firstLineChars="0"/>
                    <w:jc w:val="center"/>
                    <w:rPr>
                      <w:kern w:val="2"/>
                      <w:sz w:val="21"/>
                    </w:rPr>
                  </w:pPr>
                  <w:r>
                    <w:rPr>
                      <w:sz w:val="21"/>
                    </w:rPr>
                    <w:t>0.1899</w:t>
                  </w:r>
                </w:p>
              </w:tc>
              <w:tc>
                <w:tcPr>
                  <w:tcW w:w="1064" w:type="pct"/>
                  <w:vAlign w:val="center"/>
                </w:tcPr>
                <w:p>
                  <w:pPr>
                    <w:spacing w:line="360" w:lineRule="exact"/>
                    <w:ind w:firstLine="0" w:firstLineChars="0"/>
                    <w:jc w:val="center"/>
                    <w:rPr>
                      <w:kern w:val="2"/>
                      <w:sz w:val="21"/>
                    </w:rPr>
                  </w:pPr>
                  <w:r>
                    <w:rPr>
                      <w:sz w:val="21"/>
                    </w:rPr>
                    <w:t>0.0422</w:t>
                  </w:r>
                </w:p>
              </w:tc>
              <w:tc>
                <w:tcPr>
                  <w:tcW w:w="996" w:type="pct"/>
                  <w:vAlign w:val="center"/>
                </w:tcPr>
                <w:p>
                  <w:pPr>
                    <w:spacing w:line="360" w:lineRule="exact"/>
                    <w:ind w:firstLine="0" w:firstLineChars="0"/>
                    <w:jc w:val="center"/>
                    <w:rPr>
                      <w:kern w:val="2"/>
                      <w:sz w:val="21"/>
                    </w:rPr>
                  </w:pPr>
                  <w:r>
                    <w:rPr>
                      <w:sz w:val="21"/>
                    </w:rPr>
                    <w:t>2.6279</w:t>
                  </w:r>
                </w:p>
              </w:tc>
              <w:tc>
                <w:tcPr>
                  <w:tcW w:w="770" w:type="pct"/>
                  <w:vAlign w:val="center"/>
                </w:tcPr>
                <w:p>
                  <w:pPr>
                    <w:spacing w:line="360" w:lineRule="exact"/>
                    <w:ind w:firstLine="0" w:firstLineChars="0"/>
                    <w:jc w:val="center"/>
                    <w:rPr>
                      <w:kern w:val="2"/>
                      <w:sz w:val="21"/>
                    </w:rPr>
                  </w:pPr>
                  <w:r>
                    <w:rPr>
                      <w:sz w:val="21"/>
                    </w:rPr>
                    <w:t>1.0512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w:t>
                  </w:r>
                </w:p>
              </w:tc>
              <w:tc>
                <w:tcPr>
                  <w:tcW w:w="1001" w:type="pct"/>
                  <w:vAlign w:val="center"/>
                </w:tcPr>
                <w:p>
                  <w:pPr>
                    <w:spacing w:line="360" w:lineRule="exact"/>
                    <w:ind w:firstLine="0" w:firstLineChars="0"/>
                    <w:jc w:val="center"/>
                    <w:rPr>
                      <w:kern w:val="2"/>
                      <w:sz w:val="21"/>
                    </w:rPr>
                  </w:pPr>
                  <w:r>
                    <w:rPr>
                      <w:sz w:val="21"/>
                    </w:rPr>
                    <w:t>0.7718</w:t>
                  </w:r>
                </w:p>
              </w:tc>
              <w:tc>
                <w:tcPr>
                  <w:tcW w:w="1064" w:type="pct"/>
                  <w:vAlign w:val="center"/>
                </w:tcPr>
                <w:p>
                  <w:pPr>
                    <w:spacing w:line="360" w:lineRule="exact"/>
                    <w:ind w:firstLine="0" w:firstLineChars="0"/>
                    <w:jc w:val="center"/>
                    <w:rPr>
                      <w:kern w:val="2"/>
                      <w:sz w:val="21"/>
                    </w:rPr>
                  </w:pPr>
                  <w:r>
                    <w:rPr>
                      <w:sz w:val="21"/>
                    </w:rPr>
                    <w:t>0.1715</w:t>
                  </w:r>
                </w:p>
              </w:tc>
              <w:tc>
                <w:tcPr>
                  <w:tcW w:w="996" w:type="pct"/>
                  <w:vAlign w:val="center"/>
                </w:tcPr>
                <w:p>
                  <w:pPr>
                    <w:spacing w:line="360" w:lineRule="exact"/>
                    <w:ind w:firstLine="0" w:firstLineChars="0"/>
                    <w:jc w:val="center"/>
                    <w:rPr>
                      <w:kern w:val="2"/>
                      <w:sz w:val="21"/>
                    </w:rPr>
                  </w:pPr>
                  <w:r>
                    <w:rPr>
                      <w:sz w:val="21"/>
                    </w:rPr>
                    <w:t>10.6814</w:t>
                  </w:r>
                </w:p>
              </w:tc>
              <w:tc>
                <w:tcPr>
                  <w:tcW w:w="770" w:type="pct"/>
                  <w:vAlign w:val="center"/>
                </w:tcPr>
                <w:p>
                  <w:pPr>
                    <w:spacing w:line="360" w:lineRule="exact"/>
                    <w:ind w:firstLine="0" w:firstLineChars="0"/>
                    <w:jc w:val="center"/>
                    <w:rPr>
                      <w:kern w:val="2"/>
                      <w:sz w:val="21"/>
                    </w:rPr>
                  </w:pPr>
                  <w:r>
                    <w:rPr>
                      <w:sz w:val="21"/>
                    </w:rPr>
                    <w:t>4.2726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下风向最大浓度出现距离</w:t>
                  </w:r>
                </w:p>
              </w:tc>
              <w:tc>
                <w:tcPr>
                  <w:tcW w:w="1001" w:type="pct"/>
                  <w:vAlign w:val="center"/>
                </w:tcPr>
                <w:p>
                  <w:pPr>
                    <w:spacing w:line="360" w:lineRule="exact"/>
                    <w:ind w:firstLine="0" w:firstLineChars="0"/>
                    <w:jc w:val="center"/>
                    <w:rPr>
                      <w:kern w:val="2"/>
                      <w:sz w:val="21"/>
                    </w:rPr>
                  </w:pPr>
                  <w:r>
                    <w:rPr>
                      <w:sz w:val="21"/>
                    </w:rPr>
                    <w:t>73.0</w:t>
                  </w:r>
                </w:p>
              </w:tc>
              <w:tc>
                <w:tcPr>
                  <w:tcW w:w="1064" w:type="pct"/>
                  <w:vAlign w:val="center"/>
                </w:tcPr>
                <w:p>
                  <w:pPr>
                    <w:spacing w:line="360" w:lineRule="exact"/>
                    <w:ind w:firstLine="0" w:firstLineChars="0"/>
                    <w:jc w:val="center"/>
                    <w:rPr>
                      <w:kern w:val="2"/>
                      <w:sz w:val="21"/>
                    </w:rPr>
                  </w:pPr>
                  <w:r>
                    <w:rPr>
                      <w:sz w:val="21"/>
                    </w:rPr>
                    <w:t>73.0</w:t>
                  </w:r>
                </w:p>
              </w:tc>
              <w:tc>
                <w:tcPr>
                  <w:tcW w:w="996" w:type="pct"/>
                  <w:vAlign w:val="center"/>
                </w:tcPr>
                <w:p>
                  <w:pPr>
                    <w:spacing w:line="360" w:lineRule="exact"/>
                    <w:ind w:firstLine="0" w:firstLineChars="0"/>
                    <w:jc w:val="center"/>
                    <w:rPr>
                      <w:kern w:val="2"/>
                      <w:sz w:val="21"/>
                    </w:rPr>
                  </w:pPr>
                  <w:r>
                    <w:rPr>
                      <w:sz w:val="21"/>
                    </w:rPr>
                    <w:t>73.0</w:t>
                  </w:r>
                </w:p>
              </w:tc>
              <w:tc>
                <w:tcPr>
                  <w:tcW w:w="770" w:type="pct"/>
                  <w:vAlign w:val="center"/>
                </w:tcPr>
                <w:p>
                  <w:pPr>
                    <w:spacing w:line="360" w:lineRule="exact"/>
                    <w:ind w:firstLine="0" w:firstLineChars="0"/>
                    <w:jc w:val="center"/>
                    <w:rPr>
                      <w:kern w:val="2"/>
                      <w:sz w:val="21"/>
                    </w:rPr>
                  </w:pPr>
                  <w:r>
                    <w:rPr>
                      <w:sz w:val="21"/>
                    </w:rPr>
                    <w:t>73.0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D10%最远距离</w:t>
                  </w:r>
                </w:p>
              </w:tc>
              <w:tc>
                <w:tcPr>
                  <w:tcW w:w="1001" w:type="pct"/>
                  <w:vAlign w:val="center"/>
                </w:tcPr>
                <w:p>
                  <w:pPr>
                    <w:spacing w:line="360" w:lineRule="exact"/>
                    <w:ind w:firstLine="0" w:firstLineChars="0"/>
                    <w:jc w:val="center"/>
                    <w:rPr>
                      <w:kern w:val="2"/>
                      <w:sz w:val="21"/>
                    </w:rPr>
                  </w:pPr>
                  <w:r>
                    <w:rPr>
                      <w:sz w:val="21"/>
                    </w:rPr>
                    <w:t>/</w:t>
                  </w:r>
                </w:p>
              </w:tc>
              <w:tc>
                <w:tcPr>
                  <w:tcW w:w="1064" w:type="pct"/>
                  <w:vAlign w:val="center"/>
                </w:tcPr>
                <w:p>
                  <w:pPr>
                    <w:spacing w:line="360" w:lineRule="exact"/>
                    <w:ind w:firstLine="0" w:firstLineChars="0"/>
                    <w:jc w:val="center"/>
                    <w:rPr>
                      <w:kern w:val="2"/>
                      <w:sz w:val="21"/>
                    </w:rPr>
                  </w:pPr>
                  <w:r>
                    <w:rPr>
                      <w:sz w:val="21"/>
                    </w:rPr>
                    <w:t>/</w:t>
                  </w:r>
                </w:p>
              </w:tc>
              <w:tc>
                <w:tcPr>
                  <w:tcW w:w="996" w:type="pct"/>
                  <w:vAlign w:val="center"/>
                </w:tcPr>
                <w:p>
                  <w:pPr>
                    <w:spacing w:line="360" w:lineRule="exact"/>
                    <w:ind w:firstLine="0" w:firstLineChars="0"/>
                    <w:jc w:val="center"/>
                    <w:rPr>
                      <w:kern w:val="2"/>
                      <w:sz w:val="21"/>
                    </w:rPr>
                  </w:pPr>
                  <w:r>
                    <w:rPr>
                      <w:sz w:val="21"/>
                    </w:rPr>
                    <w:t>/</w:t>
                  </w:r>
                </w:p>
              </w:tc>
              <w:tc>
                <w:tcPr>
                  <w:tcW w:w="770" w:type="pct"/>
                  <w:vAlign w:val="center"/>
                </w:tcPr>
                <w:p>
                  <w:pPr>
                    <w:spacing w:line="360" w:lineRule="exact"/>
                    <w:ind w:firstLine="0" w:firstLineChars="0"/>
                    <w:jc w:val="center"/>
                    <w:rPr>
                      <w:kern w:val="2"/>
                      <w:sz w:val="21"/>
                    </w:rPr>
                  </w:pPr>
                  <w:r>
                    <w:rPr>
                      <w:sz w:val="21"/>
                    </w:rPr>
                    <w:t>/</w:t>
                  </w:r>
                </w:p>
              </w:tc>
            </w:tr>
          </w:tbl>
          <w:p>
            <w:pPr>
              <w:pStyle w:val="2"/>
              <w:ind w:firstLine="480"/>
            </w:pPr>
          </w:p>
          <w:p>
            <w:pPr>
              <w:spacing w:before="120" w:beforeLines="50" w:line="240" w:lineRule="auto"/>
              <w:ind w:firstLine="0" w:firstLineChars="0"/>
              <w:jc w:val="center"/>
              <w:rPr>
                <w:rFonts w:eastAsia="黑体"/>
                <w:color w:val="000000" w:themeColor="text1"/>
                <w:kern w:val="2"/>
                <w:sz w:val="21"/>
                <w:szCs w:val="22"/>
                <w14:textFill>
                  <w14:solidFill>
                    <w14:schemeClr w14:val="tx1"/>
                  </w14:solidFill>
                </w14:textFill>
              </w:rPr>
            </w:pPr>
            <w:r>
              <w:rPr>
                <w:rFonts w:hint="eastAsia" w:eastAsia="黑体"/>
                <w:kern w:val="2"/>
                <w:sz w:val="21"/>
                <w:szCs w:val="22"/>
              </w:rPr>
              <w:t>表</w:t>
            </w:r>
            <w:r>
              <w:rPr>
                <w:rFonts w:eastAsia="黑体"/>
                <w:kern w:val="2"/>
                <w:sz w:val="21"/>
                <w:szCs w:val="22"/>
              </w:rPr>
              <w:t>30</w:t>
            </w:r>
            <w:r>
              <w:rPr>
                <w:rFonts w:hint="eastAsia" w:eastAsia="黑体"/>
                <w:kern w:val="2"/>
                <w:sz w:val="21"/>
                <w:szCs w:val="22"/>
              </w:rPr>
              <w:t xml:space="preserve">  各污染源</w:t>
            </w:r>
            <w:r>
              <w:rPr>
                <w:rFonts w:eastAsia="黑体"/>
                <w:kern w:val="2"/>
                <w:sz w:val="21"/>
                <w:szCs w:val="22"/>
              </w:rPr>
              <w:t>估算结果</w:t>
            </w:r>
            <w:r>
              <w:rPr>
                <w:rFonts w:hint="eastAsia" w:eastAsia="黑体"/>
                <w:color w:val="000000" w:themeColor="text1"/>
                <w:kern w:val="2"/>
                <w:sz w:val="21"/>
                <w:szCs w:val="22"/>
                <w14:textFill>
                  <w14:solidFill>
                    <w14:schemeClr w14:val="tx1"/>
                  </w14:solidFill>
                </w14:textFill>
              </w:rPr>
              <w:t xml:space="preserve"> 一期</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121"/>
              <w:gridCol w:w="1816"/>
              <w:gridCol w:w="1931"/>
              <w:gridCol w:w="1807"/>
              <w:gridCol w:w="13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69"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下方向距离(m)</w:t>
                  </w:r>
                </w:p>
              </w:tc>
              <w:tc>
                <w:tcPr>
                  <w:tcW w:w="3831" w:type="pct"/>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2</w:t>
                  </w:r>
                  <w:r>
                    <w:rPr>
                      <w:rFonts w:hint="eastAsia"/>
                      <w:kern w:val="2"/>
                      <w:sz w:val="21"/>
                    </w:rPr>
                    <w:t>#厂区</w:t>
                  </w:r>
                  <w:r>
                    <w:rPr>
                      <w:kern w:val="2"/>
                      <w:sz w:val="21"/>
                    </w:rPr>
                    <w:t>3</w:t>
                  </w:r>
                  <w:r>
                    <w:rPr>
                      <w:rFonts w:hint="eastAsia"/>
                      <w:kern w:val="2"/>
                      <w:sz w:val="21"/>
                    </w:rPr>
                    <w:t>#、</w:t>
                  </w:r>
                  <w:r>
                    <w:rPr>
                      <w:kern w:val="2"/>
                      <w:sz w:val="21"/>
                    </w:rPr>
                    <w:t>4</w:t>
                  </w:r>
                  <w:r>
                    <w:rPr>
                      <w:rFonts w:hint="eastAsia"/>
                      <w:kern w:val="2"/>
                      <w:sz w:val="21"/>
                    </w:rPr>
                    <w:t>#燃气炉经脱销处理后</w:t>
                  </w:r>
                  <w:r>
                    <w:rPr>
                      <w:kern w:val="2"/>
                      <w:sz w:val="21"/>
                    </w:rPr>
                    <w:t>排气筒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001"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浓度(μg/m³)</w:t>
                  </w:r>
                </w:p>
              </w:tc>
              <w:tc>
                <w:tcPr>
                  <w:tcW w:w="1064"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占标率(%)</w:t>
                  </w:r>
                </w:p>
              </w:tc>
              <w:tc>
                <w:tcPr>
                  <w:tcW w:w="996" w:type="pct"/>
                  <w:vAlign w:val="center"/>
                </w:tcPr>
                <w:p>
                  <w:pPr>
                    <w:spacing w:line="360" w:lineRule="exact"/>
                    <w:ind w:firstLine="0" w:firstLineChars="0"/>
                    <w:jc w:val="center"/>
                    <w:rPr>
                      <w:kern w:val="2"/>
                      <w:sz w:val="21"/>
                    </w:rPr>
                  </w:pPr>
                  <w:r>
                    <w:rPr>
                      <w:sz w:val="21"/>
                    </w:rPr>
                    <w:t>NOx浓度(μg/m³)</w:t>
                  </w:r>
                </w:p>
              </w:tc>
              <w:tc>
                <w:tcPr>
                  <w:tcW w:w="770" w:type="pct"/>
                  <w:vAlign w:val="center"/>
                </w:tcPr>
                <w:p>
                  <w:pPr>
                    <w:spacing w:line="360" w:lineRule="exact"/>
                    <w:ind w:firstLine="0" w:firstLineChars="0"/>
                    <w:jc w:val="center"/>
                    <w:rPr>
                      <w:kern w:val="2"/>
                      <w:sz w:val="21"/>
                    </w:rPr>
                  </w:pPr>
                  <w:r>
                    <w:rPr>
                      <w:sz w:val="21"/>
                    </w:rPr>
                    <w:t>NOx占标率(%)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w:t>
                  </w:r>
                </w:p>
              </w:tc>
              <w:tc>
                <w:tcPr>
                  <w:tcW w:w="1001" w:type="pct"/>
                  <w:vAlign w:val="center"/>
                </w:tcPr>
                <w:p>
                  <w:pPr>
                    <w:spacing w:line="360" w:lineRule="exact"/>
                    <w:ind w:firstLine="0" w:firstLineChars="0"/>
                    <w:jc w:val="center"/>
                    <w:rPr>
                      <w:kern w:val="2"/>
                      <w:sz w:val="21"/>
                    </w:rPr>
                  </w:pPr>
                  <w:r>
                    <w:rPr>
                      <w:sz w:val="21"/>
                    </w:rPr>
                    <w:t>0.4508</w:t>
                  </w:r>
                </w:p>
              </w:tc>
              <w:tc>
                <w:tcPr>
                  <w:tcW w:w="1064" w:type="pct"/>
                  <w:vAlign w:val="center"/>
                </w:tcPr>
                <w:p>
                  <w:pPr>
                    <w:spacing w:line="360" w:lineRule="exact"/>
                    <w:ind w:firstLine="0" w:firstLineChars="0"/>
                    <w:jc w:val="center"/>
                    <w:rPr>
                      <w:kern w:val="2"/>
                      <w:sz w:val="21"/>
                    </w:rPr>
                  </w:pPr>
                  <w:r>
                    <w:rPr>
                      <w:sz w:val="21"/>
                    </w:rPr>
                    <w:t>0.1002</w:t>
                  </w:r>
                </w:p>
              </w:tc>
              <w:tc>
                <w:tcPr>
                  <w:tcW w:w="996" w:type="pct"/>
                  <w:vAlign w:val="center"/>
                </w:tcPr>
                <w:p>
                  <w:pPr>
                    <w:spacing w:line="360" w:lineRule="exact"/>
                    <w:ind w:firstLine="0" w:firstLineChars="0"/>
                    <w:jc w:val="center"/>
                    <w:rPr>
                      <w:kern w:val="2"/>
                      <w:sz w:val="21"/>
                    </w:rPr>
                  </w:pPr>
                  <w:r>
                    <w:rPr>
                      <w:sz w:val="21"/>
                    </w:rPr>
                    <w:t>6.2208</w:t>
                  </w:r>
                </w:p>
              </w:tc>
              <w:tc>
                <w:tcPr>
                  <w:tcW w:w="770" w:type="pct"/>
                  <w:vAlign w:val="center"/>
                </w:tcPr>
                <w:p>
                  <w:pPr>
                    <w:spacing w:line="360" w:lineRule="exact"/>
                    <w:ind w:firstLine="0" w:firstLineChars="0"/>
                    <w:jc w:val="center"/>
                    <w:rPr>
                      <w:kern w:val="2"/>
                      <w:sz w:val="21"/>
                    </w:rPr>
                  </w:pPr>
                  <w:r>
                    <w:rPr>
                      <w:sz w:val="21"/>
                    </w:rPr>
                    <w:t>2.4883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w:t>
                  </w:r>
                </w:p>
              </w:tc>
              <w:tc>
                <w:tcPr>
                  <w:tcW w:w="1001" w:type="pct"/>
                  <w:vAlign w:val="center"/>
                </w:tcPr>
                <w:p>
                  <w:pPr>
                    <w:spacing w:line="360" w:lineRule="exact"/>
                    <w:ind w:firstLine="0" w:firstLineChars="0"/>
                    <w:jc w:val="center"/>
                    <w:rPr>
                      <w:kern w:val="2"/>
                      <w:sz w:val="21"/>
                    </w:rPr>
                  </w:pPr>
                  <w:r>
                    <w:rPr>
                      <w:sz w:val="21"/>
                    </w:rPr>
                    <w:t>0.4246</w:t>
                  </w:r>
                </w:p>
              </w:tc>
              <w:tc>
                <w:tcPr>
                  <w:tcW w:w="1064" w:type="pct"/>
                  <w:vAlign w:val="center"/>
                </w:tcPr>
                <w:p>
                  <w:pPr>
                    <w:spacing w:line="360" w:lineRule="exact"/>
                    <w:ind w:firstLine="0" w:firstLineChars="0"/>
                    <w:jc w:val="center"/>
                    <w:rPr>
                      <w:kern w:val="2"/>
                      <w:sz w:val="21"/>
                    </w:rPr>
                  </w:pPr>
                  <w:r>
                    <w:rPr>
                      <w:sz w:val="21"/>
                    </w:rPr>
                    <w:t>0.0944</w:t>
                  </w:r>
                </w:p>
              </w:tc>
              <w:tc>
                <w:tcPr>
                  <w:tcW w:w="996" w:type="pct"/>
                  <w:vAlign w:val="center"/>
                </w:tcPr>
                <w:p>
                  <w:pPr>
                    <w:spacing w:line="360" w:lineRule="exact"/>
                    <w:ind w:firstLine="0" w:firstLineChars="0"/>
                    <w:jc w:val="center"/>
                    <w:rPr>
                      <w:kern w:val="2"/>
                      <w:sz w:val="21"/>
                    </w:rPr>
                  </w:pPr>
                  <w:r>
                    <w:rPr>
                      <w:sz w:val="21"/>
                    </w:rPr>
                    <w:t>5.8596</w:t>
                  </w:r>
                </w:p>
              </w:tc>
              <w:tc>
                <w:tcPr>
                  <w:tcW w:w="770" w:type="pct"/>
                  <w:vAlign w:val="center"/>
                </w:tcPr>
                <w:p>
                  <w:pPr>
                    <w:spacing w:line="360" w:lineRule="exact"/>
                    <w:ind w:firstLine="0" w:firstLineChars="0"/>
                    <w:jc w:val="center"/>
                    <w:rPr>
                      <w:kern w:val="2"/>
                      <w:sz w:val="21"/>
                    </w:rPr>
                  </w:pPr>
                  <w:r>
                    <w:rPr>
                      <w:sz w:val="21"/>
                    </w:rPr>
                    <w:t>2.3438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w:t>
                  </w:r>
                </w:p>
              </w:tc>
              <w:tc>
                <w:tcPr>
                  <w:tcW w:w="1001" w:type="pct"/>
                  <w:vAlign w:val="center"/>
                </w:tcPr>
                <w:p>
                  <w:pPr>
                    <w:spacing w:line="360" w:lineRule="exact"/>
                    <w:ind w:firstLine="0" w:firstLineChars="0"/>
                    <w:jc w:val="center"/>
                    <w:rPr>
                      <w:kern w:val="2"/>
                      <w:sz w:val="21"/>
                    </w:rPr>
                  </w:pPr>
                  <w:r>
                    <w:rPr>
                      <w:sz w:val="21"/>
                    </w:rPr>
                    <w:t>0.3358</w:t>
                  </w:r>
                </w:p>
              </w:tc>
              <w:tc>
                <w:tcPr>
                  <w:tcW w:w="1064" w:type="pct"/>
                  <w:vAlign w:val="center"/>
                </w:tcPr>
                <w:p>
                  <w:pPr>
                    <w:spacing w:line="360" w:lineRule="exact"/>
                    <w:ind w:firstLine="0" w:firstLineChars="0"/>
                    <w:jc w:val="center"/>
                    <w:rPr>
                      <w:kern w:val="2"/>
                      <w:sz w:val="21"/>
                    </w:rPr>
                  </w:pPr>
                  <w:r>
                    <w:rPr>
                      <w:sz w:val="21"/>
                    </w:rPr>
                    <w:t>0.0746</w:t>
                  </w:r>
                </w:p>
              </w:tc>
              <w:tc>
                <w:tcPr>
                  <w:tcW w:w="996" w:type="pct"/>
                  <w:vAlign w:val="center"/>
                </w:tcPr>
                <w:p>
                  <w:pPr>
                    <w:spacing w:line="360" w:lineRule="exact"/>
                    <w:ind w:firstLine="0" w:firstLineChars="0"/>
                    <w:jc w:val="center"/>
                    <w:rPr>
                      <w:kern w:val="2"/>
                      <w:sz w:val="21"/>
                    </w:rPr>
                  </w:pPr>
                  <w:r>
                    <w:rPr>
                      <w:sz w:val="21"/>
                    </w:rPr>
                    <w:t>4.6339</w:t>
                  </w:r>
                </w:p>
              </w:tc>
              <w:tc>
                <w:tcPr>
                  <w:tcW w:w="770" w:type="pct"/>
                  <w:vAlign w:val="center"/>
                </w:tcPr>
                <w:p>
                  <w:pPr>
                    <w:spacing w:line="360" w:lineRule="exact"/>
                    <w:ind w:firstLine="0" w:firstLineChars="0"/>
                    <w:jc w:val="center"/>
                    <w:rPr>
                      <w:kern w:val="2"/>
                      <w:sz w:val="21"/>
                    </w:rPr>
                  </w:pPr>
                  <w:r>
                    <w:rPr>
                      <w:sz w:val="21"/>
                    </w:rPr>
                    <w:t>1.8536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300.0</w:t>
                  </w:r>
                </w:p>
              </w:tc>
              <w:tc>
                <w:tcPr>
                  <w:tcW w:w="1001" w:type="pct"/>
                  <w:vAlign w:val="center"/>
                </w:tcPr>
                <w:p>
                  <w:pPr>
                    <w:spacing w:line="360" w:lineRule="exact"/>
                    <w:ind w:firstLine="0" w:firstLineChars="0"/>
                    <w:jc w:val="center"/>
                    <w:rPr>
                      <w:kern w:val="2"/>
                      <w:sz w:val="21"/>
                    </w:rPr>
                  </w:pPr>
                  <w:r>
                    <w:rPr>
                      <w:sz w:val="21"/>
                    </w:rPr>
                    <w:t>0.3346</w:t>
                  </w:r>
                </w:p>
              </w:tc>
              <w:tc>
                <w:tcPr>
                  <w:tcW w:w="1064" w:type="pct"/>
                  <w:vAlign w:val="center"/>
                </w:tcPr>
                <w:p>
                  <w:pPr>
                    <w:spacing w:line="360" w:lineRule="exact"/>
                    <w:ind w:firstLine="0" w:firstLineChars="0"/>
                    <w:jc w:val="center"/>
                    <w:rPr>
                      <w:kern w:val="2"/>
                      <w:sz w:val="21"/>
                    </w:rPr>
                  </w:pPr>
                  <w:r>
                    <w:rPr>
                      <w:sz w:val="21"/>
                    </w:rPr>
                    <w:t>0.0744</w:t>
                  </w:r>
                </w:p>
              </w:tc>
              <w:tc>
                <w:tcPr>
                  <w:tcW w:w="996" w:type="pct"/>
                  <w:vAlign w:val="center"/>
                </w:tcPr>
                <w:p>
                  <w:pPr>
                    <w:spacing w:line="360" w:lineRule="exact"/>
                    <w:ind w:firstLine="0" w:firstLineChars="0"/>
                    <w:jc w:val="center"/>
                    <w:rPr>
                      <w:kern w:val="2"/>
                      <w:sz w:val="21"/>
                    </w:rPr>
                  </w:pPr>
                  <w:r>
                    <w:rPr>
                      <w:sz w:val="21"/>
                    </w:rPr>
                    <w:t>4.6172</w:t>
                  </w:r>
                </w:p>
              </w:tc>
              <w:tc>
                <w:tcPr>
                  <w:tcW w:w="770" w:type="pct"/>
                  <w:vAlign w:val="center"/>
                </w:tcPr>
                <w:p>
                  <w:pPr>
                    <w:spacing w:line="360" w:lineRule="exact"/>
                    <w:ind w:firstLine="0" w:firstLineChars="0"/>
                    <w:jc w:val="center"/>
                    <w:rPr>
                      <w:kern w:val="2"/>
                      <w:sz w:val="21"/>
                    </w:rPr>
                  </w:pPr>
                  <w:r>
                    <w:rPr>
                      <w:sz w:val="21"/>
                    </w:rPr>
                    <w:t>1.8469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400.0</w:t>
                  </w:r>
                </w:p>
              </w:tc>
              <w:tc>
                <w:tcPr>
                  <w:tcW w:w="1001" w:type="pct"/>
                  <w:vAlign w:val="center"/>
                </w:tcPr>
                <w:p>
                  <w:pPr>
                    <w:spacing w:line="360" w:lineRule="exact"/>
                    <w:ind w:firstLine="0" w:firstLineChars="0"/>
                    <w:jc w:val="center"/>
                    <w:rPr>
                      <w:kern w:val="2"/>
                      <w:sz w:val="21"/>
                    </w:rPr>
                  </w:pPr>
                  <w:r>
                    <w:rPr>
                      <w:sz w:val="21"/>
                    </w:rPr>
                    <w:t>0.2829</w:t>
                  </w:r>
                </w:p>
              </w:tc>
              <w:tc>
                <w:tcPr>
                  <w:tcW w:w="1064" w:type="pct"/>
                  <w:vAlign w:val="center"/>
                </w:tcPr>
                <w:p>
                  <w:pPr>
                    <w:spacing w:line="360" w:lineRule="exact"/>
                    <w:ind w:firstLine="0" w:firstLineChars="0"/>
                    <w:jc w:val="center"/>
                    <w:rPr>
                      <w:kern w:val="2"/>
                      <w:sz w:val="21"/>
                    </w:rPr>
                  </w:pPr>
                  <w:r>
                    <w:rPr>
                      <w:sz w:val="21"/>
                    </w:rPr>
                    <w:t>0.0629</w:t>
                  </w:r>
                </w:p>
              </w:tc>
              <w:tc>
                <w:tcPr>
                  <w:tcW w:w="996" w:type="pct"/>
                  <w:vAlign w:val="center"/>
                </w:tcPr>
                <w:p>
                  <w:pPr>
                    <w:spacing w:line="360" w:lineRule="exact"/>
                    <w:ind w:firstLine="0" w:firstLineChars="0"/>
                    <w:jc w:val="center"/>
                    <w:rPr>
                      <w:kern w:val="2"/>
                      <w:sz w:val="21"/>
                    </w:rPr>
                  </w:pPr>
                  <w:r>
                    <w:rPr>
                      <w:sz w:val="21"/>
                    </w:rPr>
                    <w:t>3.9044</w:t>
                  </w:r>
                </w:p>
              </w:tc>
              <w:tc>
                <w:tcPr>
                  <w:tcW w:w="770" w:type="pct"/>
                  <w:vAlign w:val="center"/>
                </w:tcPr>
                <w:p>
                  <w:pPr>
                    <w:spacing w:line="360" w:lineRule="exact"/>
                    <w:ind w:firstLine="0" w:firstLineChars="0"/>
                    <w:jc w:val="center"/>
                    <w:rPr>
                      <w:kern w:val="2"/>
                      <w:sz w:val="21"/>
                    </w:rPr>
                  </w:pPr>
                  <w:r>
                    <w:rPr>
                      <w:sz w:val="21"/>
                    </w:rPr>
                    <w:t>1.5618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500.0</w:t>
                  </w:r>
                </w:p>
              </w:tc>
              <w:tc>
                <w:tcPr>
                  <w:tcW w:w="1001" w:type="pct"/>
                  <w:vAlign w:val="center"/>
                </w:tcPr>
                <w:p>
                  <w:pPr>
                    <w:spacing w:line="360" w:lineRule="exact"/>
                    <w:ind w:firstLine="0" w:firstLineChars="0"/>
                    <w:jc w:val="center"/>
                    <w:rPr>
                      <w:kern w:val="2"/>
                      <w:sz w:val="21"/>
                    </w:rPr>
                  </w:pPr>
                  <w:r>
                    <w:rPr>
                      <w:sz w:val="21"/>
                    </w:rPr>
                    <w:t>0.2347</w:t>
                  </w:r>
                </w:p>
              </w:tc>
              <w:tc>
                <w:tcPr>
                  <w:tcW w:w="1064" w:type="pct"/>
                  <w:vAlign w:val="center"/>
                </w:tcPr>
                <w:p>
                  <w:pPr>
                    <w:spacing w:line="360" w:lineRule="exact"/>
                    <w:ind w:firstLine="0" w:firstLineChars="0"/>
                    <w:jc w:val="center"/>
                    <w:rPr>
                      <w:kern w:val="2"/>
                      <w:sz w:val="21"/>
                    </w:rPr>
                  </w:pPr>
                  <w:r>
                    <w:rPr>
                      <w:sz w:val="21"/>
                    </w:rPr>
                    <w:t>0.0522</w:t>
                  </w:r>
                </w:p>
              </w:tc>
              <w:tc>
                <w:tcPr>
                  <w:tcW w:w="996" w:type="pct"/>
                  <w:vAlign w:val="center"/>
                </w:tcPr>
                <w:p>
                  <w:pPr>
                    <w:spacing w:line="360" w:lineRule="exact"/>
                    <w:ind w:firstLine="0" w:firstLineChars="0"/>
                    <w:jc w:val="center"/>
                    <w:rPr>
                      <w:kern w:val="2"/>
                      <w:sz w:val="21"/>
                    </w:rPr>
                  </w:pPr>
                  <w:r>
                    <w:rPr>
                      <w:sz w:val="21"/>
                    </w:rPr>
                    <w:t>3.2389</w:t>
                  </w:r>
                </w:p>
              </w:tc>
              <w:tc>
                <w:tcPr>
                  <w:tcW w:w="770" w:type="pct"/>
                  <w:vAlign w:val="center"/>
                </w:tcPr>
                <w:p>
                  <w:pPr>
                    <w:spacing w:line="360" w:lineRule="exact"/>
                    <w:ind w:firstLine="0" w:firstLineChars="0"/>
                    <w:jc w:val="center"/>
                    <w:rPr>
                      <w:kern w:val="2"/>
                      <w:sz w:val="21"/>
                    </w:rPr>
                  </w:pPr>
                  <w:r>
                    <w:rPr>
                      <w:sz w:val="21"/>
                    </w:rPr>
                    <w:t>1.2955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600.0</w:t>
                  </w:r>
                </w:p>
              </w:tc>
              <w:tc>
                <w:tcPr>
                  <w:tcW w:w="1001" w:type="pct"/>
                  <w:vAlign w:val="center"/>
                </w:tcPr>
                <w:p>
                  <w:pPr>
                    <w:spacing w:line="360" w:lineRule="exact"/>
                    <w:ind w:firstLine="0" w:firstLineChars="0"/>
                    <w:jc w:val="center"/>
                    <w:rPr>
                      <w:kern w:val="2"/>
                      <w:sz w:val="21"/>
                    </w:rPr>
                  </w:pPr>
                  <w:r>
                    <w:rPr>
                      <w:sz w:val="21"/>
                    </w:rPr>
                    <w:t>0.2047</w:t>
                  </w:r>
                </w:p>
              </w:tc>
              <w:tc>
                <w:tcPr>
                  <w:tcW w:w="1064" w:type="pct"/>
                  <w:vAlign w:val="center"/>
                </w:tcPr>
                <w:p>
                  <w:pPr>
                    <w:spacing w:line="360" w:lineRule="exact"/>
                    <w:ind w:firstLine="0" w:firstLineChars="0"/>
                    <w:jc w:val="center"/>
                    <w:rPr>
                      <w:kern w:val="2"/>
                      <w:sz w:val="21"/>
                    </w:rPr>
                  </w:pPr>
                  <w:r>
                    <w:rPr>
                      <w:sz w:val="21"/>
                    </w:rPr>
                    <w:t>0.0455</w:t>
                  </w:r>
                </w:p>
              </w:tc>
              <w:tc>
                <w:tcPr>
                  <w:tcW w:w="996" w:type="pct"/>
                  <w:vAlign w:val="center"/>
                </w:tcPr>
                <w:p>
                  <w:pPr>
                    <w:spacing w:line="360" w:lineRule="exact"/>
                    <w:ind w:firstLine="0" w:firstLineChars="0"/>
                    <w:jc w:val="center"/>
                    <w:rPr>
                      <w:kern w:val="2"/>
                      <w:sz w:val="21"/>
                    </w:rPr>
                  </w:pPr>
                  <w:r>
                    <w:rPr>
                      <w:sz w:val="21"/>
                    </w:rPr>
                    <w:t>2.8246</w:t>
                  </w:r>
                </w:p>
              </w:tc>
              <w:tc>
                <w:tcPr>
                  <w:tcW w:w="770" w:type="pct"/>
                  <w:vAlign w:val="center"/>
                </w:tcPr>
                <w:p>
                  <w:pPr>
                    <w:spacing w:line="360" w:lineRule="exact"/>
                    <w:ind w:firstLine="0" w:firstLineChars="0"/>
                    <w:jc w:val="center"/>
                    <w:rPr>
                      <w:kern w:val="2"/>
                      <w:sz w:val="21"/>
                    </w:rPr>
                  </w:pPr>
                  <w:r>
                    <w:rPr>
                      <w:sz w:val="21"/>
                    </w:rPr>
                    <w:t>1.1298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700.0</w:t>
                  </w:r>
                </w:p>
              </w:tc>
              <w:tc>
                <w:tcPr>
                  <w:tcW w:w="1001" w:type="pct"/>
                  <w:vAlign w:val="center"/>
                </w:tcPr>
                <w:p>
                  <w:pPr>
                    <w:spacing w:line="360" w:lineRule="exact"/>
                    <w:ind w:firstLine="0" w:firstLineChars="0"/>
                    <w:jc w:val="center"/>
                    <w:rPr>
                      <w:kern w:val="2"/>
                      <w:sz w:val="21"/>
                    </w:rPr>
                  </w:pPr>
                  <w:r>
                    <w:rPr>
                      <w:sz w:val="21"/>
                    </w:rPr>
                    <w:t>0.1875</w:t>
                  </w:r>
                </w:p>
              </w:tc>
              <w:tc>
                <w:tcPr>
                  <w:tcW w:w="1064" w:type="pct"/>
                  <w:vAlign w:val="center"/>
                </w:tcPr>
                <w:p>
                  <w:pPr>
                    <w:spacing w:line="360" w:lineRule="exact"/>
                    <w:ind w:firstLine="0" w:firstLineChars="0"/>
                    <w:jc w:val="center"/>
                    <w:rPr>
                      <w:kern w:val="2"/>
                      <w:sz w:val="21"/>
                    </w:rPr>
                  </w:pPr>
                  <w:r>
                    <w:rPr>
                      <w:sz w:val="21"/>
                    </w:rPr>
                    <w:t>0.0417</w:t>
                  </w:r>
                </w:p>
              </w:tc>
              <w:tc>
                <w:tcPr>
                  <w:tcW w:w="996" w:type="pct"/>
                  <w:vAlign w:val="center"/>
                </w:tcPr>
                <w:p>
                  <w:pPr>
                    <w:spacing w:line="360" w:lineRule="exact"/>
                    <w:ind w:firstLine="0" w:firstLineChars="0"/>
                    <w:jc w:val="center"/>
                    <w:rPr>
                      <w:kern w:val="2"/>
                      <w:sz w:val="21"/>
                    </w:rPr>
                  </w:pPr>
                  <w:r>
                    <w:rPr>
                      <w:sz w:val="21"/>
                    </w:rPr>
                    <w:t>2.5879</w:t>
                  </w:r>
                </w:p>
              </w:tc>
              <w:tc>
                <w:tcPr>
                  <w:tcW w:w="770" w:type="pct"/>
                  <w:vAlign w:val="center"/>
                </w:tcPr>
                <w:p>
                  <w:pPr>
                    <w:spacing w:line="360" w:lineRule="exact"/>
                    <w:ind w:firstLine="0" w:firstLineChars="0"/>
                    <w:jc w:val="center"/>
                    <w:rPr>
                      <w:kern w:val="2"/>
                      <w:sz w:val="21"/>
                    </w:rPr>
                  </w:pPr>
                  <w:r>
                    <w:rPr>
                      <w:sz w:val="21"/>
                    </w:rPr>
                    <w:t>1.0352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800.0</w:t>
                  </w:r>
                </w:p>
              </w:tc>
              <w:tc>
                <w:tcPr>
                  <w:tcW w:w="1001" w:type="pct"/>
                  <w:vAlign w:val="center"/>
                </w:tcPr>
                <w:p>
                  <w:pPr>
                    <w:spacing w:line="360" w:lineRule="exact"/>
                    <w:ind w:firstLine="0" w:firstLineChars="0"/>
                    <w:jc w:val="center"/>
                    <w:rPr>
                      <w:kern w:val="2"/>
                      <w:sz w:val="21"/>
                    </w:rPr>
                  </w:pPr>
                  <w:r>
                    <w:rPr>
                      <w:sz w:val="21"/>
                    </w:rPr>
                    <w:t>0.1795</w:t>
                  </w:r>
                </w:p>
              </w:tc>
              <w:tc>
                <w:tcPr>
                  <w:tcW w:w="1064" w:type="pct"/>
                  <w:vAlign w:val="center"/>
                </w:tcPr>
                <w:p>
                  <w:pPr>
                    <w:spacing w:line="360" w:lineRule="exact"/>
                    <w:ind w:firstLine="0" w:firstLineChars="0"/>
                    <w:jc w:val="center"/>
                    <w:rPr>
                      <w:kern w:val="2"/>
                      <w:sz w:val="21"/>
                    </w:rPr>
                  </w:pPr>
                  <w:r>
                    <w:rPr>
                      <w:sz w:val="21"/>
                    </w:rPr>
                    <w:t>0.0399</w:t>
                  </w:r>
                </w:p>
              </w:tc>
              <w:tc>
                <w:tcPr>
                  <w:tcW w:w="996" w:type="pct"/>
                  <w:vAlign w:val="center"/>
                </w:tcPr>
                <w:p>
                  <w:pPr>
                    <w:spacing w:line="360" w:lineRule="exact"/>
                    <w:ind w:firstLine="0" w:firstLineChars="0"/>
                    <w:jc w:val="center"/>
                    <w:rPr>
                      <w:kern w:val="2"/>
                      <w:sz w:val="21"/>
                    </w:rPr>
                  </w:pPr>
                  <w:r>
                    <w:rPr>
                      <w:sz w:val="21"/>
                    </w:rPr>
                    <w:t>2.4772</w:t>
                  </w:r>
                </w:p>
              </w:tc>
              <w:tc>
                <w:tcPr>
                  <w:tcW w:w="770" w:type="pct"/>
                  <w:vAlign w:val="center"/>
                </w:tcPr>
                <w:p>
                  <w:pPr>
                    <w:spacing w:line="360" w:lineRule="exact"/>
                    <w:ind w:firstLine="0" w:firstLineChars="0"/>
                    <w:jc w:val="center"/>
                    <w:rPr>
                      <w:kern w:val="2"/>
                      <w:sz w:val="21"/>
                    </w:rPr>
                  </w:pPr>
                  <w:r>
                    <w:rPr>
                      <w:sz w:val="21"/>
                    </w:rPr>
                    <w:t>0.9909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900.0</w:t>
                  </w:r>
                </w:p>
              </w:tc>
              <w:tc>
                <w:tcPr>
                  <w:tcW w:w="1001" w:type="pct"/>
                  <w:vAlign w:val="center"/>
                </w:tcPr>
                <w:p>
                  <w:pPr>
                    <w:spacing w:line="360" w:lineRule="exact"/>
                    <w:ind w:firstLine="0" w:firstLineChars="0"/>
                    <w:jc w:val="center"/>
                    <w:rPr>
                      <w:kern w:val="2"/>
                      <w:sz w:val="21"/>
                    </w:rPr>
                  </w:pPr>
                  <w:r>
                    <w:rPr>
                      <w:sz w:val="21"/>
                    </w:rPr>
                    <w:t>0.1718</w:t>
                  </w:r>
                </w:p>
              </w:tc>
              <w:tc>
                <w:tcPr>
                  <w:tcW w:w="1064" w:type="pct"/>
                  <w:vAlign w:val="center"/>
                </w:tcPr>
                <w:p>
                  <w:pPr>
                    <w:spacing w:line="360" w:lineRule="exact"/>
                    <w:ind w:firstLine="0" w:firstLineChars="0"/>
                    <w:jc w:val="center"/>
                    <w:rPr>
                      <w:kern w:val="2"/>
                      <w:sz w:val="21"/>
                    </w:rPr>
                  </w:pPr>
                  <w:r>
                    <w:rPr>
                      <w:sz w:val="21"/>
                    </w:rPr>
                    <w:t>0.0382</w:t>
                  </w:r>
                </w:p>
              </w:tc>
              <w:tc>
                <w:tcPr>
                  <w:tcW w:w="996" w:type="pct"/>
                  <w:vAlign w:val="center"/>
                </w:tcPr>
                <w:p>
                  <w:pPr>
                    <w:spacing w:line="360" w:lineRule="exact"/>
                    <w:ind w:firstLine="0" w:firstLineChars="0"/>
                    <w:jc w:val="center"/>
                    <w:rPr>
                      <w:kern w:val="2"/>
                      <w:sz w:val="21"/>
                    </w:rPr>
                  </w:pPr>
                  <w:r>
                    <w:rPr>
                      <w:sz w:val="21"/>
                    </w:rPr>
                    <w:t>2.3713</w:t>
                  </w:r>
                </w:p>
              </w:tc>
              <w:tc>
                <w:tcPr>
                  <w:tcW w:w="770" w:type="pct"/>
                  <w:vAlign w:val="center"/>
                </w:tcPr>
                <w:p>
                  <w:pPr>
                    <w:spacing w:line="360" w:lineRule="exact"/>
                    <w:ind w:firstLine="0" w:firstLineChars="0"/>
                    <w:jc w:val="center"/>
                    <w:rPr>
                      <w:kern w:val="2"/>
                      <w:sz w:val="21"/>
                    </w:rPr>
                  </w:pPr>
                  <w:r>
                    <w:rPr>
                      <w:sz w:val="21"/>
                    </w:rPr>
                    <w:t>0.9485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1000.0</w:t>
                  </w:r>
                </w:p>
              </w:tc>
              <w:tc>
                <w:tcPr>
                  <w:tcW w:w="1001" w:type="pct"/>
                  <w:vAlign w:val="center"/>
                </w:tcPr>
                <w:p>
                  <w:pPr>
                    <w:spacing w:line="360" w:lineRule="exact"/>
                    <w:ind w:firstLine="0" w:firstLineChars="0"/>
                    <w:jc w:val="center"/>
                    <w:rPr>
                      <w:kern w:val="2"/>
                      <w:sz w:val="21"/>
                    </w:rPr>
                  </w:pPr>
                  <w:r>
                    <w:rPr>
                      <w:sz w:val="21"/>
                    </w:rPr>
                    <w:t>0.1631</w:t>
                  </w:r>
                </w:p>
              </w:tc>
              <w:tc>
                <w:tcPr>
                  <w:tcW w:w="1064" w:type="pct"/>
                  <w:vAlign w:val="center"/>
                </w:tcPr>
                <w:p>
                  <w:pPr>
                    <w:spacing w:line="360" w:lineRule="exact"/>
                    <w:ind w:firstLine="0" w:firstLineChars="0"/>
                    <w:jc w:val="center"/>
                    <w:rPr>
                      <w:kern w:val="2"/>
                      <w:sz w:val="21"/>
                    </w:rPr>
                  </w:pPr>
                  <w:r>
                    <w:rPr>
                      <w:sz w:val="21"/>
                    </w:rPr>
                    <w:t>0.0362</w:t>
                  </w:r>
                </w:p>
              </w:tc>
              <w:tc>
                <w:tcPr>
                  <w:tcW w:w="996" w:type="pct"/>
                  <w:vAlign w:val="center"/>
                </w:tcPr>
                <w:p>
                  <w:pPr>
                    <w:spacing w:line="360" w:lineRule="exact"/>
                    <w:ind w:firstLine="0" w:firstLineChars="0"/>
                    <w:jc w:val="center"/>
                    <w:rPr>
                      <w:kern w:val="2"/>
                      <w:sz w:val="21"/>
                    </w:rPr>
                  </w:pPr>
                  <w:r>
                    <w:rPr>
                      <w:sz w:val="21"/>
                    </w:rPr>
                    <w:t>2.2508</w:t>
                  </w:r>
                </w:p>
              </w:tc>
              <w:tc>
                <w:tcPr>
                  <w:tcW w:w="770" w:type="pct"/>
                  <w:vAlign w:val="center"/>
                </w:tcPr>
                <w:p>
                  <w:pPr>
                    <w:spacing w:line="360" w:lineRule="exact"/>
                    <w:ind w:firstLine="0" w:firstLineChars="0"/>
                    <w:jc w:val="center"/>
                    <w:rPr>
                      <w:kern w:val="2"/>
                      <w:sz w:val="21"/>
                    </w:rPr>
                  </w:pPr>
                  <w:r>
                    <w:rPr>
                      <w:sz w:val="21"/>
                    </w:rPr>
                    <w:t>0.9003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1200.0</w:t>
                  </w:r>
                </w:p>
              </w:tc>
              <w:tc>
                <w:tcPr>
                  <w:tcW w:w="1001" w:type="pct"/>
                  <w:vAlign w:val="center"/>
                </w:tcPr>
                <w:p>
                  <w:pPr>
                    <w:spacing w:line="360" w:lineRule="exact"/>
                    <w:ind w:firstLine="0" w:firstLineChars="0"/>
                    <w:jc w:val="center"/>
                    <w:rPr>
                      <w:kern w:val="2"/>
                      <w:sz w:val="21"/>
                    </w:rPr>
                  </w:pPr>
                  <w:r>
                    <w:rPr>
                      <w:sz w:val="21"/>
                    </w:rPr>
                    <w:t>0.1454</w:t>
                  </w:r>
                </w:p>
              </w:tc>
              <w:tc>
                <w:tcPr>
                  <w:tcW w:w="1064" w:type="pct"/>
                  <w:vAlign w:val="center"/>
                </w:tcPr>
                <w:p>
                  <w:pPr>
                    <w:spacing w:line="360" w:lineRule="exact"/>
                    <w:ind w:firstLine="0" w:firstLineChars="0"/>
                    <w:jc w:val="center"/>
                    <w:rPr>
                      <w:kern w:val="2"/>
                      <w:sz w:val="21"/>
                    </w:rPr>
                  </w:pPr>
                  <w:r>
                    <w:rPr>
                      <w:sz w:val="21"/>
                    </w:rPr>
                    <w:t>0.0323</w:t>
                  </w:r>
                </w:p>
              </w:tc>
              <w:tc>
                <w:tcPr>
                  <w:tcW w:w="996" w:type="pct"/>
                  <w:vAlign w:val="center"/>
                </w:tcPr>
                <w:p>
                  <w:pPr>
                    <w:spacing w:line="360" w:lineRule="exact"/>
                    <w:ind w:firstLine="0" w:firstLineChars="0"/>
                    <w:jc w:val="center"/>
                    <w:rPr>
                      <w:kern w:val="2"/>
                      <w:sz w:val="21"/>
                    </w:rPr>
                  </w:pPr>
                  <w:r>
                    <w:rPr>
                      <w:sz w:val="21"/>
                    </w:rPr>
                    <w:t>2.0065</w:t>
                  </w:r>
                </w:p>
              </w:tc>
              <w:tc>
                <w:tcPr>
                  <w:tcW w:w="770" w:type="pct"/>
                  <w:vAlign w:val="center"/>
                </w:tcPr>
                <w:p>
                  <w:pPr>
                    <w:spacing w:line="360" w:lineRule="exact"/>
                    <w:ind w:firstLine="0" w:firstLineChars="0"/>
                    <w:jc w:val="center"/>
                    <w:rPr>
                      <w:kern w:val="2"/>
                      <w:sz w:val="21"/>
                    </w:rPr>
                  </w:pPr>
                  <w:r>
                    <w:rPr>
                      <w:sz w:val="21"/>
                    </w:rPr>
                    <w:t>0.8026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1400.0</w:t>
                  </w:r>
                </w:p>
              </w:tc>
              <w:tc>
                <w:tcPr>
                  <w:tcW w:w="1001" w:type="pct"/>
                  <w:vAlign w:val="center"/>
                </w:tcPr>
                <w:p>
                  <w:pPr>
                    <w:spacing w:line="360" w:lineRule="exact"/>
                    <w:ind w:firstLine="0" w:firstLineChars="0"/>
                    <w:jc w:val="center"/>
                    <w:rPr>
                      <w:kern w:val="2"/>
                      <w:sz w:val="21"/>
                    </w:rPr>
                  </w:pPr>
                  <w:r>
                    <w:rPr>
                      <w:sz w:val="21"/>
                    </w:rPr>
                    <w:t>0.1315</w:t>
                  </w:r>
                </w:p>
              </w:tc>
              <w:tc>
                <w:tcPr>
                  <w:tcW w:w="1064" w:type="pct"/>
                  <w:vAlign w:val="center"/>
                </w:tcPr>
                <w:p>
                  <w:pPr>
                    <w:spacing w:line="360" w:lineRule="exact"/>
                    <w:ind w:firstLine="0" w:firstLineChars="0"/>
                    <w:jc w:val="center"/>
                    <w:rPr>
                      <w:kern w:val="2"/>
                      <w:sz w:val="21"/>
                    </w:rPr>
                  </w:pPr>
                  <w:r>
                    <w:rPr>
                      <w:sz w:val="21"/>
                    </w:rPr>
                    <w:t>0.0292</w:t>
                  </w:r>
                </w:p>
              </w:tc>
              <w:tc>
                <w:tcPr>
                  <w:tcW w:w="996" w:type="pct"/>
                  <w:vAlign w:val="center"/>
                </w:tcPr>
                <w:p>
                  <w:pPr>
                    <w:spacing w:line="360" w:lineRule="exact"/>
                    <w:ind w:firstLine="0" w:firstLineChars="0"/>
                    <w:jc w:val="center"/>
                    <w:rPr>
                      <w:kern w:val="2"/>
                      <w:sz w:val="21"/>
                    </w:rPr>
                  </w:pPr>
                  <w:r>
                    <w:rPr>
                      <w:sz w:val="21"/>
                    </w:rPr>
                    <w:t>1.8148</w:t>
                  </w:r>
                </w:p>
              </w:tc>
              <w:tc>
                <w:tcPr>
                  <w:tcW w:w="770" w:type="pct"/>
                  <w:vAlign w:val="center"/>
                </w:tcPr>
                <w:p>
                  <w:pPr>
                    <w:spacing w:line="360" w:lineRule="exact"/>
                    <w:ind w:firstLine="0" w:firstLineChars="0"/>
                    <w:jc w:val="center"/>
                    <w:rPr>
                      <w:kern w:val="2"/>
                      <w:sz w:val="21"/>
                    </w:rPr>
                  </w:pPr>
                  <w:r>
                    <w:rPr>
                      <w:sz w:val="21"/>
                    </w:rPr>
                    <w:t>0.7259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1600.0</w:t>
                  </w:r>
                </w:p>
              </w:tc>
              <w:tc>
                <w:tcPr>
                  <w:tcW w:w="1001" w:type="pct"/>
                  <w:vAlign w:val="center"/>
                </w:tcPr>
                <w:p>
                  <w:pPr>
                    <w:spacing w:line="360" w:lineRule="exact"/>
                    <w:ind w:firstLine="0" w:firstLineChars="0"/>
                    <w:jc w:val="center"/>
                    <w:rPr>
                      <w:kern w:val="2"/>
                      <w:sz w:val="21"/>
                    </w:rPr>
                  </w:pPr>
                  <w:r>
                    <w:rPr>
                      <w:sz w:val="21"/>
                    </w:rPr>
                    <w:t>0.1230</w:t>
                  </w:r>
                </w:p>
              </w:tc>
              <w:tc>
                <w:tcPr>
                  <w:tcW w:w="1064" w:type="pct"/>
                  <w:vAlign w:val="center"/>
                </w:tcPr>
                <w:p>
                  <w:pPr>
                    <w:spacing w:line="360" w:lineRule="exact"/>
                    <w:ind w:firstLine="0" w:firstLineChars="0"/>
                    <w:jc w:val="center"/>
                    <w:rPr>
                      <w:kern w:val="2"/>
                      <w:sz w:val="21"/>
                    </w:rPr>
                  </w:pPr>
                  <w:r>
                    <w:rPr>
                      <w:sz w:val="21"/>
                    </w:rPr>
                    <w:t>0.0273</w:t>
                  </w:r>
                </w:p>
              </w:tc>
              <w:tc>
                <w:tcPr>
                  <w:tcW w:w="996" w:type="pct"/>
                  <w:vAlign w:val="center"/>
                </w:tcPr>
                <w:p>
                  <w:pPr>
                    <w:spacing w:line="360" w:lineRule="exact"/>
                    <w:ind w:firstLine="0" w:firstLineChars="0"/>
                    <w:jc w:val="center"/>
                    <w:rPr>
                      <w:kern w:val="2"/>
                      <w:sz w:val="21"/>
                    </w:rPr>
                  </w:pPr>
                  <w:r>
                    <w:rPr>
                      <w:sz w:val="21"/>
                    </w:rPr>
                    <w:t>1.6977</w:t>
                  </w:r>
                </w:p>
              </w:tc>
              <w:tc>
                <w:tcPr>
                  <w:tcW w:w="770" w:type="pct"/>
                  <w:vAlign w:val="center"/>
                </w:tcPr>
                <w:p>
                  <w:pPr>
                    <w:spacing w:line="360" w:lineRule="exact"/>
                    <w:ind w:firstLine="0" w:firstLineChars="0"/>
                    <w:jc w:val="center"/>
                    <w:rPr>
                      <w:kern w:val="2"/>
                      <w:sz w:val="21"/>
                    </w:rPr>
                  </w:pPr>
                  <w:r>
                    <w:rPr>
                      <w:sz w:val="21"/>
                    </w:rPr>
                    <w:t>0.6791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1800.0</w:t>
                  </w:r>
                </w:p>
              </w:tc>
              <w:tc>
                <w:tcPr>
                  <w:tcW w:w="1001" w:type="pct"/>
                  <w:vAlign w:val="center"/>
                </w:tcPr>
                <w:p>
                  <w:pPr>
                    <w:spacing w:line="360" w:lineRule="exact"/>
                    <w:ind w:firstLine="0" w:firstLineChars="0"/>
                    <w:jc w:val="center"/>
                    <w:rPr>
                      <w:kern w:val="2"/>
                      <w:sz w:val="21"/>
                    </w:rPr>
                  </w:pPr>
                  <w:r>
                    <w:rPr>
                      <w:sz w:val="21"/>
                    </w:rPr>
                    <w:t>0.1144</w:t>
                  </w:r>
                </w:p>
              </w:tc>
              <w:tc>
                <w:tcPr>
                  <w:tcW w:w="1064" w:type="pct"/>
                  <w:vAlign w:val="center"/>
                </w:tcPr>
                <w:p>
                  <w:pPr>
                    <w:spacing w:line="360" w:lineRule="exact"/>
                    <w:ind w:firstLine="0" w:firstLineChars="0"/>
                    <w:jc w:val="center"/>
                    <w:rPr>
                      <w:kern w:val="2"/>
                      <w:sz w:val="21"/>
                    </w:rPr>
                  </w:pPr>
                  <w:r>
                    <w:rPr>
                      <w:sz w:val="21"/>
                    </w:rPr>
                    <w:t>0.0254</w:t>
                  </w:r>
                </w:p>
              </w:tc>
              <w:tc>
                <w:tcPr>
                  <w:tcW w:w="996" w:type="pct"/>
                  <w:vAlign w:val="center"/>
                </w:tcPr>
                <w:p>
                  <w:pPr>
                    <w:spacing w:line="360" w:lineRule="exact"/>
                    <w:ind w:firstLine="0" w:firstLineChars="0"/>
                    <w:jc w:val="center"/>
                    <w:rPr>
                      <w:kern w:val="2"/>
                      <w:sz w:val="21"/>
                    </w:rPr>
                  </w:pPr>
                  <w:r>
                    <w:rPr>
                      <w:sz w:val="21"/>
                    </w:rPr>
                    <w:t>1.5794</w:t>
                  </w:r>
                </w:p>
              </w:tc>
              <w:tc>
                <w:tcPr>
                  <w:tcW w:w="770" w:type="pct"/>
                  <w:vAlign w:val="center"/>
                </w:tcPr>
                <w:p>
                  <w:pPr>
                    <w:spacing w:line="360" w:lineRule="exact"/>
                    <w:ind w:firstLine="0" w:firstLineChars="0"/>
                    <w:jc w:val="center"/>
                    <w:rPr>
                      <w:kern w:val="2"/>
                      <w:sz w:val="21"/>
                    </w:rPr>
                  </w:pPr>
                  <w:r>
                    <w:rPr>
                      <w:sz w:val="21"/>
                    </w:rPr>
                    <w:t>0.6318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2000.0</w:t>
                  </w:r>
                </w:p>
              </w:tc>
              <w:tc>
                <w:tcPr>
                  <w:tcW w:w="1001" w:type="pct"/>
                  <w:vAlign w:val="center"/>
                </w:tcPr>
                <w:p>
                  <w:pPr>
                    <w:spacing w:line="360" w:lineRule="exact"/>
                    <w:ind w:firstLine="0" w:firstLineChars="0"/>
                    <w:jc w:val="center"/>
                    <w:rPr>
                      <w:kern w:val="2"/>
                      <w:sz w:val="21"/>
                    </w:rPr>
                  </w:pPr>
                  <w:r>
                    <w:rPr>
                      <w:sz w:val="21"/>
                    </w:rPr>
                    <w:t>0.1063</w:t>
                  </w:r>
                </w:p>
              </w:tc>
              <w:tc>
                <w:tcPr>
                  <w:tcW w:w="1064" w:type="pct"/>
                  <w:vAlign w:val="center"/>
                </w:tcPr>
                <w:p>
                  <w:pPr>
                    <w:spacing w:line="360" w:lineRule="exact"/>
                    <w:ind w:firstLine="0" w:firstLineChars="0"/>
                    <w:jc w:val="center"/>
                    <w:rPr>
                      <w:kern w:val="2"/>
                      <w:sz w:val="21"/>
                    </w:rPr>
                  </w:pPr>
                  <w:r>
                    <w:rPr>
                      <w:sz w:val="21"/>
                    </w:rPr>
                    <w:t>0.0236</w:t>
                  </w:r>
                </w:p>
              </w:tc>
              <w:tc>
                <w:tcPr>
                  <w:tcW w:w="996" w:type="pct"/>
                  <w:vAlign w:val="center"/>
                </w:tcPr>
                <w:p>
                  <w:pPr>
                    <w:spacing w:line="360" w:lineRule="exact"/>
                    <w:ind w:firstLine="0" w:firstLineChars="0"/>
                    <w:jc w:val="center"/>
                    <w:rPr>
                      <w:kern w:val="2"/>
                      <w:sz w:val="21"/>
                    </w:rPr>
                  </w:pPr>
                  <w:r>
                    <w:rPr>
                      <w:sz w:val="21"/>
                    </w:rPr>
                    <w:t>1.4669</w:t>
                  </w:r>
                </w:p>
              </w:tc>
              <w:tc>
                <w:tcPr>
                  <w:tcW w:w="770" w:type="pct"/>
                  <w:vAlign w:val="center"/>
                </w:tcPr>
                <w:p>
                  <w:pPr>
                    <w:spacing w:line="360" w:lineRule="exact"/>
                    <w:ind w:firstLine="0" w:firstLineChars="0"/>
                    <w:jc w:val="center"/>
                    <w:rPr>
                      <w:kern w:val="2"/>
                      <w:sz w:val="21"/>
                    </w:rPr>
                  </w:pPr>
                  <w:r>
                    <w:rPr>
                      <w:sz w:val="21"/>
                    </w:rPr>
                    <w:t>0.5868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2500.0</w:t>
                  </w:r>
                </w:p>
              </w:tc>
              <w:tc>
                <w:tcPr>
                  <w:tcW w:w="1001" w:type="pct"/>
                  <w:vAlign w:val="center"/>
                </w:tcPr>
                <w:p>
                  <w:pPr>
                    <w:spacing w:line="360" w:lineRule="exact"/>
                    <w:ind w:firstLine="0" w:firstLineChars="0"/>
                    <w:jc w:val="center"/>
                    <w:rPr>
                      <w:kern w:val="2"/>
                      <w:sz w:val="21"/>
                    </w:rPr>
                  </w:pPr>
                  <w:r>
                    <w:rPr>
                      <w:sz w:val="21"/>
                    </w:rPr>
                    <w:t>0.0887</w:t>
                  </w:r>
                </w:p>
              </w:tc>
              <w:tc>
                <w:tcPr>
                  <w:tcW w:w="1064" w:type="pct"/>
                  <w:vAlign w:val="center"/>
                </w:tcPr>
                <w:p>
                  <w:pPr>
                    <w:spacing w:line="360" w:lineRule="exact"/>
                    <w:ind w:firstLine="0" w:firstLineChars="0"/>
                    <w:jc w:val="center"/>
                    <w:rPr>
                      <w:kern w:val="2"/>
                      <w:sz w:val="21"/>
                    </w:rPr>
                  </w:pPr>
                  <w:r>
                    <w:rPr>
                      <w:sz w:val="21"/>
                    </w:rPr>
                    <w:t>0.0197</w:t>
                  </w:r>
                </w:p>
              </w:tc>
              <w:tc>
                <w:tcPr>
                  <w:tcW w:w="996" w:type="pct"/>
                  <w:vAlign w:val="center"/>
                </w:tcPr>
                <w:p>
                  <w:pPr>
                    <w:spacing w:line="360" w:lineRule="exact"/>
                    <w:ind w:firstLine="0" w:firstLineChars="0"/>
                    <w:jc w:val="center"/>
                    <w:rPr>
                      <w:kern w:val="2"/>
                      <w:sz w:val="21"/>
                    </w:rPr>
                  </w:pPr>
                  <w:r>
                    <w:rPr>
                      <w:sz w:val="21"/>
                    </w:rPr>
                    <w:t>1.2241</w:t>
                  </w:r>
                </w:p>
              </w:tc>
              <w:tc>
                <w:tcPr>
                  <w:tcW w:w="770" w:type="pct"/>
                  <w:vAlign w:val="center"/>
                </w:tcPr>
                <w:p>
                  <w:pPr>
                    <w:spacing w:line="360" w:lineRule="exact"/>
                    <w:ind w:firstLine="0" w:firstLineChars="0"/>
                    <w:jc w:val="center"/>
                    <w:rPr>
                      <w:kern w:val="2"/>
                      <w:sz w:val="21"/>
                    </w:rPr>
                  </w:pPr>
                  <w:r>
                    <w:rPr>
                      <w:sz w:val="21"/>
                    </w:rPr>
                    <w:t>0.4897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w:t>
                  </w:r>
                </w:p>
              </w:tc>
              <w:tc>
                <w:tcPr>
                  <w:tcW w:w="1001" w:type="pct"/>
                  <w:vAlign w:val="center"/>
                </w:tcPr>
                <w:p>
                  <w:pPr>
                    <w:spacing w:line="360" w:lineRule="exact"/>
                    <w:ind w:firstLine="0" w:firstLineChars="0"/>
                    <w:jc w:val="center"/>
                    <w:rPr>
                      <w:kern w:val="2"/>
                      <w:sz w:val="21"/>
                    </w:rPr>
                  </w:pPr>
                  <w:r>
                    <w:rPr>
                      <w:sz w:val="21"/>
                    </w:rPr>
                    <w:t>0.4579</w:t>
                  </w:r>
                </w:p>
              </w:tc>
              <w:tc>
                <w:tcPr>
                  <w:tcW w:w="1064" w:type="pct"/>
                  <w:vAlign w:val="center"/>
                </w:tcPr>
                <w:p>
                  <w:pPr>
                    <w:spacing w:line="360" w:lineRule="exact"/>
                    <w:ind w:firstLine="0" w:firstLineChars="0"/>
                    <w:jc w:val="center"/>
                    <w:rPr>
                      <w:kern w:val="2"/>
                      <w:sz w:val="21"/>
                    </w:rPr>
                  </w:pPr>
                  <w:r>
                    <w:rPr>
                      <w:sz w:val="21"/>
                    </w:rPr>
                    <w:t>0.1018</w:t>
                  </w:r>
                </w:p>
              </w:tc>
              <w:tc>
                <w:tcPr>
                  <w:tcW w:w="996" w:type="pct"/>
                  <w:vAlign w:val="center"/>
                </w:tcPr>
                <w:p>
                  <w:pPr>
                    <w:spacing w:line="360" w:lineRule="exact"/>
                    <w:ind w:firstLine="0" w:firstLineChars="0"/>
                    <w:jc w:val="center"/>
                    <w:rPr>
                      <w:kern w:val="2"/>
                      <w:sz w:val="21"/>
                    </w:rPr>
                  </w:pPr>
                  <w:r>
                    <w:rPr>
                      <w:sz w:val="21"/>
                    </w:rPr>
                    <w:t>6.3192</w:t>
                  </w:r>
                </w:p>
              </w:tc>
              <w:tc>
                <w:tcPr>
                  <w:tcW w:w="770" w:type="pct"/>
                  <w:vAlign w:val="center"/>
                </w:tcPr>
                <w:p>
                  <w:pPr>
                    <w:spacing w:line="360" w:lineRule="exact"/>
                    <w:ind w:firstLine="0" w:firstLineChars="0"/>
                    <w:jc w:val="center"/>
                    <w:rPr>
                      <w:kern w:val="2"/>
                      <w:sz w:val="21"/>
                    </w:rPr>
                  </w:pPr>
                  <w:r>
                    <w:rPr>
                      <w:sz w:val="21"/>
                    </w:rPr>
                    <w:t>2.5277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下风向最大浓度出现距离</w:t>
                  </w:r>
                </w:p>
              </w:tc>
              <w:tc>
                <w:tcPr>
                  <w:tcW w:w="1001" w:type="pct"/>
                  <w:vAlign w:val="center"/>
                </w:tcPr>
                <w:p>
                  <w:pPr>
                    <w:spacing w:line="360" w:lineRule="exact"/>
                    <w:ind w:firstLine="0" w:firstLineChars="0"/>
                    <w:jc w:val="center"/>
                    <w:rPr>
                      <w:kern w:val="2"/>
                      <w:sz w:val="21"/>
                    </w:rPr>
                  </w:pPr>
                  <w:r>
                    <w:rPr>
                      <w:sz w:val="21"/>
                    </w:rPr>
                    <w:t>56.0</w:t>
                  </w:r>
                </w:p>
              </w:tc>
              <w:tc>
                <w:tcPr>
                  <w:tcW w:w="1064" w:type="pct"/>
                  <w:vAlign w:val="center"/>
                </w:tcPr>
                <w:p>
                  <w:pPr>
                    <w:spacing w:line="360" w:lineRule="exact"/>
                    <w:ind w:firstLine="0" w:firstLineChars="0"/>
                    <w:jc w:val="center"/>
                    <w:rPr>
                      <w:kern w:val="2"/>
                      <w:sz w:val="21"/>
                    </w:rPr>
                  </w:pPr>
                  <w:r>
                    <w:rPr>
                      <w:sz w:val="21"/>
                    </w:rPr>
                    <w:t>56.0</w:t>
                  </w:r>
                </w:p>
              </w:tc>
              <w:tc>
                <w:tcPr>
                  <w:tcW w:w="996" w:type="pct"/>
                  <w:vAlign w:val="center"/>
                </w:tcPr>
                <w:p>
                  <w:pPr>
                    <w:spacing w:line="360" w:lineRule="exact"/>
                    <w:ind w:firstLine="0" w:firstLineChars="0"/>
                    <w:jc w:val="center"/>
                    <w:rPr>
                      <w:kern w:val="2"/>
                      <w:sz w:val="21"/>
                    </w:rPr>
                  </w:pPr>
                  <w:r>
                    <w:rPr>
                      <w:sz w:val="21"/>
                    </w:rPr>
                    <w:t>56.0</w:t>
                  </w:r>
                </w:p>
              </w:tc>
              <w:tc>
                <w:tcPr>
                  <w:tcW w:w="770" w:type="pct"/>
                  <w:vAlign w:val="center"/>
                </w:tcPr>
                <w:p>
                  <w:pPr>
                    <w:spacing w:line="360" w:lineRule="exact"/>
                    <w:ind w:firstLine="0" w:firstLineChars="0"/>
                    <w:jc w:val="center"/>
                    <w:rPr>
                      <w:kern w:val="2"/>
                      <w:sz w:val="21"/>
                    </w:rPr>
                  </w:pPr>
                  <w:r>
                    <w:rPr>
                      <w:sz w:val="21"/>
                    </w:rPr>
                    <w:t>56.0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D10%最远距离</w:t>
                  </w:r>
                </w:p>
              </w:tc>
              <w:tc>
                <w:tcPr>
                  <w:tcW w:w="1001" w:type="pct"/>
                  <w:vAlign w:val="center"/>
                </w:tcPr>
                <w:p>
                  <w:pPr>
                    <w:spacing w:line="360" w:lineRule="exact"/>
                    <w:ind w:firstLine="0" w:firstLineChars="0"/>
                    <w:jc w:val="center"/>
                    <w:rPr>
                      <w:kern w:val="2"/>
                      <w:sz w:val="21"/>
                    </w:rPr>
                  </w:pPr>
                  <w:r>
                    <w:rPr>
                      <w:sz w:val="21"/>
                    </w:rPr>
                    <w:t>/</w:t>
                  </w:r>
                </w:p>
              </w:tc>
              <w:tc>
                <w:tcPr>
                  <w:tcW w:w="1064" w:type="pct"/>
                  <w:vAlign w:val="center"/>
                </w:tcPr>
                <w:p>
                  <w:pPr>
                    <w:spacing w:line="360" w:lineRule="exact"/>
                    <w:ind w:firstLine="0" w:firstLineChars="0"/>
                    <w:jc w:val="center"/>
                    <w:rPr>
                      <w:kern w:val="2"/>
                      <w:sz w:val="21"/>
                    </w:rPr>
                  </w:pPr>
                  <w:r>
                    <w:rPr>
                      <w:sz w:val="21"/>
                    </w:rPr>
                    <w:t>/</w:t>
                  </w:r>
                </w:p>
              </w:tc>
              <w:tc>
                <w:tcPr>
                  <w:tcW w:w="996" w:type="pct"/>
                  <w:vAlign w:val="center"/>
                </w:tcPr>
                <w:p>
                  <w:pPr>
                    <w:spacing w:line="360" w:lineRule="exact"/>
                    <w:ind w:firstLine="0" w:firstLineChars="0"/>
                    <w:jc w:val="center"/>
                    <w:rPr>
                      <w:kern w:val="2"/>
                      <w:sz w:val="21"/>
                    </w:rPr>
                  </w:pPr>
                  <w:r>
                    <w:rPr>
                      <w:sz w:val="21"/>
                    </w:rPr>
                    <w:t>/</w:t>
                  </w:r>
                </w:p>
              </w:tc>
              <w:tc>
                <w:tcPr>
                  <w:tcW w:w="770" w:type="pct"/>
                  <w:vAlign w:val="center"/>
                </w:tcPr>
                <w:p>
                  <w:pPr>
                    <w:spacing w:line="360" w:lineRule="exact"/>
                    <w:ind w:firstLine="0" w:firstLineChars="0"/>
                    <w:jc w:val="center"/>
                    <w:rPr>
                      <w:kern w:val="2"/>
                      <w:sz w:val="21"/>
                    </w:rPr>
                  </w:pPr>
                  <w:r>
                    <w:rPr>
                      <w:sz w:val="21"/>
                    </w:rPr>
                    <w:t>/</w:t>
                  </w:r>
                </w:p>
              </w:tc>
            </w:tr>
          </w:tbl>
          <w:p>
            <w:pPr>
              <w:pStyle w:val="2"/>
              <w:ind w:firstLine="480"/>
            </w:pPr>
          </w:p>
          <w:p>
            <w:pPr>
              <w:spacing w:before="120" w:beforeLines="50" w:line="240" w:lineRule="auto"/>
              <w:ind w:firstLine="0" w:firstLineChars="0"/>
              <w:jc w:val="center"/>
              <w:rPr>
                <w:rFonts w:eastAsia="黑体"/>
                <w:color w:val="FF0000"/>
                <w:kern w:val="2"/>
                <w:sz w:val="21"/>
                <w:szCs w:val="22"/>
              </w:rPr>
            </w:pPr>
            <w:r>
              <w:rPr>
                <w:rFonts w:hint="eastAsia" w:eastAsia="黑体"/>
                <w:kern w:val="2"/>
                <w:sz w:val="21"/>
                <w:szCs w:val="22"/>
              </w:rPr>
              <w:t>表</w:t>
            </w:r>
            <w:r>
              <w:rPr>
                <w:rFonts w:eastAsia="黑体"/>
                <w:kern w:val="2"/>
                <w:sz w:val="21"/>
                <w:szCs w:val="22"/>
              </w:rPr>
              <w:t>31</w:t>
            </w:r>
            <w:r>
              <w:rPr>
                <w:rFonts w:hint="eastAsia" w:eastAsia="黑体"/>
                <w:kern w:val="2"/>
                <w:sz w:val="21"/>
                <w:szCs w:val="22"/>
              </w:rPr>
              <w:t xml:space="preserve">  各污染源</w:t>
            </w:r>
            <w:r>
              <w:rPr>
                <w:rFonts w:eastAsia="黑体"/>
                <w:kern w:val="2"/>
                <w:sz w:val="21"/>
                <w:szCs w:val="22"/>
              </w:rPr>
              <w:t>估算结果</w:t>
            </w:r>
            <w:r>
              <w:rPr>
                <w:rFonts w:hint="eastAsia" w:eastAsia="黑体"/>
                <w:color w:val="FF0000"/>
                <w:kern w:val="2"/>
                <w:sz w:val="21"/>
                <w:szCs w:val="22"/>
              </w:rPr>
              <w:t xml:space="preserve"> </w:t>
            </w:r>
            <w:r>
              <w:rPr>
                <w:rFonts w:hint="eastAsia" w:eastAsia="黑体"/>
                <w:color w:val="000000" w:themeColor="text1"/>
                <w:kern w:val="2"/>
                <w:sz w:val="21"/>
                <w:szCs w:val="22"/>
                <w14:textFill>
                  <w14:solidFill>
                    <w14:schemeClr w14:val="tx1"/>
                  </w14:solidFill>
                </w14:textFill>
              </w:rPr>
              <w:t>一期</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121"/>
              <w:gridCol w:w="1816"/>
              <w:gridCol w:w="1931"/>
              <w:gridCol w:w="1807"/>
              <w:gridCol w:w="13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69"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下方向距离(m)</w:t>
                  </w:r>
                </w:p>
              </w:tc>
              <w:tc>
                <w:tcPr>
                  <w:tcW w:w="3831" w:type="pct"/>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2</w:t>
                  </w:r>
                  <w:r>
                    <w:rPr>
                      <w:rFonts w:hint="eastAsia"/>
                      <w:kern w:val="2"/>
                      <w:sz w:val="21"/>
                    </w:rPr>
                    <w:t>#厂区</w:t>
                  </w:r>
                  <w:r>
                    <w:rPr>
                      <w:kern w:val="2"/>
                      <w:sz w:val="21"/>
                    </w:rPr>
                    <w:t>5</w:t>
                  </w:r>
                  <w:r>
                    <w:rPr>
                      <w:rFonts w:hint="eastAsia"/>
                      <w:kern w:val="2"/>
                      <w:sz w:val="21"/>
                    </w:rPr>
                    <w:t>#、</w:t>
                  </w:r>
                  <w:r>
                    <w:rPr>
                      <w:kern w:val="2"/>
                      <w:sz w:val="21"/>
                    </w:rPr>
                    <w:t>6</w:t>
                  </w:r>
                  <w:r>
                    <w:rPr>
                      <w:rFonts w:hint="eastAsia"/>
                      <w:kern w:val="2"/>
                      <w:sz w:val="21"/>
                    </w:rPr>
                    <w:t>#、</w:t>
                  </w:r>
                  <w:r>
                    <w:rPr>
                      <w:kern w:val="2"/>
                      <w:sz w:val="21"/>
                    </w:rPr>
                    <w:t>7#</w:t>
                  </w:r>
                  <w:r>
                    <w:rPr>
                      <w:rFonts w:hint="eastAsia"/>
                      <w:kern w:val="2"/>
                      <w:sz w:val="21"/>
                    </w:rPr>
                    <w:t>燃气炉经脱销处理后</w:t>
                  </w:r>
                  <w:r>
                    <w:rPr>
                      <w:kern w:val="2"/>
                      <w:sz w:val="21"/>
                    </w:rPr>
                    <w:t>排气筒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001"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浓度(μg/m³)</w:t>
                  </w:r>
                </w:p>
              </w:tc>
              <w:tc>
                <w:tcPr>
                  <w:tcW w:w="1064"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占标率(%)</w:t>
                  </w:r>
                </w:p>
              </w:tc>
              <w:tc>
                <w:tcPr>
                  <w:tcW w:w="996" w:type="pct"/>
                  <w:vAlign w:val="center"/>
                </w:tcPr>
                <w:p>
                  <w:pPr>
                    <w:spacing w:line="360" w:lineRule="exact"/>
                    <w:ind w:firstLine="0" w:firstLineChars="0"/>
                    <w:jc w:val="center"/>
                    <w:rPr>
                      <w:kern w:val="2"/>
                      <w:sz w:val="21"/>
                    </w:rPr>
                  </w:pPr>
                  <w:r>
                    <w:rPr>
                      <w:sz w:val="21"/>
                    </w:rPr>
                    <w:t>NOx浓度(μg/m³)</w:t>
                  </w:r>
                </w:p>
              </w:tc>
              <w:tc>
                <w:tcPr>
                  <w:tcW w:w="770" w:type="pct"/>
                  <w:vAlign w:val="center"/>
                </w:tcPr>
                <w:p>
                  <w:pPr>
                    <w:spacing w:line="360" w:lineRule="exact"/>
                    <w:ind w:firstLine="0" w:firstLineChars="0"/>
                    <w:jc w:val="center"/>
                    <w:rPr>
                      <w:kern w:val="2"/>
                      <w:sz w:val="21"/>
                    </w:rPr>
                  </w:pPr>
                  <w:r>
                    <w:rPr>
                      <w:sz w:val="21"/>
                    </w:rPr>
                    <w:t>NOx占标率(%)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w:t>
                  </w:r>
                </w:p>
              </w:tc>
              <w:tc>
                <w:tcPr>
                  <w:tcW w:w="1001" w:type="pct"/>
                  <w:vAlign w:val="center"/>
                </w:tcPr>
                <w:p>
                  <w:pPr>
                    <w:spacing w:line="360" w:lineRule="exact"/>
                    <w:ind w:firstLine="0" w:firstLineChars="0"/>
                    <w:jc w:val="center"/>
                    <w:rPr>
                      <w:kern w:val="2"/>
                      <w:sz w:val="21"/>
                    </w:rPr>
                  </w:pPr>
                  <w:r>
                    <w:rPr>
                      <w:sz w:val="21"/>
                    </w:rPr>
                    <w:t>0.5435</w:t>
                  </w:r>
                </w:p>
              </w:tc>
              <w:tc>
                <w:tcPr>
                  <w:tcW w:w="1064" w:type="pct"/>
                  <w:vAlign w:val="center"/>
                </w:tcPr>
                <w:p>
                  <w:pPr>
                    <w:spacing w:line="360" w:lineRule="exact"/>
                    <w:ind w:firstLine="0" w:firstLineChars="0"/>
                    <w:jc w:val="center"/>
                    <w:rPr>
                      <w:kern w:val="2"/>
                      <w:sz w:val="21"/>
                    </w:rPr>
                  </w:pPr>
                  <w:r>
                    <w:rPr>
                      <w:sz w:val="21"/>
                    </w:rPr>
                    <w:t>0.1208</w:t>
                  </w:r>
                </w:p>
              </w:tc>
              <w:tc>
                <w:tcPr>
                  <w:tcW w:w="996" w:type="pct"/>
                  <w:vAlign w:val="center"/>
                </w:tcPr>
                <w:p>
                  <w:pPr>
                    <w:spacing w:line="360" w:lineRule="exact"/>
                    <w:ind w:firstLine="0" w:firstLineChars="0"/>
                    <w:jc w:val="center"/>
                    <w:rPr>
                      <w:kern w:val="2"/>
                      <w:sz w:val="21"/>
                    </w:rPr>
                  </w:pPr>
                  <w:r>
                    <w:rPr>
                      <w:sz w:val="21"/>
                    </w:rPr>
                    <w:t>7.5365</w:t>
                  </w:r>
                </w:p>
              </w:tc>
              <w:tc>
                <w:tcPr>
                  <w:tcW w:w="770" w:type="pct"/>
                  <w:vAlign w:val="center"/>
                </w:tcPr>
                <w:p>
                  <w:pPr>
                    <w:spacing w:line="360" w:lineRule="exact"/>
                    <w:ind w:firstLine="0" w:firstLineChars="0"/>
                    <w:jc w:val="center"/>
                    <w:rPr>
                      <w:kern w:val="2"/>
                      <w:sz w:val="21"/>
                    </w:rPr>
                  </w:pPr>
                  <w:r>
                    <w:rPr>
                      <w:sz w:val="21"/>
                    </w:rPr>
                    <w:t>3.0146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w:t>
                  </w:r>
                </w:p>
              </w:tc>
              <w:tc>
                <w:tcPr>
                  <w:tcW w:w="1001" w:type="pct"/>
                  <w:vAlign w:val="center"/>
                </w:tcPr>
                <w:p>
                  <w:pPr>
                    <w:spacing w:line="360" w:lineRule="exact"/>
                    <w:ind w:firstLine="0" w:firstLineChars="0"/>
                    <w:jc w:val="center"/>
                    <w:rPr>
                      <w:kern w:val="2"/>
                      <w:sz w:val="21"/>
                    </w:rPr>
                  </w:pPr>
                  <w:r>
                    <w:rPr>
                      <w:sz w:val="21"/>
                    </w:rPr>
                    <w:t>0.5413</w:t>
                  </w:r>
                </w:p>
              </w:tc>
              <w:tc>
                <w:tcPr>
                  <w:tcW w:w="1064" w:type="pct"/>
                  <w:vAlign w:val="center"/>
                </w:tcPr>
                <w:p>
                  <w:pPr>
                    <w:spacing w:line="360" w:lineRule="exact"/>
                    <w:ind w:firstLine="0" w:firstLineChars="0"/>
                    <w:jc w:val="center"/>
                    <w:rPr>
                      <w:kern w:val="2"/>
                      <w:sz w:val="21"/>
                    </w:rPr>
                  </w:pPr>
                  <w:r>
                    <w:rPr>
                      <w:sz w:val="21"/>
                    </w:rPr>
                    <w:t>0.1203</w:t>
                  </w:r>
                </w:p>
              </w:tc>
              <w:tc>
                <w:tcPr>
                  <w:tcW w:w="996" w:type="pct"/>
                  <w:vAlign w:val="center"/>
                </w:tcPr>
                <w:p>
                  <w:pPr>
                    <w:spacing w:line="360" w:lineRule="exact"/>
                    <w:ind w:firstLine="0" w:firstLineChars="0"/>
                    <w:jc w:val="center"/>
                    <w:rPr>
                      <w:kern w:val="2"/>
                      <w:sz w:val="21"/>
                    </w:rPr>
                  </w:pPr>
                  <w:r>
                    <w:rPr>
                      <w:sz w:val="21"/>
                    </w:rPr>
                    <w:t>7.5053</w:t>
                  </w:r>
                </w:p>
              </w:tc>
              <w:tc>
                <w:tcPr>
                  <w:tcW w:w="770" w:type="pct"/>
                  <w:vAlign w:val="center"/>
                </w:tcPr>
                <w:p>
                  <w:pPr>
                    <w:spacing w:line="360" w:lineRule="exact"/>
                    <w:ind w:firstLine="0" w:firstLineChars="0"/>
                    <w:jc w:val="center"/>
                    <w:rPr>
                      <w:kern w:val="2"/>
                      <w:sz w:val="21"/>
                    </w:rPr>
                  </w:pPr>
                  <w:r>
                    <w:rPr>
                      <w:sz w:val="21"/>
                    </w:rPr>
                    <w:t>3.0021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w:t>
                  </w:r>
                </w:p>
              </w:tc>
              <w:tc>
                <w:tcPr>
                  <w:tcW w:w="1001" w:type="pct"/>
                  <w:vAlign w:val="center"/>
                </w:tcPr>
                <w:p>
                  <w:pPr>
                    <w:spacing w:line="360" w:lineRule="exact"/>
                    <w:ind w:firstLine="0" w:firstLineChars="0"/>
                    <w:jc w:val="center"/>
                    <w:rPr>
                      <w:kern w:val="2"/>
                      <w:sz w:val="21"/>
                    </w:rPr>
                  </w:pPr>
                  <w:r>
                    <w:rPr>
                      <w:sz w:val="21"/>
                    </w:rPr>
                    <w:t>0.4623</w:t>
                  </w:r>
                </w:p>
              </w:tc>
              <w:tc>
                <w:tcPr>
                  <w:tcW w:w="1064" w:type="pct"/>
                  <w:vAlign w:val="center"/>
                </w:tcPr>
                <w:p>
                  <w:pPr>
                    <w:spacing w:line="360" w:lineRule="exact"/>
                    <w:ind w:firstLine="0" w:firstLineChars="0"/>
                    <w:jc w:val="center"/>
                    <w:rPr>
                      <w:kern w:val="2"/>
                      <w:sz w:val="21"/>
                    </w:rPr>
                  </w:pPr>
                  <w:r>
                    <w:rPr>
                      <w:sz w:val="21"/>
                    </w:rPr>
                    <w:t>0.1027</w:t>
                  </w:r>
                </w:p>
              </w:tc>
              <w:tc>
                <w:tcPr>
                  <w:tcW w:w="996" w:type="pct"/>
                  <w:vAlign w:val="center"/>
                </w:tcPr>
                <w:p>
                  <w:pPr>
                    <w:spacing w:line="360" w:lineRule="exact"/>
                    <w:ind w:firstLine="0" w:firstLineChars="0"/>
                    <w:jc w:val="center"/>
                    <w:rPr>
                      <w:kern w:val="2"/>
                      <w:sz w:val="21"/>
                    </w:rPr>
                  </w:pPr>
                  <w:r>
                    <w:rPr>
                      <w:sz w:val="21"/>
                    </w:rPr>
                    <w:t>6.4113</w:t>
                  </w:r>
                </w:p>
              </w:tc>
              <w:tc>
                <w:tcPr>
                  <w:tcW w:w="770" w:type="pct"/>
                  <w:vAlign w:val="center"/>
                </w:tcPr>
                <w:p>
                  <w:pPr>
                    <w:spacing w:line="360" w:lineRule="exact"/>
                    <w:ind w:firstLine="0" w:firstLineChars="0"/>
                    <w:jc w:val="center"/>
                    <w:rPr>
                      <w:kern w:val="2"/>
                      <w:sz w:val="21"/>
                    </w:rPr>
                  </w:pPr>
                  <w:r>
                    <w:rPr>
                      <w:sz w:val="21"/>
                    </w:rPr>
                    <w:t>2.5645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300.0</w:t>
                  </w:r>
                </w:p>
              </w:tc>
              <w:tc>
                <w:tcPr>
                  <w:tcW w:w="1001" w:type="pct"/>
                  <w:vAlign w:val="center"/>
                </w:tcPr>
                <w:p>
                  <w:pPr>
                    <w:spacing w:line="360" w:lineRule="exact"/>
                    <w:ind w:firstLine="0" w:firstLineChars="0"/>
                    <w:jc w:val="center"/>
                    <w:rPr>
                      <w:kern w:val="2"/>
                      <w:sz w:val="21"/>
                    </w:rPr>
                  </w:pPr>
                  <w:r>
                    <w:rPr>
                      <w:sz w:val="21"/>
                    </w:rPr>
                    <w:t>0.4423</w:t>
                  </w:r>
                </w:p>
              </w:tc>
              <w:tc>
                <w:tcPr>
                  <w:tcW w:w="1064" w:type="pct"/>
                  <w:vAlign w:val="center"/>
                </w:tcPr>
                <w:p>
                  <w:pPr>
                    <w:spacing w:line="360" w:lineRule="exact"/>
                    <w:ind w:firstLine="0" w:firstLineChars="0"/>
                    <w:jc w:val="center"/>
                    <w:rPr>
                      <w:kern w:val="2"/>
                      <w:sz w:val="21"/>
                    </w:rPr>
                  </w:pPr>
                  <w:r>
                    <w:rPr>
                      <w:sz w:val="21"/>
                    </w:rPr>
                    <w:t>0.0983</w:t>
                  </w:r>
                </w:p>
              </w:tc>
              <w:tc>
                <w:tcPr>
                  <w:tcW w:w="996" w:type="pct"/>
                  <w:vAlign w:val="center"/>
                </w:tcPr>
                <w:p>
                  <w:pPr>
                    <w:spacing w:line="360" w:lineRule="exact"/>
                    <w:ind w:firstLine="0" w:firstLineChars="0"/>
                    <w:jc w:val="center"/>
                    <w:rPr>
                      <w:kern w:val="2"/>
                      <w:sz w:val="21"/>
                    </w:rPr>
                  </w:pPr>
                  <w:r>
                    <w:rPr>
                      <w:sz w:val="21"/>
                    </w:rPr>
                    <w:t>6.1334</w:t>
                  </w:r>
                </w:p>
              </w:tc>
              <w:tc>
                <w:tcPr>
                  <w:tcW w:w="770" w:type="pct"/>
                  <w:vAlign w:val="center"/>
                </w:tcPr>
                <w:p>
                  <w:pPr>
                    <w:spacing w:line="360" w:lineRule="exact"/>
                    <w:ind w:firstLine="0" w:firstLineChars="0"/>
                    <w:jc w:val="center"/>
                    <w:rPr>
                      <w:kern w:val="2"/>
                      <w:sz w:val="21"/>
                    </w:rPr>
                  </w:pPr>
                  <w:r>
                    <w:rPr>
                      <w:sz w:val="21"/>
                    </w:rPr>
                    <w:t>2.4533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400.0</w:t>
                  </w:r>
                </w:p>
              </w:tc>
              <w:tc>
                <w:tcPr>
                  <w:tcW w:w="1001" w:type="pct"/>
                  <w:vAlign w:val="center"/>
                </w:tcPr>
                <w:p>
                  <w:pPr>
                    <w:spacing w:line="360" w:lineRule="exact"/>
                    <w:ind w:firstLine="0" w:firstLineChars="0"/>
                    <w:jc w:val="center"/>
                    <w:rPr>
                      <w:kern w:val="2"/>
                      <w:sz w:val="21"/>
                    </w:rPr>
                  </w:pPr>
                  <w:r>
                    <w:rPr>
                      <w:sz w:val="21"/>
                    </w:rPr>
                    <w:t>0.3906</w:t>
                  </w:r>
                </w:p>
              </w:tc>
              <w:tc>
                <w:tcPr>
                  <w:tcW w:w="1064" w:type="pct"/>
                  <w:vAlign w:val="center"/>
                </w:tcPr>
                <w:p>
                  <w:pPr>
                    <w:spacing w:line="360" w:lineRule="exact"/>
                    <w:ind w:firstLine="0" w:firstLineChars="0"/>
                    <w:jc w:val="center"/>
                    <w:rPr>
                      <w:kern w:val="2"/>
                      <w:sz w:val="21"/>
                    </w:rPr>
                  </w:pPr>
                  <w:r>
                    <w:rPr>
                      <w:sz w:val="21"/>
                    </w:rPr>
                    <w:t>0.0868</w:t>
                  </w:r>
                </w:p>
              </w:tc>
              <w:tc>
                <w:tcPr>
                  <w:tcW w:w="996" w:type="pct"/>
                  <w:vAlign w:val="center"/>
                </w:tcPr>
                <w:p>
                  <w:pPr>
                    <w:spacing w:line="360" w:lineRule="exact"/>
                    <w:ind w:firstLine="0" w:firstLineChars="0"/>
                    <w:jc w:val="center"/>
                    <w:rPr>
                      <w:kern w:val="2"/>
                      <w:sz w:val="21"/>
                    </w:rPr>
                  </w:pPr>
                  <w:r>
                    <w:rPr>
                      <w:sz w:val="21"/>
                    </w:rPr>
                    <w:t>5.4170</w:t>
                  </w:r>
                </w:p>
              </w:tc>
              <w:tc>
                <w:tcPr>
                  <w:tcW w:w="770" w:type="pct"/>
                  <w:vAlign w:val="center"/>
                </w:tcPr>
                <w:p>
                  <w:pPr>
                    <w:spacing w:line="360" w:lineRule="exact"/>
                    <w:ind w:firstLine="0" w:firstLineChars="0"/>
                    <w:jc w:val="center"/>
                    <w:rPr>
                      <w:kern w:val="2"/>
                      <w:sz w:val="21"/>
                    </w:rPr>
                  </w:pPr>
                  <w:r>
                    <w:rPr>
                      <w:sz w:val="21"/>
                    </w:rPr>
                    <w:t>2.1668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500.0</w:t>
                  </w:r>
                </w:p>
              </w:tc>
              <w:tc>
                <w:tcPr>
                  <w:tcW w:w="1001" w:type="pct"/>
                  <w:vAlign w:val="center"/>
                </w:tcPr>
                <w:p>
                  <w:pPr>
                    <w:spacing w:line="360" w:lineRule="exact"/>
                    <w:ind w:firstLine="0" w:firstLineChars="0"/>
                    <w:jc w:val="center"/>
                    <w:rPr>
                      <w:kern w:val="2"/>
                      <w:sz w:val="21"/>
                    </w:rPr>
                  </w:pPr>
                  <w:r>
                    <w:rPr>
                      <w:sz w:val="21"/>
                    </w:rPr>
                    <w:t>0.3318</w:t>
                  </w:r>
                </w:p>
              </w:tc>
              <w:tc>
                <w:tcPr>
                  <w:tcW w:w="1064" w:type="pct"/>
                  <w:vAlign w:val="center"/>
                </w:tcPr>
                <w:p>
                  <w:pPr>
                    <w:spacing w:line="360" w:lineRule="exact"/>
                    <w:ind w:firstLine="0" w:firstLineChars="0"/>
                    <w:jc w:val="center"/>
                    <w:rPr>
                      <w:kern w:val="2"/>
                      <w:sz w:val="21"/>
                    </w:rPr>
                  </w:pPr>
                  <w:r>
                    <w:rPr>
                      <w:sz w:val="21"/>
                    </w:rPr>
                    <w:t>0.0737</w:t>
                  </w:r>
                </w:p>
              </w:tc>
              <w:tc>
                <w:tcPr>
                  <w:tcW w:w="996" w:type="pct"/>
                  <w:vAlign w:val="center"/>
                </w:tcPr>
                <w:p>
                  <w:pPr>
                    <w:spacing w:line="360" w:lineRule="exact"/>
                    <w:ind w:firstLine="0" w:firstLineChars="0"/>
                    <w:jc w:val="center"/>
                    <w:rPr>
                      <w:kern w:val="2"/>
                      <w:sz w:val="21"/>
                    </w:rPr>
                  </w:pPr>
                  <w:r>
                    <w:rPr>
                      <w:sz w:val="21"/>
                    </w:rPr>
                    <w:t>4.6012</w:t>
                  </w:r>
                </w:p>
              </w:tc>
              <w:tc>
                <w:tcPr>
                  <w:tcW w:w="770" w:type="pct"/>
                  <w:vAlign w:val="center"/>
                </w:tcPr>
                <w:p>
                  <w:pPr>
                    <w:spacing w:line="360" w:lineRule="exact"/>
                    <w:ind w:firstLine="0" w:firstLineChars="0"/>
                    <w:jc w:val="center"/>
                    <w:rPr>
                      <w:kern w:val="2"/>
                      <w:sz w:val="21"/>
                    </w:rPr>
                  </w:pPr>
                  <w:r>
                    <w:rPr>
                      <w:sz w:val="21"/>
                    </w:rPr>
                    <w:t>1.8405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600.0</w:t>
                  </w:r>
                </w:p>
              </w:tc>
              <w:tc>
                <w:tcPr>
                  <w:tcW w:w="1001" w:type="pct"/>
                  <w:vAlign w:val="center"/>
                </w:tcPr>
                <w:p>
                  <w:pPr>
                    <w:spacing w:line="360" w:lineRule="exact"/>
                    <w:ind w:firstLine="0" w:firstLineChars="0"/>
                    <w:jc w:val="center"/>
                    <w:rPr>
                      <w:kern w:val="2"/>
                      <w:sz w:val="21"/>
                    </w:rPr>
                  </w:pPr>
                  <w:r>
                    <w:rPr>
                      <w:sz w:val="21"/>
                    </w:rPr>
                    <w:t>0.2890</w:t>
                  </w:r>
                </w:p>
              </w:tc>
              <w:tc>
                <w:tcPr>
                  <w:tcW w:w="1064" w:type="pct"/>
                  <w:vAlign w:val="center"/>
                </w:tcPr>
                <w:p>
                  <w:pPr>
                    <w:spacing w:line="360" w:lineRule="exact"/>
                    <w:ind w:firstLine="0" w:firstLineChars="0"/>
                    <w:jc w:val="center"/>
                    <w:rPr>
                      <w:kern w:val="2"/>
                      <w:sz w:val="21"/>
                    </w:rPr>
                  </w:pPr>
                  <w:r>
                    <w:rPr>
                      <w:sz w:val="21"/>
                    </w:rPr>
                    <w:t>0.0642</w:t>
                  </w:r>
                </w:p>
              </w:tc>
              <w:tc>
                <w:tcPr>
                  <w:tcW w:w="996" w:type="pct"/>
                  <w:vAlign w:val="center"/>
                </w:tcPr>
                <w:p>
                  <w:pPr>
                    <w:spacing w:line="360" w:lineRule="exact"/>
                    <w:ind w:firstLine="0" w:firstLineChars="0"/>
                    <w:jc w:val="center"/>
                    <w:rPr>
                      <w:kern w:val="2"/>
                      <w:sz w:val="21"/>
                    </w:rPr>
                  </w:pPr>
                  <w:r>
                    <w:rPr>
                      <w:sz w:val="21"/>
                    </w:rPr>
                    <w:t>4.0080</w:t>
                  </w:r>
                </w:p>
              </w:tc>
              <w:tc>
                <w:tcPr>
                  <w:tcW w:w="770" w:type="pct"/>
                  <w:vAlign w:val="center"/>
                </w:tcPr>
                <w:p>
                  <w:pPr>
                    <w:spacing w:line="360" w:lineRule="exact"/>
                    <w:ind w:firstLine="0" w:firstLineChars="0"/>
                    <w:jc w:val="center"/>
                    <w:rPr>
                      <w:kern w:val="2"/>
                      <w:sz w:val="21"/>
                    </w:rPr>
                  </w:pPr>
                  <w:r>
                    <w:rPr>
                      <w:sz w:val="21"/>
                    </w:rPr>
                    <w:t>1.6032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700.0</w:t>
                  </w:r>
                </w:p>
              </w:tc>
              <w:tc>
                <w:tcPr>
                  <w:tcW w:w="1001" w:type="pct"/>
                  <w:vAlign w:val="center"/>
                </w:tcPr>
                <w:p>
                  <w:pPr>
                    <w:spacing w:line="360" w:lineRule="exact"/>
                    <w:ind w:firstLine="0" w:firstLineChars="0"/>
                    <w:jc w:val="center"/>
                    <w:rPr>
                      <w:kern w:val="2"/>
                      <w:sz w:val="21"/>
                    </w:rPr>
                  </w:pPr>
                  <w:r>
                    <w:rPr>
                      <w:sz w:val="21"/>
                    </w:rPr>
                    <w:t>0.2564</w:t>
                  </w:r>
                </w:p>
              </w:tc>
              <w:tc>
                <w:tcPr>
                  <w:tcW w:w="1064" w:type="pct"/>
                  <w:vAlign w:val="center"/>
                </w:tcPr>
                <w:p>
                  <w:pPr>
                    <w:spacing w:line="360" w:lineRule="exact"/>
                    <w:ind w:firstLine="0" w:firstLineChars="0"/>
                    <w:jc w:val="center"/>
                    <w:rPr>
                      <w:kern w:val="2"/>
                      <w:sz w:val="21"/>
                    </w:rPr>
                  </w:pPr>
                  <w:r>
                    <w:rPr>
                      <w:sz w:val="21"/>
                    </w:rPr>
                    <w:t>0.0570</w:t>
                  </w:r>
                </w:p>
              </w:tc>
              <w:tc>
                <w:tcPr>
                  <w:tcW w:w="996" w:type="pct"/>
                  <w:vAlign w:val="center"/>
                </w:tcPr>
                <w:p>
                  <w:pPr>
                    <w:spacing w:line="360" w:lineRule="exact"/>
                    <w:ind w:firstLine="0" w:firstLineChars="0"/>
                    <w:jc w:val="center"/>
                    <w:rPr>
                      <w:kern w:val="2"/>
                      <w:sz w:val="21"/>
                    </w:rPr>
                  </w:pPr>
                  <w:r>
                    <w:rPr>
                      <w:sz w:val="21"/>
                    </w:rPr>
                    <w:t>3.5549</w:t>
                  </w:r>
                </w:p>
              </w:tc>
              <w:tc>
                <w:tcPr>
                  <w:tcW w:w="770" w:type="pct"/>
                  <w:vAlign w:val="center"/>
                </w:tcPr>
                <w:p>
                  <w:pPr>
                    <w:spacing w:line="360" w:lineRule="exact"/>
                    <w:ind w:firstLine="0" w:firstLineChars="0"/>
                    <w:jc w:val="center"/>
                    <w:rPr>
                      <w:kern w:val="2"/>
                      <w:sz w:val="21"/>
                    </w:rPr>
                  </w:pPr>
                  <w:r>
                    <w:rPr>
                      <w:sz w:val="21"/>
                    </w:rPr>
                    <w:t>1.4219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800.0</w:t>
                  </w:r>
                </w:p>
              </w:tc>
              <w:tc>
                <w:tcPr>
                  <w:tcW w:w="1001" w:type="pct"/>
                  <w:vAlign w:val="center"/>
                </w:tcPr>
                <w:p>
                  <w:pPr>
                    <w:spacing w:line="360" w:lineRule="exact"/>
                    <w:ind w:firstLine="0" w:firstLineChars="0"/>
                    <w:jc w:val="center"/>
                    <w:rPr>
                      <w:kern w:val="2"/>
                      <w:sz w:val="21"/>
                    </w:rPr>
                  </w:pPr>
                  <w:r>
                    <w:rPr>
                      <w:sz w:val="21"/>
                    </w:rPr>
                    <w:t>0.2414</w:t>
                  </w:r>
                </w:p>
              </w:tc>
              <w:tc>
                <w:tcPr>
                  <w:tcW w:w="1064" w:type="pct"/>
                  <w:vAlign w:val="center"/>
                </w:tcPr>
                <w:p>
                  <w:pPr>
                    <w:spacing w:line="360" w:lineRule="exact"/>
                    <w:ind w:firstLine="0" w:firstLineChars="0"/>
                    <w:jc w:val="center"/>
                    <w:rPr>
                      <w:kern w:val="2"/>
                      <w:sz w:val="21"/>
                    </w:rPr>
                  </w:pPr>
                  <w:r>
                    <w:rPr>
                      <w:sz w:val="21"/>
                    </w:rPr>
                    <w:t>0.0536</w:t>
                  </w:r>
                </w:p>
              </w:tc>
              <w:tc>
                <w:tcPr>
                  <w:tcW w:w="996" w:type="pct"/>
                  <w:vAlign w:val="center"/>
                </w:tcPr>
                <w:p>
                  <w:pPr>
                    <w:spacing w:line="360" w:lineRule="exact"/>
                    <w:ind w:firstLine="0" w:firstLineChars="0"/>
                    <w:jc w:val="center"/>
                    <w:rPr>
                      <w:kern w:val="2"/>
                      <w:sz w:val="21"/>
                    </w:rPr>
                  </w:pPr>
                  <w:r>
                    <w:rPr>
                      <w:sz w:val="21"/>
                    </w:rPr>
                    <w:t>3.3471</w:t>
                  </w:r>
                </w:p>
              </w:tc>
              <w:tc>
                <w:tcPr>
                  <w:tcW w:w="770" w:type="pct"/>
                  <w:vAlign w:val="center"/>
                </w:tcPr>
                <w:p>
                  <w:pPr>
                    <w:spacing w:line="360" w:lineRule="exact"/>
                    <w:ind w:firstLine="0" w:firstLineChars="0"/>
                    <w:jc w:val="center"/>
                    <w:rPr>
                      <w:kern w:val="2"/>
                      <w:sz w:val="21"/>
                    </w:rPr>
                  </w:pPr>
                  <w:r>
                    <w:rPr>
                      <w:sz w:val="21"/>
                    </w:rPr>
                    <w:t>1.3389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900.0</w:t>
                  </w:r>
                </w:p>
              </w:tc>
              <w:tc>
                <w:tcPr>
                  <w:tcW w:w="1001" w:type="pct"/>
                  <w:vAlign w:val="center"/>
                </w:tcPr>
                <w:p>
                  <w:pPr>
                    <w:spacing w:line="360" w:lineRule="exact"/>
                    <w:ind w:firstLine="0" w:firstLineChars="0"/>
                    <w:jc w:val="center"/>
                    <w:rPr>
                      <w:kern w:val="2"/>
                      <w:sz w:val="21"/>
                    </w:rPr>
                  </w:pPr>
                  <w:r>
                    <w:rPr>
                      <w:sz w:val="21"/>
                    </w:rPr>
                    <w:t>0.2268</w:t>
                  </w:r>
                </w:p>
              </w:tc>
              <w:tc>
                <w:tcPr>
                  <w:tcW w:w="1064" w:type="pct"/>
                  <w:vAlign w:val="center"/>
                </w:tcPr>
                <w:p>
                  <w:pPr>
                    <w:spacing w:line="360" w:lineRule="exact"/>
                    <w:ind w:firstLine="0" w:firstLineChars="0"/>
                    <w:jc w:val="center"/>
                    <w:rPr>
                      <w:kern w:val="2"/>
                      <w:sz w:val="21"/>
                    </w:rPr>
                  </w:pPr>
                  <w:r>
                    <w:rPr>
                      <w:sz w:val="21"/>
                    </w:rPr>
                    <w:t>0.0504</w:t>
                  </w:r>
                </w:p>
              </w:tc>
              <w:tc>
                <w:tcPr>
                  <w:tcW w:w="996" w:type="pct"/>
                  <w:vAlign w:val="center"/>
                </w:tcPr>
                <w:p>
                  <w:pPr>
                    <w:spacing w:line="360" w:lineRule="exact"/>
                    <w:ind w:firstLine="0" w:firstLineChars="0"/>
                    <w:jc w:val="center"/>
                    <w:rPr>
                      <w:kern w:val="2"/>
                      <w:sz w:val="21"/>
                    </w:rPr>
                  </w:pPr>
                  <w:r>
                    <w:rPr>
                      <w:sz w:val="21"/>
                    </w:rPr>
                    <w:t>3.1445</w:t>
                  </w:r>
                </w:p>
              </w:tc>
              <w:tc>
                <w:tcPr>
                  <w:tcW w:w="770" w:type="pct"/>
                  <w:vAlign w:val="center"/>
                </w:tcPr>
                <w:p>
                  <w:pPr>
                    <w:spacing w:line="360" w:lineRule="exact"/>
                    <w:ind w:firstLine="0" w:firstLineChars="0"/>
                    <w:jc w:val="center"/>
                    <w:rPr>
                      <w:kern w:val="2"/>
                      <w:sz w:val="21"/>
                    </w:rPr>
                  </w:pPr>
                  <w:r>
                    <w:rPr>
                      <w:sz w:val="21"/>
                    </w:rPr>
                    <w:t>1.2578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1000.0</w:t>
                  </w:r>
                </w:p>
              </w:tc>
              <w:tc>
                <w:tcPr>
                  <w:tcW w:w="1001" w:type="pct"/>
                  <w:vAlign w:val="center"/>
                </w:tcPr>
                <w:p>
                  <w:pPr>
                    <w:spacing w:line="360" w:lineRule="exact"/>
                    <w:ind w:firstLine="0" w:firstLineChars="0"/>
                    <w:jc w:val="center"/>
                    <w:rPr>
                      <w:kern w:val="2"/>
                      <w:sz w:val="21"/>
                    </w:rPr>
                  </w:pPr>
                  <w:r>
                    <w:rPr>
                      <w:sz w:val="21"/>
                    </w:rPr>
                    <w:t>0.2188</w:t>
                  </w:r>
                </w:p>
              </w:tc>
              <w:tc>
                <w:tcPr>
                  <w:tcW w:w="1064" w:type="pct"/>
                  <w:vAlign w:val="center"/>
                </w:tcPr>
                <w:p>
                  <w:pPr>
                    <w:spacing w:line="360" w:lineRule="exact"/>
                    <w:ind w:firstLine="0" w:firstLineChars="0"/>
                    <w:jc w:val="center"/>
                    <w:rPr>
                      <w:kern w:val="2"/>
                      <w:sz w:val="21"/>
                    </w:rPr>
                  </w:pPr>
                  <w:r>
                    <w:rPr>
                      <w:sz w:val="21"/>
                    </w:rPr>
                    <w:t>0.0486</w:t>
                  </w:r>
                </w:p>
              </w:tc>
              <w:tc>
                <w:tcPr>
                  <w:tcW w:w="996" w:type="pct"/>
                  <w:vAlign w:val="center"/>
                </w:tcPr>
                <w:p>
                  <w:pPr>
                    <w:spacing w:line="360" w:lineRule="exact"/>
                    <w:ind w:firstLine="0" w:firstLineChars="0"/>
                    <w:jc w:val="center"/>
                    <w:rPr>
                      <w:kern w:val="2"/>
                      <w:sz w:val="21"/>
                    </w:rPr>
                  </w:pPr>
                  <w:r>
                    <w:rPr>
                      <w:sz w:val="21"/>
                    </w:rPr>
                    <w:t>3.0336</w:t>
                  </w:r>
                </w:p>
              </w:tc>
              <w:tc>
                <w:tcPr>
                  <w:tcW w:w="770" w:type="pct"/>
                  <w:vAlign w:val="center"/>
                </w:tcPr>
                <w:p>
                  <w:pPr>
                    <w:spacing w:line="360" w:lineRule="exact"/>
                    <w:ind w:firstLine="0" w:firstLineChars="0"/>
                    <w:jc w:val="center"/>
                    <w:rPr>
                      <w:kern w:val="2"/>
                      <w:sz w:val="21"/>
                    </w:rPr>
                  </w:pPr>
                  <w:r>
                    <w:rPr>
                      <w:sz w:val="21"/>
                    </w:rPr>
                    <w:t>1.2134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1200.0</w:t>
                  </w:r>
                </w:p>
              </w:tc>
              <w:tc>
                <w:tcPr>
                  <w:tcW w:w="1001" w:type="pct"/>
                  <w:vAlign w:val="center"/>
                </w:tcPr>
                <w:p>
                  <w:pPr>
                    <w:spacing w:line="360" w:lineRule="exact"/>
                    <w:ind w:firstLine="0" w:firstLineChars="0"/>
                    <w:jc w:val="center"/>
                    <w:rPr>
                      <w:kern w:val="2"/>
                      <w:sz w:val="21"/>
                    </w:rPr>
                  </w:pPr>
                  <w:r>
                    <w:rPr>
                      <w:sz w:val="21"/>
                    </w:rPr>
                    <w:t>0.1998</w:t>
                  </w:r>
                </w:p>
              </w:tc>
              <w:tc>
                <w:tcPr>
                  <w:tcW w:w="1064" w:type="pct"/>
                  <w:vAlign w:val="center"/>
                </w:tcPr>
                <w:p>
                  <w:pPr>
                    <w:spacing w:line="360" w:lineRule="exact"/>
                    <w:ind w:firstLine="0" w:firstLineChars="0"/>
                    <w:jc w:val="center"/>
                    <w:rPr>
                      <w:kern w:val="2"/>
                      <w:sz w:val="21"/>
                    </w:rPr>
                  </w:pPr>
                  <w:r>
                    <w:rPr>
                      <w:sz w:val="21"/>
                    </w:rPr>
                    <w:t>0.0444</w:t>
                  </w:r>
                </w:p>
              </w:tc>
              <w:tc>
                <w:tcPr>
                  <w:tcW w:w="996" w:type="pct"/>
                  <w:vAlign w:val="center"/>
                </w:tcPr>
                <w:p>
                  <w:pPr>
                    <w:spacing w:line="360" w:lineRule="exact"/>
                    <w:ind w:firstLine="0" w:firstLineChars="0"/>
                    <w:jc w:val="center"/>
                    <w:rPr>
                      <w:kern w:val="2"/>
                      <w:sz w:val="21"/>
                    </w:rPr>
                  </w:pPr>
                  <w:r>
                    <w:rPr>
                      <w:sz w:val="21"/>
                    </w:rPr>
                    <w:t>2.7700</w:t>
                  </w:r>
                </w:p>
              </w:tc>
              <w:tc>
                <w:tcPr>
                  <w:tcW w:w="770" w:type="pct"/>
                  <w:vAlign w:val="center"/>
                </w:tcPr>
                <w:p>
                  <w:pPr>
                    <w:spacing w:line="360" w:lineRule="exact"/>
                    <w:ind w:firstLine="0" w:firstLineChars="0"/>
                    <w:jc w:val="center"/>
                    <w:rPr>
                      <w:kern w:val="2"/>
                      <w:sz w:val="21"/>
                    </w:rPr>
                  </w:pPr>
                  <w:r>
                    <w:rPr>
                      <w:sz w:val="21"/>
                    </w:rPr>
                    <w:t>1.1080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1400.0</w:t>
                  </w:r>
                </w:p>
              </w:tc>
              <w:tc>
                <w:tcPr>
                  <w:tcW w:w="1001" w:type="pct"/>
                  <w:vAlign w:val="center"/>
                </w:tcPr>
                <w:p>
                  <w:pPr>
                    <w:spacing w:line="360" w:lineRule="exact"/>
                    <w:ind w:firstLine="0" w:firstLineChars="0"/>
                    <w:jc w:val="center"/>
                    <w:rPr>
                      <w:kern w:val="2"/>
                      <w:sz w:val="21"/>
                    </w:rPr>
                  </w:pPr>
                  <w:r>
                    <w:rPr>
                      <w:sz w:val="21"/>
                    </w:rPr>
                    <w:t>0.1806</w:t>
                  </w:r>
                </w:p>
              </w:tc>
              <w:tc>
                <w:tcPr>
                  <w:tcW w:w="1064" w:type="pct"/>
                  <w:vAlign w:val="center"/>
                </w:tcPr>
                <w:p>
                  <w:pPr>
                    <w:spacing w:line="360" w:lineRule="exact"/>
                    <w:ind w:firstLine="0" w:firstLineChars="0"/>
                    <w:jc w:val="center"/>
                    <w:rPr>
                      <w:kern w:val="2"/>
                      <w:sz w:val="21"/>
                    </w:rPr>
                  </w:pPr>
                  <w:r>
                    <w:rPr>
                      <w:sz w:val="21"/>
                    </w:rPr>
                    <w:t>0.0401</w:t>
                  </w:r>
                </w:p>
              </w:tc>
              <w:tc>
                <w:tcPr>
                  <w:tcW w:w="996" w:type="pct"/>
                  <w:vAlign w:val="center"/>
                </w:tcPr>
                <w:p>
                  <w:pPr>
                    <w:spacing w:line="360" w:lineRule="exact"/>
                    <w:ind w:firstLine="0" w:firstLineChars="0"/>
                    <w:jc w:val="center"/>
                    <w:rPr>
                      <w:kern w:val="2"/>
                      <w:sz w:val="21"/>
                    </w:rPr>
                  </w:pPr>
                  <w:r>
                    <w:rPr>
                      <w:sz w:val="21"/>
                    </w:rPr>
                    <w:t>2.5049</w:t>
                  </w:r>
                </w:p>
              </w:tc>
              <w:tc>
                <w:tcPr>
                  <w:tcW w:w="770" w:type="pct"/>
                  <w:vAlign w:val="center"/>
                </w:tcPr>
                <w:p>
                  <w:pPr>
                    <w:spacing w:line="360" w:lineRule="exact"/>
                    <w:ind w:firstLine="0" w:firstLineChars="0"/>
                    <w:jc w:val="center"/>
                    <w:rPr>
                      <w:kern w:val="2"/>
                      <w:sz w:val="21"/>
                    </w:rPr>
                  </w:pPr>
                  <w:r>
                    <w:rPr>
                      <w:sz w:val="21"/>
                    </w:rPr>
                    <w:t>1.0019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1600.0</w:t>
                  </w:r>
                </w:p>
              </w:tc>
              <w:tc>
                <w:tcPr>
                  <w:tcW w:w="1001" w:type="pct"/>
                  <w:vAlign w:val="center"/>
                </w:tcPr>
                <w:p>
                  <w:pPr>
                    <w:spacing w:line="360" w:lineRule="exact"/>
                    <w:ind w:firstLine="0" w:firstLineChars="0"/>
                    <w:jc w:val="center"/>
                    <w:rPr>
                      <w:kern w:val="2"/>
                      <w:sz w:val="21"/>
                    </w:rPr>
                  </w:pPr>
                  <w:r>
                    <w:rPr>
                      <w:sz w:val="21"/>
                    </w:rPr>
                    <w:t>0.1645</w:t>
                  </w:r>
                </w:p>
              </w:tc>
              <w:tc>
                <w:tcPr>
                  <w:tcW w:w="1064" w:type="pct"/>
                  <w:vAlign w:val="center"/>
                </w:tcPr>
                <w:p>
                  <w:pPr>
                    <w:spacing w:line="360" w:lineRule="exact"/>
                    <w:ind w:firstLine="0" w:firstLineChars="0"/>
                    <w:jc w:val="center"/>
                    <w:rPr>
                      <w:kern w:val="2"/>
                      <w:sz w:val="21"/>
                    </w:rPr>
                  </w:pPr>
                  <w:r>
                    <w:rPr>
                      <w:sz w:val="21"/>
                    </w:rPr>
                    <w:t>0.0366</w:t>
                  </w:r>
                </w:p>
              </w:tc>
              <w:tc>
                <w:tcPr>
                  <w:tcW w:w="996" w:type="pct"/>
                  <w:vAlign w:val="center"/>
                </w:tcPr>
                <w:p>
                  <w:pPr>
                    <w:spacing w:line="360" w:lineRule="exact"/>
                    <w:ind w:firstLine="0" w:firstLineChars="0"/>
                    <w:jc w:val="center"/>
                    <w:rPr>
                      <w:kern w:val="2"/>
                      <w:sz w:val="21"/>
                    </w:rPr>
                  </w:pPr>
                  <w:r>
                    <w:rPr>
                      <w:sz w:val="21"/>
                    </w:rPr>
                    <w:t>2.2816</w:t>
                  </w:r>
                </w:p>
              </w:tc>
              <w:tc>
                <w:tcPr>
                  <w:tcW w:w="770" w:type="pct"/>
                  <w:vAlign w:val="center"/>
                </w:tcPr>
                <w:p>
                  <w:pPr>
                    <w:spacing w:line="360" w:lineRule="exact"/>
                    <w:ind w:firstLine="0" w:firstLineChars="0"/>
                    <w:jc w:val="center"/>
                    <w:rPr>
                      <w:kern w:val="2"/>
                      <w:sz w:val="21"/>
                    </w:rPr>
                  </w:pPr>
                  <w:r>
                    <w:rPr>
                      <w:sz w:val="21"/>
                    </w:rPr>
                    <w:t>0.9126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1800.0</w:t>
                  </w:r>
                </w:p>
              </w:tc>
              <w:tc>
                <w:tcPr>
                  <w:tcW w:w="1001" w:type="pct"/>
                  <w:vAlign w:val="center"/>
                </w:tcPr>
                <w:p>
                  <w:pPr>
                    <w:spacing w:line="360" w:lineRule="exact"/>
                    <w:ind w:firstLine="0" w:firstLineChars="0"/>
                    <w:jc w:val="center"/>
                    <w:rPr>
                      <w:kern w:val="2"/>
                      <w:sz w:val="21"/>
                    </w:rPr>
                  </w:pPr>
                  <w:r>
                    <w:rPr>
                      <w:sz w:val="21"/>
                    </w:rPr>
                    <w:t>0.1556</w:t>
                  </w:r>
                </w:p>
              </w:tc>
              <w:tc>
                <w:tcPr>
                  <w:tcW w:w="1064" w:type="pct"/>
                  <w:vAlign w:val="center"/>
                </w:tcPr>
                <w:p>
                  <w:pPr>
                    <w:spacing w:line="360" w:lineRule="exact"/>
                    <w:ind w:firstLine="0" w:firstLineChars="0"/>
                    <w:jc w:val="center"/>
                    <w:rPr>
                      <w:kern w:val="2"/>
                      <w:sz w:val="21"/>
                    </w:rPr>
                  </w:pPr>
                  <w:r>
                    <w:rPr>
                      <w:sz w:val="21"/>
                    </w:rPr>
                    <w:t>0.0346</w:t>
                  </w:r>
                </w:p>
              </w:tc>
              <w:tc>
                <w:tcPr>
                  <w:tcW w:w="996" w:type="pct"/>
                  <w:vAlign w:val="center"/>
                </w:tcPr>
                <w:p>
                  <w:pPr>
                    <w:spacing w:line="360" w:lineRule="exact"/>
                    <w:ind w:firstLine="0" w:firstLineChars="0"/>
                    <w:jc w:val="center"/>
                    <w:rPr>
                      <w:kern w:val="2"/>
                      <w:sz w:val="21"/>
                    </w:rPr>
                  </w:pPr>
                  <w:r>
                    <w:rPr>
                      <w:sz w:val="21"/>
                    </w:rPr>
                    <w:t>2.1582</w:t>
                  </w:r>
                </w:p>
              </w:tc>
              <w:tc>
                <w:tcPr>
                  <w:tcW w:w="770" w:type="pct"/>
                  <w:vAlign w:val="center"/>
                </w:tcPr>
                <w:p>
                  <w:pPr>
                    <w:spacing w:line="360" w:lineRule="exact"/>
                    <w:ind w:firstLine="0" w:firstLineChars="0"/>
                    <w:jc w:val="center"/>
                    <w:rPr>
                      <w:kern w:val="2"/>
                      <w:sz w:val="21"/>
                    </w:rPr>
                  </w:pPr>
                  <w:r>
                    <w:rPr>
                      <w:sz w:val="21"/>
                    </w:rPr>
                    <w:t>0.8633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2000.0</w:t>
                  </w:r>
                </w:p>
              </w:tc>
              <w:tc>
                <w:tcPr>
                  <w:tcW w:w="1001" w:type="pct"/>
                  <w:vAlign w:val="center"/>
                </w:tcPr>
                <w:p>
                  <w:pPr>
                    <w:spacing w:line="360" w:lineRule="exact"/>
                    <w:ind w:firstLine="0" w:firstLineChars="0"/>
                    <w:jc w:val="center"/>
                    <w:rPr>
                      <w:kern w:val="2"/>
                      <w:sz w:val="21"/>
                    </w:rPr>
                  </w:pPr>
                  <w:r>
                    <w:rPr>
                      <w:sz w:val="21"/>
                    </w:rPr>
                    <w:t>0.1465</w:t>
                  </w:r>
                </w:p>
              </w:tc>
              <w:tc>
                <w:tcPr>
                  <w:tcW w:w="1064" w:type="pct"/>
                  <w:vAlign w:val="center"/>
                </w:tcPr>
                <w:p>
                  <w:pPr>
                    <w:spacing w:line="360" w:lineRule="exact"/>
                    <w:ind w:firstLine="0" w:firstLineChars="0"/>
                    <w:jc w:val="center"/>
                    <w:rPr>
                      <w:kern w:val="2"/>
                      <w:sz w:val="21"/>
                    </w:rPr>
                  </w:pPr>
                  <w:r>
                    <w:rPr>
                      <w:sz w:val="21"/>
                    </w:rPr>
                    <w:t>0.0326</w:t>
                  </w:r>
                </w:p>
              </w:tc>
              <w:tc>
                <w:tcPr>
                  <w:tcW w:w="996" w:type="pct"/>
                  <w:vAlign w:val="center"/>
                </w:tcPr>
                <w:p>
                  <w:pPr>
                    <w:spacing w:line="360" w:lineRule="exact"/>
                    <w:ind w:firstLine="0" w:firstLineChars="0"/>
                    <w:jc w:val="center"/>
                    <w:rPr>
                      <w:kern w:val="2"/>
                      <w:sz w:val="21"/>
                    </w:rPr>
                  </w:pPr>
                  <w:r>
                    <w:rPr>
                      <w:sz w:val="21"/>
                    </w:rPr>
                    <w:t>2.0315</w:t>
                  </w:r>
                </w:p>
              </w:tc>
              <w:tc>
                <w:tcPr>
                  <w:tcW w:w="770" w:type="pct"/>
                  <w:vAlign w:val="center"/>
                </w:tcPr>
                <w:p>
                  <w:pPr>
                    <w:spacing w:line="360" w:lineRule="exact"/>
                    <w:ind w:firstLine="0" w:firstLineChars="0"/>
                    <w:jc w:val="center"/>
                    <w:rPr>
                      <w:kern w:val="2"/>
                      <w:sz w:val="21"/>
                    </w:rPr>
                  </w:pPr>
                  <w:r>
                    <w:rPr>
                      <w:sz w:val="21"/>
                    </w:rPr>
                    <w:t>0.8126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2500.0</w:t>
                  </w:r>
                </w:p>
              </w:tc>
              <w:tc>
                <w:tcPr>
                  <w:tcW w:w="1001" w:type="pct"/>
                  <w:vAlign w:val="center"/>
                </w:tcPr>
                <w:p>
                  <w:pPr>
                    <w:spacing w:line="360" w:lineRule="exact"/>
                    <w:ind w:firstLine="0" w:firstLineChars="0"/>
                    <w:jc w:val="center"/>
                    <w:rPr>
                      <w:kern w:val="2"/>
                      <w:sz w:val="21"/>
                    </w:rPr>
                  </w:pPr>
                  <w:r>
                    <w:rPr>
                      <w:sz w:val="21"/>
                    </w:rPr>
                    <w:t>0.1252</w:t>
                  </w:r>
                </w:p>
              </w:tc>
              <w:tc>
                <w:tcPr>
                  <w:tcW w:w="1064" w:type="pct"/>
                  <w:vAlign w:val="center"/>
                </w:tcPr>
                <w:p>
                  <w:pPr>
                    <w:spacing w:line="360" w:lineRule="exact"/>
                    <w:ind w:firstLine="0" w:firstLineChars="0"/>
                    <w:jc w:val="center"/>
                    <w:rPr>
                      <w:kern w:val="2"/>
                      <w:sz w:val="21"/>
                    </w:rPr>
                  </w:pPr>
                  <w:r>
                    <w:rPr>
                      <w:sz w:val="21"/>
                    </w:rPr>
                    <w:t>0.0278</w:t>
                  </w:r>
                </w:p>
              </w:tc>
              <w:tc>
                <w:tcPr>
                  <w:tcW w:w="996" w:type="pct"/>
                  <w:vAlign w:val="center"/>
                </w:tcPr>
                <w:p>
                  <w:pPr>
                    <w:spacing w:line="360" w:lineRule="exact"/>
                    <w:ind w:firstLine="0" w:firstLineChars="0"/>
                    <w:jc w:val="center"/>
                    <w:rPr>
                      <w:kern w:val="2"/>
                      <w:sz w:val="21"/>
                    </w:rPr>
                  </w:pPr>
                  <w:r>
                    <w:rPr>
                      <w:sz w:val="21"/>
                    </w:rPr>
                    <w:t>1.7361</w:t>
                  </w:r>
                </w:p>
              </w:tc>
              <w:tc>
                <w:tcPr>
                  <w:tcW w:w="770" w:type="pct"/>
                  <w:vAlign w:val="center"/>
                </w:tcPr>
                <w:p>
                  <w:pPr>
                    <w:spacing w:line="360" w:lineRule="exact"/>
                    <w:ind w:firstLine="0" w:firstLineChars="0"/>
                    <w:jc w:val="center"/>
                    <w:rPr>
                      <w:kern w:val="2"/>
                      <w:sz w:val="21"/>
                    </w:rPr>
                  </w:pPr>
                  <w:r>
                    <w:rPr>
                      <w:sz w:val="21"/>
                    </w:rPr>
                    <w:t>0.6944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w:t>
                  </w:r>
                </w:p>
              </w:tc>
              <w:tc>
                <w:tcPr>
                  <w:tcW w:w="1001" w:type="pct"/>
                  <w:vAlign w:val="center"/>
                </w:tcPr>
                <w:p>
                  <w:pPr>
                    <w:spacing w:line="360" w:lineRule="exact"/>
                    <w:ind w:firstLine="0" w:firstLineChars="0"/>
                    <w:jc w:val="center"/>
                    <w:rPr>
                      <w:kern w:val="2"/>
                      <w:sz w:val="21"/>
                    </w:rPr>
                  </w:pPr>
                  <w:r>
                    <w:rPr>
                      <w:sz w:val="21"/>
                    </w:rPr>
                    <w:t>0.5749</w:t>
                  </w:r>
                </w:p>
              </w:tc>
              <w:tc>
                <w:tcPr>
                  <w:tcW w:w="1064" w:type="pct"/>
                  <w:vAlign w:val="center"/>
                </w:tcPr>
                <w:p>
                  <w:pPr>
                    <w:spacing w:line="360" w:lineRule="exact"/>
                    <w:ind w:firstLine="0" w:firstLineChars="0"/>
                    <w:jc w:val="center"/>
                    <w:rPr>
                      <w:kern w:val="2"/>
                      <w:sz w:val="21"/>
                    </w:rPr>
                  </w:pPr>
                  <w:r>
                    <w:rPr>
                      <w:sz w:val="21"/>
                    </w:rPr>
                    <w:t>0.1278</w:t>
                  </w:r>
                </w:p>
              </w:tc>
              <w:tc>
                <w:tcPr>
                  <w:tcW w:w="996" w:type="pct"/>
                  <w:vAlign w:val="center"/>
                </w:tcPr>
                <w:p>
                  <w:pPr>
                    <w:spacing w:line="360" w:lineRule="exact"/>
                    <w:ind w:firstLine="0" w:firstLineChars="0"/>
                    <w:jc w:val="center"/>
                    <w:rPr>
                      <w:kern w:val="2"/>
                      <w:sz w:val="21"/>
                    </w:rPr>
                  </w:pPr>
                  <w:r>
                    <w:rPr>
                      <w:sz w:val="21"/>
                    </w:rPr>
                    <w:t>7.9718</w:t>
                  </w:r>
                </w:p>
              </w:tc>
              <w:tc>
                <w:tcPr>
                  <w:tcW w:w="770" w:type="pct"/>
                  <w:vAlign w:val="center"/>
                </w:tcPr>
                <w:p>
                  <w:pPr>
                    <w:spacing w:line="360" w:lineRule="exact"/>
                    <w:ind w:firstLine="0" w:firstLineChars="0"/>
                    <w:jc w:val="center"/>
                    <w:rPr>
                      <w:kern w:val="2"/>
                      <w:sz w:val="21"/>
                    </w:rPr>
                  </w:pPr>
                  <w:r>
                    <w:rPr>
                      <w:sz w:val="21"/>
                    </w:rPr>
                    <w:t>3.1887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下风向最大浓度出现距离</w:t>
                  </w:r>
                </w:p>
              </w:tc>
              <w:tc>
                <w:tcPr>
                  <w:tcW w:w="1001" w:type="pct"/>
                  <w:vAlign w:val="center"/>
                </w:tcPr>
                <w:p>
                  <w:pPr>
                    <w:spacing w:line="360" w:lineRule="exact"/>
                    <w:ind w:firstLine="0" w:firstLineChars="0"/>
                    <w:jc w:val="center"/>
                    <w:rPr>
                      <w:kern w:val="2"/>
                      <w:sz w:val="21"/>
                    </w:rPr>
                  </w:pPr>
                  <w:r>
                    <w:rPr>
                      <w:sz w:val="21"/>
                    </w:rPr>
                    <w:t>67.0</w:t>
                  </w:r>
                </w:p>
              </w:tc>
              <w:tc>
                <w:tcPr>
                  <w:tcW w:w="1064" w:type="pct"/>
                  <w:vAlign w:val="center"/>
                </w:tcPr>
                <w:p>
                  <w:pPr>
                    <w:spacing w:line="360" w:lineRule="exact"/>
                    <w:ind w:firstLine="0" w:firstLineChars="0"/>
                    <w:jc w:val="center"/>
                    <w:rPr>
                      <w:kern w:val="2"/>
                      <w:sz w:val="21"/>
                    </w:rPr>
                  </w:pPr>
                  <w:r>
                    <w:rPr>
                      <w:sz w:val="21"/>
                    </w:rPr>
                    <w:t>67.0</w:t>
                  </w:r>
                </w:p>
              </w:tc>
              <w:tc>
                <w:tcPr>
                  <w:tcW w:w="996" w:type="pct"/>
                  <w:vAlign w:val="center"/>
                </w:tcPr>
                <w:p>
                  <w:pPr>
                    <w:spacing w:line="360" w:lineRule="exact"/>
                    <w:ind w:firstLine="0" w:firstLineChars="0"/>
                    <w:jc w:val="center"/>
                    <w:rPr>
                      <w:kern w:val="2"/>
                      <w:sz w:val="21"/>
                    </w:rPr>
                  </w:pPr>
                  <w:r>
                    <w:rPr>
                      <w:sz w:val="21"/>
                    </w:rPr>
                    <w:t>67.0</w:t>
                  </w:r>
                </w:p>
              </w:tc>
              <w:tc>
                <w:tcPr>
                  <w:tcW w:w="770" w:type="pct"/>
                  <w:vAlign w:val="center"/>
                </w:tcPr>
                <w:p>
                  <w:pPr>
                    <w:spacing w:line="360" w:lineRule="exact"/>
                    <w:ind w:firstLine="0" w:firstLineChars="0"/>
                    <w:jc w:val="center"/>
                    <w:rPr>
                      <w:kern w:val="2"/>
                      <w:sz w:val="21"/>
                    </w:rPr>
                  </w:pPr>
                  <w:r>
                    <w:rPr>
                      <w:sz w:val="21"/>
                    </w:rPr>
                    <w:t>67.0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D10%最远距离</w:t>
                  </w:r>
                </w:p>
              </w:tc>
              <w:tc>
                <w:tcPr>
                  <w:tcW w:w="1001" w:type="pct"/>
                  <w:vAlign w:val="center"/>
                </w:tcPr>
                <w:p>
                  <w:pPr>
                    <w:spacing w:line="360" w:lineRule="exact"/>
                    <w:ind w:firstLine="0" w:firstLineChars="0"/>
                    <w:jc w:val="center"/>
                    <w:rPr>
                      <w:kern w:val="2"/>
                      <w:sz w:val="21"/>
                    </w:rPr>
                  </w:pPr>
                  <w:r>
                    <w:rPr>
                      <w:sz w:val="21"/>
                    </w:rPr>
                    <w:t>/</w:t>
                  </w:r>
                </w:p>
              </w:tc>
              <w:tc>
                <w:tcPr>
                  <w:tcW w:w="1064" w:type="pct"/>
                  <w:vAlign w:val="center"/>
                </w:tcPr>
                <w:p>
                  <w:pPr>
                    <w:spacing w:line="360" w:lineRule="exact"/>
                    <w:ind w:firstLine="0" w:firstLineChars="0"/>
                    <w:jc w:val="center"/>
                    <w:rPr>
                      <w:kern w:val="2"/>
                      <w:sz w:val="21"/>
                    </w:rPr>
                  </w:pPr>
                  <w:r>
                    <w:rPr>
                      <w:sz w:val="21"/>
                    </w:rPr>
                    <w:t>/</w:t>
                  </w:r>
                </w:p>
              </w:tc>
              <w:tc>
                <w:tcPr>
                  <w:tcW w:w="996" w:type="pct"/>
                  <w:vAlign w:val="center"/>
                </w:tcPr>
                <w:p>
                  <w:pPr>
                    <w:spacing w:line="360" w:lineRule="exact"/>
                    <w:ind w:firstLine="0" w:firstLineChars="0"/>
                    <w:jc w:val="center"/>
                    <w:rPr>
                      <w:kern w:val="2"/>
                      <w:sz w:val="21"/>
                    </w:rPr>
                  </w:pPr>
                  <w:r>
                    <w:rPr>
                      <w:sz w:val="21"/>
                    </w:rPr>
                    <w:t>/</w:t>
                  </w:r>
                </w:p>
              </w:tc>
              <w:tc>
                <w:tcPr>
                  <w:tcW w:w="770" w:type="pct"/>
                  <w:vAlign w:val="center"/>
                </w:tcPr>
                <w:p>
                  <w:pPr>
                    <w:spacing w:line="360" w:lineRule="exact"/>
                    <w:ind w:firstLine="0" w:firstLineChars="0"/>
                    <w:jc w:val="center"/>
                    <w:rPr>
                      <w:kern w:val="2"/>
                      <w:sz w:val="21"/>
                    </w:rPr>
                  </w:pPr>
                  <w:r>
                    <w:rPr>
                      <w:sz w:val="21"/>
                    </w:rPr>
                    <w:t>/</w:t>
                  </w:r>
                </w:p>
              </w:tc>
            </w:tr>
          </w:tbl>
          <w:p>
            <w:pPr>
              <w:spacing w:before="120" w:beforeLines="50" w:line="240" w:lineRule="auto"/>
              <w:ind w:firstLine="0" w:firstLineChars="0"/>
              <w:jc w:val="center"/>
              <w:rPr>
                <w:rFonts w:eastAsia="黑体"/>
                <w:color w:val="000000" w:themeColor="text1"/>
                <w:kern w:val="2"/>
                <w:sz w:val="21"/>
                <w:szCs w:val="22"/>
                <w14:textFill>
                  <w14:solidFill>
                    <w14:schemeClr w14:val="tx1"/>
                  </w14:solidFill>
                </w14:textFill>
              </w:rPr>
            </w:pPr>
            <w:r>
              <w:rPr>
                <w:rFonts w:hint="eastAsia" w:eastAsia="黑体"/>
                <w:kern w:val="2"/>
                <w:sz w:val="21"/>
                <w:szCs w:val="22"/>
              </w:rPr>
              <w:t>表</w:t>
            </w:r>
            <w:r>
              <w:rPr>
                <w:rFonts w:eastAsia="黑体"/>
                <w:kern w:val="2"/>
                <w:sz w:val="21"/>
                <w:szCs w:val="22"/>
              </w:rPr>
              <w:t>32</w:t>
            </w:r>
            <w:r>
              <w:rPr>
                <w:rFonts w:hint="eastAsia" w:eastAsia="黑体"/>
                <w:kern w:val="2"/>
                <w:sz w:val="21"/>
                <w:szCs w:val="22"/>
              </w:rPr>
              <w:t xml:space="preserve">  各污染源</w:t>
            </w:r>
            <w:r>
              <w:rPr>
                <w:rFonts w:eastAsia="黑体"/>
                <w:kern w:val="2"/>
                <w:sz w:val="21"/>
                <w:szCs w:val="22"/>
              </w:rPr>
              <w:t>估算结果</w:t>
            </w:r>
            <w:r>
              <w:rPr>
                <w:rFonts w:hint="eastAsia" w:eastAsia="黑体"/>
                <w:color w:val="FF0000"/>
                <w:kern w:val="2"/>
                <w:sz w:val="21"/>
                <w:szCs w:val="22"/>
              </w:rPr>
              <w:t xml:space="preserve"> </w:t>
            </w:r>
            <w:r>
              <w:rPr>
                <w:rFonts w:hint="eastAsia" w:eastAsia="黑体"/>
                <w:color w:val="000000" w:themeColor="text1"/>
                <w:kern w:val="2"/>
                <w:sz w:val="21"/>
                <w:szCs w:val="22"/>
                <w14:textFill>
                  <w14:solidFill>
                    <w14:schemeClr w14:val="tx1"/>
                  </w14:solidFill>
                </w14:textFill>
              </w:rPr>
              <w:t>二期</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121"/>
              <w:gridCol w:w="1816"/>
              <w:gridCol w:w="1931"/>
              <w:gridCol w:w="1807"/>
              <w:gridCol w:w="13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69"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下方向距离(m)</w:t>
                  </w:r>
                </w:p>
              </w:tc>
              <w:tc>
                <w:tcPr>
                  <w:tcW w:w="3831" w:type="pct"/>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1</w:t>
                  </w:r>
                  <w:r>
                    <w:rPr>
                      <w:rFonts w:hint="eastAsia"/>
                      <w:kern w:val="2"/>
                      <w:sz w:val="21"/>
                    </w:rPr>
                    <w:t>#厂区</w:t>
                  </w:r>
                  <w:r>
                    <w:rPr>
                      <w:kern w:val="2"/>
                      <w:sz w:val="21"/>
                    </w:rPr>
                    <w:t>1</w:t>
                  </w:r>
                  <w:r>
                    <w:rPr>
                      <w:rFonts w:hint="eastAsia"/>
                      <w:kern w:val="2"/>
                      <w:sz w:val="21"/>
                    </w:rPr>
                    <w:t>#、</w:t>
                  </w:r>
                  <w:r>
                    <w:rPr>
                      <w:kern w:val="2"/>
                      <w:sz w:val="21"/>
                    </w:rPr>
                    <w:t>2</w:t>
                  </w:r>
                  <w:r>
                    <w:rPr>
                      <w:rFonts w:hint="eastAsia"/>
                      <w:kern w:val="2"/>
                      <w:sz w:val="21"/>
                    </w:rPr>
                    <w:t>#燃气炉经脱销处理后</w:t>
                  </w:r>
                  <w:r>
                    <w:rPr>
                      <w:kern w:val="2"/>
                      <w:sz w:val="21"/>
                    </w:rPr>
                    <w:t>排气筒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001"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浓度(μg/m³)</w:t>
                  </w:r>
                </w:p>
              </w:tc>
              <w:tc>
                <w:tcPr>
                  <w:tcW w:w="1064"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占标率(%)</w:t>
                  </w:r>
                </w:p>
              </w:tc>
              <w:tc>
                <w:tcPr>
                  <w:tcW w:w="996" w:type="pct"/>
                  <w:vAlign w:val="center"/>
                </w:tcPr>
                <w:p>
                  <w:pPr>
                    <w:spacing w:line="360" w:lineRule="exact"/>
                    <w:ind w:firstLine="0" w:firstLineChars="0"/>
                    <w:jc w:val="center"/>
                    <w:rPr>
                      <w:kern w:val="2"/>
                      <w:sz w:val="21"/>
                    </w:rPr>
                  </w:pPr>
                  <w:r>
                    <w:rPr>
                      <w:sz w:val="21"/>
                    </w:rPr>
                    <w:t>NOx浓度(μg/m³)</w:t>
                  </w:r>
                </w:p>
              </w:tc>
              <w:tc>
                <w:tcPr>
                  <w:tcW w:w="770" w:type="pct"/>
                  <w:vAlign w:val="center"/>
                </w:tcPr>
                <w:p>
                  <w:pPr>
                    <w:spacing w:line="360" w:lineRule="exact"/>
                    <w:ind w:firstLine="0" w:firstLineChars="0"/>
                    <w:jc w:val="center"/>
                    <w:rPr>
                      <w:kern w:val="2"/>
                      <w:sz w:val="21"/>
                    </w:rPr>
                  </w:pPr>
                  <w:r>
                    <w:rPr>
                      <w:sz w:val="21"/>
                    </w:rPr>
                    <w:t>NOx占标率(%)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w:t>
                  </w:r>
                </w:p>
              </w:tc>
              <w:tc>
                <w:tcPr>
                  <w:tcW w:w="1001" w:type="pct"/>
                  <w:vAlign w:val="center"/>
                </w:tcPr>
                <w:p>
                  <w:pPr>
                    <w:spacing w:line="360" w:lineRule="exact"/>
                    <w:ind w:firstLine="0" w:firstLineChars="0"/>
                    <w:jc w:val="center"/>
                    <w:rPr>
                      <w:kern w:val="2"/>
                      <w:sz w:val="21"/>
                    </w:rPr>
                  </w:pPr>
                  <w:r>
                    <w:rPr>
                      <w:sz w:val="21"/>
                    </w:rPr>
                    <w:t>0.8274</w:t>
                  </w:r>
                </w:p>
              </w:tc>
              <w:tc>
                <w:tcPr>
                  <w:tcW w:w="1064" w:type="pct"/>
                  <w:vAlign w:val="center"/>
                </w:tcPr>
                <w:p>
                  <w:pPr>
                    <w:spacing w:line="360" w:lineRule="exact"/>
                    <w:ind w:firstLine="0" w:firstLineChars="0"/>
                    <w:jc w:val="center"/>
                    <w:rPr>
                      <w:kern w:val="2"/>
                      <w:sz w:val="21"/>
                    </w:rPr>
                  </w:pPr>
                  <w:r>
                    <w:rPr>
                      <w:sz w:val="21"/>
                    </w:rPr>
                    <w:t>0.1839</w:t>
                  </w:r>
                </w:p>
              </w:tc>
              <w:tc>
                <w:tcPr>
                  <w:tcW w:w="996" w:type="pct"/>
                  <w:vAlign w:val="center"/>
                </w:tcPr>
                <w:p>
                  <w:pPr>
                    <w:spacing w:line="360" w:lineRule="exact"/>
                    <w:ind w:firstLine="0" w:firstLineChars="0"/>
                    <w:jc w:val="center"/>
                    <w:rPr>
                      <w:kern w:val="2"/>
                      <w:sz w:val="21"/>
                    </w:rPr>
                  </w:pPr>
                  <w:r>
                    <w:rPr>
                      <w:sz w:val="21"/>
                    </w:rPr>
                    <w:t>11.6047</w:t>
                  </w:r>
                </w:p>
              </w:tc>
              <w:tc>
                <w:tcPr>
                  <w:tcW w:w="770" w:type="pct"/>
                  <w:vAlign w:val="center"/>
                </w:tcPr>
                <w:p>
                  <w:pPr>
                    <w:spacing w:line="360" w:lineRule="exact"/>
                    <w:ind w:firstLine="0" w:firstLineChars="0"/>
                    <w:jc w:val="center"/>
                    <w:rPr>
                      <w:kern w:val="2"/>
                      <w:sz w:val="21"/>
                    </w:rPr>
                  </w:pPr>
                  <w:r>
                    <w:rPr>
                      <w:sz w:val="21"/>
                    </w:rPr>
                    <w:t>4.6419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w:t>
                  </w:r>
                </w:p>
              </w:tc>
              <w:tc>
                <w:tcPr>
                  <w:tcW w:w="1001" w:type="pct"/>
                  <w:vAlign w:val="center"/>
                </w:tcPr>
                <w:p>
                  <w:pPr>
                    <w:spacing w:line="360" w:lineRule="exact"/>
                    <w:ind w:firstLine="0" w:firstLineChars="0"/>
                    <w:jc w:val="center"/>
                    <w:rPr>
                      <w:kern w:val="2"/>
                      <w:sz w:val="21"/>
                    </w:rPr>
                  </w:pPr>
                  <w:r>
                    <w:rPr>
                      <w:sz w:val="21"/>
                    </w:rPr>
                    <w:t>0.7951</w:t>
                  </w:r>
                </w:p>
              </w:tc>
              <w:tc>
                <w:tcPr>
                  <w:tcW w:w="1064" w:type="pct"/>
                  <w:vAlign w:val="center"/>
                </w:tcPr>
                <w:p>
                  <w:pPr>
                    <w:spacing w:line="360" w:lineRule="exact"/>
                    <w:ind w:firstLine="0" w:firstLineChars="0"/>
                    <w:jc w:val="center"/>
                    <w:rPr>
                      <w:kern w:val="2"/>
                      <w:sz w:val="21"/>
                    </w:rPr>
                  </w:pPr>
                  <w:r>
                    <w:rPr>
                      <w:sz w:val="21"/>
                    </w:rPr>
                    <w:t>0.1767</w:t>
                  </w:r>
                </w:p>
              </w:tc>
              <w:tc>
                <w:tcPr>
                  <w:tcW w:w="996" w:type="pct"/>
                  <w:vAlign w:val="center"/>
                </w:tcPr>
                <w:p>
                  <w:pPr>
                    <w:spacing w:line="360" w:lineRule="exact"/>
                    <w:ind w:firstLine="0" w:firstLineChars="0"/>
                    <w:jc w:val="center"/>
                    <w:rPr>
                      <w:kern w:val="2"/>
                      <w:sz w:val="21"/>
                    </w:rPr>
                  </w:pPr>
                  <w:r>
                    <w:rPr>
                      <w:sz w:val="21"/>
                    </w:rPr>
                    <w:t>11.1514</w:t>
                  </w:r>
                </w:p>
              </w:tc>
              <w:tc>
                <w:tcPr>
                  <w:tcW w:w="770" w:type="pct"/>
                  <w:vAlign w:val="center"/>
                </w:tcPr>
                <w:p>
                  <w:pPr>
                    <w:spacing w:line="360" w:lineRule="exact"/>
                    <w:ind w:firstLine="0" w:firstLineChars="0"/>
                    <w:jc w:val="center"/>
                    <w:rPr>
                      <w:kern w:val="2"/>
                      <w:sz w:val="21"/>
                    </w:rPr>
                  </w:pPr>
                  <w:r>
                    <w:rPr>
                      <w:sz w:val="21"/>
                    </w:rPr>
                    <w:t>4.4605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w:t>
                  </w:r>
                </w:p>
              </w:tc>
              <w:tc>
                <w:tcPr>
                  <w:tcW w:w="1001" w:type="pct"/>
                  <w:vAlign w:val="center"/>
                </w:tcPr>
                <w:p>
                  <w:pPr>
                    <w:spacing w:line="360" w:lineRule="exact"/>
                    <w:ind w:firstLine="0" w:firstLineChars="0"/>
                    <w:jc w:val="center"/>
                    <w:rPr>
                      <w:kern w:val="2"/>
                      <w:sz w:val="21"/>
                    </w:rPr>
                  </w:pPr>
                  <w:r>
                    <w:rPr>
                      <w:sz w:val="21"/>
                    </w:rPr>
                    <w:t>0.7851</w:t>
                  </w:r>
                </w:p>
              </w:tc>
              <w:tc>
                <w:tcPr>
                  <w:tcW w:w="1064" w:type="pct"/>
                  <w:vAlign w:val="center"/>
                </w:tcPr>
                <w:p>
                  <w:pPr>
                    <w:spacing w:line="360" w:lineRule="exact"/>
                    <w:ind w:firstLine="0" w:firstLineChars="0"/>
                    <w:jc w:val="center"/>
                    <w:rPr>
                      <w:kern w:val="2"/>
                      <w:sz w:val="21"/>
                    </w:rPr>
                  </w:pPr>
                  <w:r>
                    <w:rPr>
                      <w:sz w:val="21"/>
                    </w:rPr>
                    <w:t>0.1745</w:t>
                  </w:r>
                </w:p>
              </w:tc>
              <w:tc>
                <w:tcPr>
                  <w:tcW w:w="996" w:type="pct"/>
                  <w:vAlign w:val="center"/>
                </w:tcPr>
                <w:p>
                  <w:pPr>
                    <w:spacing w:line="360" w:lineRule="exact"/>
                    <w:ind w:firstLine="0" w:firstLineChars="0"/>
                    <w:jc w:val="center"/>
                    <w:rPr>
                      <w:kern w:val="2"/>
                      <w:sz w:val="21"/>
                    </w:rPr>
                  </w:pPr>
                  <w:r>
                    <w:rPr>
                      <w:sz w:val="21"/>
                    </w:rPr>
                    <w:t>11.0111</w:t>
                  </w:r>
                </w:p>
              </w:tc>
              <w:tc>
                <w:tcPr>
                  <w:tcW w:w="770" w:type="pct"/>
                  <w:vAlign w:val="center"/>
                </w:tcPr>
                <w:p>
                  <w:pPr>
                    <w:spacing w:line="360" w:lineRule="exact"/>
                    <w:ind w:firstLine="0" w:firstLineChars="0"/>
                    <w:jc w:val="center"/>
                    <w:rPr>
                      <w:kern w:val="2"/>
                      <w:sz w:val="21"/>
                    </w:rPr>
                  </w:pPr>
                  <w:r>
                    <w:rPr>
                      <w:sz w:val="21"/>
                    </w:rPr>
                    <w:t>4.4044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300.0</w:t>
                  </w:r>
                </w:p>
              </w:tc>
              <w:tc>
                <w:tcPr>
                  <w:tcW w:w="1001" w:type="pct"/>
                  <w:vAlign w:val="center"/>
                </w:tcPr>
                <w:p>
                  <w:pPr>
                    <w:spacing w:line="360" w:lineRule="exact"/>
                    <w:ind w:firstLine="0" w:firstLineChars="0"/>
                    <w:jc w:val="center"/>
                    <w:rPr>
                      <w:kern w:val="2"/>
                      <w:sz w:val="21"/>
                    </w:rPr>
                  </w:pPr>
                  <w:r>
                    <w:rPr>
                      <w:sz w:val="21"/>
                    </w:rPr>
                    <w:t>0.6788</w:t>
                  </w:r>
                </w:p>
              </w:tc>
              <w:tc>
                <w:tcPr>
                  <w:tcW w:w="1064" w:type="pct"/>
                  <w:vAlign w:val="center"/>
                </w:tcPr>
                <w:p>
                  <w:pPr>
                    <w:spacing w:line="360" w:lineRule="exact"/>
                    <w:ind w:firstLine="0" w:firstLineChars="0"/>
                    <w:jc w:val="center"/>
                    <w:rPr>
                      <w:kern w:val="2"/>
                      <w:sz w:val="21"/>
                    </w:rPr>
                  </w:pPr>
                  <w:r>
                    <w:rPr>
                      <w:sz w:val="21"/>
                    </w:rPr>
                    <w:t>0.1508</w:t>
                  </w:r>
                </w:p>
              </w:tc>
              <w:tc>
                <w:tcPr>
                  <w:tcW w:w="996" w:type="pct"/>
                  <w:vAlign w:val="center"/>
                </w:tcPr>
                <w:p>
                  <w:pPr>
                    <w:spacing w:line="360" w:lineRule="exact"/>
                    <w:ind w:firstLine="0" w:firstLineChars="0"/>
                    <w:jc w:val="center"/>
                    <w:rPr>
                      <w:kern w:val="2"/>
                      <w:sz w:val="21"/>
                    </w:rPr>
                  </w:pPr>
                  <w:r>
                    <w:rPr>
                      <w:sz w:val="21"/>
                    </w:rPr>
                    <w:t>9.5210</w:t>
                  </w:r>
                </w:p>
              </w:tc>
              <w:tc>
                <w:tcPr>
                  <w:tcW w:w="770" w:type="pct"/>
                  <w:vAlign w:val="center"/>
                </w:tcPr>
                <w:p>
                  <w:pPr>
                    <w:spacing w:line="360" w:lineRule="exact"/>
                    <w:ind w:firstLine="0" w:firstLineChars="0"/>
                    <w:jc w:val="center"/>
                    <w:rPr>
                      <w:kern w:val="2"/>
                      <w:sz w:val="21"/>
                    </w:rPr>
                  </w:pPr>
                  <w:r>
                    <w:rPr>
                      <w:sz w:val="21"/>
                    </w:rPr>
                    <w:t>3.8084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400.0</w:t>
                  </w:r>
                </w:p>
              </w:tc>
              <w:tc>
                <w:tcPr>
                  <w:tcW w:w="1001" w:type="pct"/>
                  <w:vAlign w:val="center"/>
                </w:tcPr>
                <w:p>
                  <w:pPr>
                    <w:spacing w:line="360" w:lineRule="exact"/>
                    <w:ind w:firstLine="0" w:firstLineChars="0"/>
                    <w:jc w:val="center"/>
                    <w:rPr>
                      <w:kern w:val="2"/>
                      <w:sz w:val="21"/>
                    </w:rPr>
                  </w:pPr>
                  <w:r>
                    <w:rPr>
                      <w:sz w:val="21"/>
                    </w:rPr>
                    <w:t>0.6605</w:t>
                  </w:r>
                </w:p>
              </w:tc>
              <w:tc>
                <w:tcPr>
                  <w:tcW w:w="1064" w:type="pct"/>
                  <w:vAlign w:val="center"/>
                </w:tcPr>
                <w:p>
                  <w:pPr>
                    <w:spacing w:line="360" w:lineRule="exact"/>
                    <w:ind w:firstLine="0" w:firstLineChars="0"/>
                    <w:jc w:val="center"/>
                    <w:rPr>
                      <w:kern w:val="2"/>
                      <w:sz w:val="21"/>
                    </w:rPr>
                  </w:pPr>
                  <w:r>
                    <w:rPr>
                      <w:sz w:val="21"/>
                    </w:rPr>
                    <w:t>0.1468</w:t>
                  </w:r>
                </w:p>
              </w:tc>
              <w:tc>
                <w:tcPr>
                  <w:tcW w:w="996" w:type="pct"/>
                  <w:vAlign w:val="center"/>
                </w:tcPr>
                <w:p>
                  <w:pPr>
                    <w:spacing w:line="360" w:lineRule="exact"/>
                    <w:ind w:firstLine="0" w:firstLineChars="0"/>
                    <w:jc w:val="center"/>
                    <w:rPr>
                      <w:kern w:val="2"/>
                      <w:sz w:val="21"/>
                    </w:rPr>
                  </w:pPr>
                  <w:r>
                    <w:rPr>
                      <w:sz w:val="21"/>
                    </w:rPr>
                    <w:t>9.2649</w:t>
                  </w:r>
                </w:p>
              </w:tc>
              <w:tc>
                <w:tcPr>
                  <w:tcW w:w="770" w:type="pct"/>
                  <w:vAlign w:val="center"/>
                </w:tcPr>
                <w:p>
                  <w:pPr>
                    <w:spacing w:line="360" w:lineRule="exact"/>
                    <w:ind w:firstLine="0" w:firstLineChars="0"/>
                    <w:jc w:val="center"/>
                    <w:rPr>
                      <w:kern w:val="2"/>
                      <w:sz w:val="21"/>
                    </w:rPr>
                  </w:pPr>
                  <w:r>
                    <w:rPr>
                      <w:sz w:val="21"/>
                    </w:rPr>
                    <w:t>3.7059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500.0</w:t>
                  </w:r>
                </w:p>
              </w:tc>
              <w:tc>
                <w:tcPr>
                  <w:tcW w:w="1001" w:type="pct"/>
                  <w:vAlign w:val="center"/>
                </w:tcPr>
                <w:p>
                  <w:pPr>
                    <w:spacing w:line="360" w:lineRule="exact"/>
                    <w:ind w:firstLine="0" w:firstLineChars="0"/>
                    <w:jc w:val="center"/>
                    <w:rPr>
                      <w:kern w:val="2"/>
                      <w:sz w:val="21"/>
                    </w:rPr>
                  </w:pPr>
                  <w:r>
                    <w:rPr>
                      <w:sz w:val="21"/>
                    </w:rPr>
                    <w:t>0.5919</w:t>
                  </w:r>
                </w:p>
              </w:tc>
              <w:tc>
                <w:tcPr>
                  <w:tcW w:w="1064" w:type="pct"/>
                  <w:vAlign w:val="center"/>
                </w:tcPr>
                <w:p>
                  <w:pPr>
                    <w:spacing w:line="360" w:lineRule="exact"/>
                    <w:ind w:firstLine="0" w:firstLineChars="0"/>
                    <w:jc w:val="center"/>
                    <w:rPr>
                      <w:kern w:val="2"/>
                      <w:sz w:val="21"/>
                    </w:rPr>
                  </w:pPr>
                  <w:r>
                    <w:rPr>
                      <w:sz w:val="21"/>
                    </w:rPr>
                    <w:t>0.1315</w:t>
                  </w:r>
                </w:p>
              </w:tc>
              <w:tc>
                <w:tcPr>
                  <w:tcW w:w="996" w:type="pct"/>
                  <w:vAlign w:val="center"/>
                </w:tcPr>
                <w:p>
                  <w:pPr>
                    <w:spacing w:line="360" w:lineRule="exact"/>
                    <w:ind w:firstLine="0" w:firstLineChars="0"/>
                    <w:jc w:val="center"/>
                    <w:rPr>
                      <w:kern w:val="2"/>
                      <w:sz w:val="21"/>
                    </w:rPr>
                  </w:pPr>
                  <w:r>
                    <w:rPr>
                      <w:sz w:val="21"/>
                    </w:rPr>
                    <w:t>8.3024</w:t>
                  </w:r>
                </w:p>
              </w:tc>
              <w:tc>
                <w:tcPr>
                  <w:tcW w:w="770" w:type="pct"/>
                  <w:vAlign w:val="center"/>
                </w:tcPr>
                <w:p>
                  <w:pPr>
                    <w:spacing w:line="360" w:lineRule="exact"/>
                    <w:ind w:firstLine="0" w:firstLineChars="0"/>
                    <w:jc w:val="center"/>
                    <w:rPr>
                      <w:kern w:val="2"/>
                      <w:sz w:val="21"/>
                    </w:rPr>
                  </w:pPr>
                  <w:r>
                    <w:rPr>
                      <w:sz w:val="21"/>
                    </w:rPr>
                    <w:t>3.3210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600.0</w:t>
                  </w:r>
                </w:p>
              </w:tc>
              <w:tc>
                <w:tcPr>
                  <w:tcW w:w="1001" w:type="pct"/>
                  <w:vAlign w:val="center"/>
                </w:tcPr>
                <w:p>
                  <w:pPr>
                    <w:spacing w:line="360" w:lineRule="exact"/>
                    <w:ind w:firstLine="0" w:firstLineChars="0"/>
                    <w:jc w:val="center"/>
                    <w:rPr>
                      <w:kern w:val="2"/>
                      <w:sz w:val="21"/>
                    </w:rPr>
                  </w:pPr>
                  <w:r>
                    <w:rPr>
                      <w:sz w:val="21"/>
                    </w:rPr>
                    <w:t>0.5198</w:t>
                  </w:r>
                </w:p>
              </w:tc>
              <w:tc>
                <w:tcPr>
                  <w:tcW w:w="1064" w:type="pct"/>
                  <w:vAlign w:val="center"/>
                </w:tcPr>
                <w:p>
                  <w:pPr>
                    <w:spacing w:line="360" w:lineRule="exact"/>
                    <w:ind w:firstLine="0" w:firstLineChars="0"/>
                    <w:jc w:val="center"/>
                    <w:rPr>
                      <w:kern w:val="2"/>
                      <w:sz w:val="21"/>
                    </w:rPr>
                  </w:pPr>
                  <w:r>
                    <w:rPr>
                      <w:sz w:val="21"/>
                    </w:rPr>
                    <w:t>0.1155</w:t>
                  </w:r>
                </w:p>
              </w:tc>
              <w:tc>
                <w:tcPr>
                  <w:tcW w:w="996" w:type="pct"/>
                  <w:vAlign w:val="center"/>
                </w:tcPr>
                <w:p>
                  <w:pPr>
                    <w:spacing w:line="360" w:lineRule="exact"/>
                    <w:ind w:firstLine="0" w:firstLineChars="0"/>
                    <w:jc w:val="center"/>
                    <w:rPr>
                      <w:kern w:val="2"/>
                      <w:sz w:val="21"/>
                    </w:rPr>
                  </w:pPr>
                  <w:r>
                    <w:rPr>
                      <w:sz w:val="21"/>
                    </w:rPr>
                    <w:t>7.2911</w:t>
                  </w:r>
                </w:p>
              </w:tc>
              <w:tc>
                <w:tcPr>
                  <w:tcW w:w="770" w:type="pct"/>
                  <w:vAlign w:val="center"/>
                </w:tcPr>
                <w:p>
                  <w:pPr>
                    <w:spacing w:line="360" w:lineRule="exact"/>
                    <w:ind w:firstLine="0" w:firstLineChars="0"/>
                    <w:jc w:val="center"/>
                    <w:rPr>
                      <w:kern w:val="2"/>
                      <w:sz w:val="21"/>
                    </w:rPr>
                  </w:pPr>
                  <w:r>
                    <w:rPr>
                      <w:sz w:val="21"/>
                    </w:rPr>
                    <w:t>2.9164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700.0</w:t>
                  </w:r>
                </w:p>
              </w:tc>
              <w:tc>
                <w:tcPr>
                  <w:tcW w:w="1001" w:type="pct"/>
                  <w:vAlign w:val="center"/>
                </w:tcPr>
                <w:p>
                  <w:pPr>
                    <w:spacing w:line="360" w:lineRule="exact"/>
                    <w:ind w:firstLine="0" w:firstLineChars="0"/>
                    <w:jc w:val="center"/>
                    <w:rPr>
                      <w:kern w:val="2"/>
                      <w:sz w:val="21"/>
                    </w:rPr>
                  </w:pPr>
                  <w:r>
                    <w:rPr>
                      <w:sz w:val="21"/>
                    </w:rPr>
                    <w:t>0.4639</w:t>
                  </w:r>
                </w:p>
              </w:tc>
              <w:tc>
                <w:tcPr>
                  <w:tcW w:w="1064" w:type="pct"/>
                  <w:vAlign w:val="center"/>
                </w:tcPr>
                <w:p>
                  <w:pPr>
                    <w:spacing w:line="360" w:lineRule="exact"/>
                    <w:ind w:firstLine="0" w:firstLineChars="0"/>
                    <w:jc w:val="center"/>
                    <w:rPr>
                      <w:kern w:val="2"/>
                      <w:sz w:val="21"/>
                    </w:rPr>
                  </w:pPr>
                  <w:r>
                    <w:rPr>
                      <w:sz w:val="21"/>
                    </w:rPr>
                    <w:t>0.1031</w:t>
                  </w:r>
                </w:p>
              </w:tc>
              <w:tc>
                <w:tcPr>
                  <w:tcW w:w="996" w:type="pct"/>
                  <w:vAlign w:val="center"/>
                </w:tcPr>
                <w:p>
                  <w:pPr>
                    <w:spacing w:line="360" w:lineRule="exact"/>
                    <w:ind w:firstLine="0" w:firstLineChars="0"/>
                    <w:jc w:val="center"/>
                    <w:rPr>
                      <w:kern w:val="2"/>
                      <w:sz w:val="21"/>
                    </w:rPr>
                  </w:pPr>
                  <w:r>
                    <w:rPr>
                      <w:sz w:val="21"/>
                    </w:rPr>
                    <w:t>6.5074</w:t>
                  </w:r>
                </w:p>
              </w:tc>
              <w:tc>
                <w:tcPr>
                  <w:tcW w:w="770" w:type="pct"/>
                  <w:vAlign w:val="center"/>
                </w:tcPr>
                <w:p>
                  <w:pPr>
                    <w:spacing w:line="360" w:lineRule="exact"/>
                    <w:ind w:firstLine="0" w:firstLineChars="0"/>
                    <w:jc w:val="center"/>
                    <w:rPr>
                      <w:kern w:val="2"/>
                      <w:sz w:val="21"/>
                    </w:rPr>
                  </w:pPr>
                  <w:r>
                    <w:rPr>
                      <w:sz w:val="21"/>
                    </w:rPr>
                    <w:t>2.6029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800.0</w:t>
                  </w:r>
                </w:p>
              </w:tc>
              <w:tc>
                <w:tcPr>
                  <w:tcW w:w="1001" w:type="pct"/>
                  <w:vAlign w:val="center"/>
                </w:tcPr>
                <w:p>
                  <w:pPr>
                    <w:spacing w:line="360" w:lineRule="exact"/>
                    <w:ind w:firstLine="0" w:firstLineChars="0"/>
                    <w:jc w:val="center"/>
                    <w:rPr>
                      <w:kern w:val="2"/>
                      <w:sz w:val="21"/>
                    </w:rPr>
                  </w:pPr>
                  <w:r>
                    <w:rPr>
                      <w:sz w:val="21"/>
                    </w:rPr>
                    <w:t>0.4184</w:t>
                  </w:r>
                </w:p>
              </w:tc>
              <w:tc>
                <w:tcPr>
                  <w:tcW w:w="1064" w:type="pct"/>
                  <w:vAlign w:val="center"/>
                </w:tcPr>
                <w:p>
                  <w:pPr>
                    <w:spacing w:line="360" w:lineRule="exact"/>
                    <w:ind w:firstLine="0" w:firstLineChars="0"/>
                    <w:jc w:val="center"/>
                    <w:rPr>
                      <w:kern w:val="2"/>
                      <w:sz w:val="21"/>
                    </w:rPr>
                  </w:pPr>
                  <w:r>
                    <w:rPr>
                      <w:sz w:val="21"/>
                    </w:rPr>
                    <w:t>0.0930</w:t>
                  </w:r>
                </w:p>
              </w:tc>
              <w:tc>
                <w:tcPr>
                  <w:tcW w:w="996" w:type="pct"/>
                  <w:vAlign w:val="center"/>
                </w:tcPr>
                <w:p>
                  <w:pPr>
                    <w:spacing w:line="360" w:lineRule="exact"/>
                    <w:ind w:firstLine="0" w:firstLineChars="0"/>
                    <w:jc w:val="center"/>
                    <w:rPr>
                      <w:kern w:val="2"/>
                      <w:sz w:val="21"/>
                    </w:rPr>
                  </w:pPr>
                  <w:r>
                    <w:rPr>
                      <w:sz w:val="21"/>
                    </w:rPr>
                    <w:t>5.8687</w:t>
                  </w:r>
                </w:p>
              </w:tc>
              <w:tc>
                <w:tcPr>
                  <w:tcW w:w="770" w:type="pct"/>
                  <w:vAlign w:val="center"/>
                </w:tcPr>
                <w:p>
                  <w:pPr>
                    <w:spacing w:line="360" w:lineRule="exact"/>
                    <w:ind w:firstLine="0" w:firstLineChars="0"/>
                    <w:jc w:val="center"/>
                    <w:rPr>
                      <w:kern w:val="2"/>
                      <w:sz w:val="21"/>
                    </w:rPr>
                  </w:pPr>
                  <w:r>
                    <w:rPr>
                      <w:sz w:val="21"/>
                    </w:rPr>
                    <w:t>2.3475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900.0</w:t>
                  </w:r>
                </w:p>
              </w:tc>
              <w:tc>
                <w:tcPr>
                  <w:tcW w:w="1001" w:type="pct"/>
                  <w:vAlign w:val="center"/>
                </w:tcPr>
                <w:p>
                  <w:pPr>
                    <w:spacing w:line="360" w:lineRule="exact"/>
                    <w:ind w:firstLine="0" w:firstLineChars="0"/>
                    <w:jc w:val="center"/>
                    <w:rPr>
                      <w:kern w:val="2"/>
                      <w:sz w:val="21"/>
                    </w:rPr>
                  </w:pPr>
                  <w:r>
                    <w:rPr>
                      <w:sz w:val="21"/>
                    </w:rPr>
                    <w:t>0.3913</w:t>
                  </w:r>
                </w:p>
              </w:tc>
              <w:tc>
                <w:tcPr>
                  <w:tcW w:w="1064" w:type="pct"/>
                  <w:vAlign w:val="center"/>
                </w:tcPr>
                <w:p>
                  <w:pPr>
                    <w:spacing w:line="360" w:lineRule="exact"/>
                    <w:ind w:firstLine="0" w:firstLineChars="0"/>
                    <w:jc w:val="center"/>
                    <w:rPr>
                      <w:kern w:val="2"/>
                      <w:sz w:val="21"/>
                    </w:rPr>
                  </w:pPr>
                  <w:r>
                    <w:rPr>
                      <w:sz w:val="21"/>
                    </w:rPr>
                    <w:t>0.0869</w:t>
                  </w:r>
                </w:p>
              </w:tc>
              <w:tc>
                <w:tcPr>
                  <w:tcW w:w="996" w:type="pct"/>
                  <w:vAlign w:val="center"/>
                </w:tcPr>
                <w:p>
                  <w:pPr>
                    <w:spacing w:line="360" w:lineRule="exact"/>
                    <w:ind w:firstLine="0" w:firstLineChars="0"/>
                    <w:jc w:val="center"/>
                    <w:rPr>
                      <w:kern w:val="2"/>
                      <w:sz w:val="21"/>
                    </w:rPr>
                  </w:pPr>
                  <w:r>
                    <w:rPr>
                      <w:sz w:val="21"/>
                    </w:rPr>
                    <w:t>5.4879</w:t>
                  </w:r>
                </w:p>
              </w:tc>
              <w:tc>
                <w:tcPr>
                  <w:tcW w:w="770" w:type="pct"/>
                  <w:vAlign w:val="center"/>
                </w:tcPr>
                <w:p>
                  <w:pPr>
                    <w:spacing w:line="360" w:lineRule="exact"/>
                    <w:ind w:firstLine="0" w:firstLineChars="0"/>
                    <w:jc w:val="center"/>
                    <w:rPr>
                      <w:kern w:val="2"/>
                      <w:sz w:val="21"/>
                    </w:rPr>
                  </w:pPr>
                  <w:r>
                    <w:rPr>
                      <w:sz w:val="21"/>
                    </w:rPr>
                    <w:t>2.1952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1000.0</w:t>
                  </w:r>
                </w:p>
              </w:tc>
              <w:tc>
                <w:tcPr>
                  <w:tcW w:w="1001" w:type="pct"/>
                  <w:vAlign w:val="center"/>
                </w:tcPr>
                <w:p>
                  <w:pPr>
                    <w:spacing w:line="360" w:lineRule="exact"/>
                    <w:ind w:firstLine="0" w:firstLineChars="0"/>
                    <w:jc w:val="center"/>
                    <w:rPr>
                      <w:kern w:val="2"/>
                      <w:sz w:val="21"/>
                    </w:rPr>
                  </w:pPr>
                  <w:r>
                    <w:rPr>
                      <w:sz w:val="21"/>
                    </w:rPr>
                    <w:t>0.3710</w:t>
                  </w:r>
                </w:p>
              </w:tc>
              <w:tc>
                <w:tcPr>
                  <w:tcW w:w="1064" w:type="pct"/>
                  <w:vAlign w:val="center"/>
                </w:tcPr>
                <w:p>
                  <w:pPr>
                    <w:spacing w:line="360" w:lineRule="exact"/>
                    <w:ind w:firstLine="0" w:firstLineChars="0"/>
                    <w:jc w:val="center"/>
                    <w:rPr>
                      <w:kern w:val="2"/>
                      <w:sz w:val="21"/>
                    </w:rPr>
                  </w:pPr>
                  <w:r>
                    <w:rPr>
                      <w:sz w:val="21"/>
                    </w:rPr>
                    <w:t>0.0824</w:t>
                  </w:r>
                </w:p>
              </w:tc>
              <w:tc>
                <w:tcPr>
                  <w:tcW w:w="996" w:type="pct"/>
                  <w:vAlign w:val="center"/>
                </w:tcPr>
                <w:p>
                  <w:pPr>
                    <w:spacing w:line="360" w:lineRule="exact"/>
                    <w:ind w:firstLine="0" w:firstLineChars="0"/>
                    <w:jc w:val="center"/>
                    <w:rPr>
                      <w:kern w:val="2"/>
                      <w:sz w:val="21"/>
                    </w:rPr>
                  </w:pPr>
                  <w:r>
                    <w:rPr>
                      <w:sz w:val="21"/>
                    </w:rPr>
                    <w:t>5.2032</w:t>
                  </w:r>
                </w:p>
              </w:tc>
              <w:tc>
                <w:tcPr>
                  <w:tcW w:w="770" w:type="pct"/>
                  <w:vAlign w:val="center"/>
                </w:tcPr>
                <w:p>
                  <w:pPr>
                    <w:spacing w:line="360" w:lineRule="exact"/>
                    <w:ind w:firstLine="0" w:firstLineChars="0"/>
                    <w:jc w:val="center"/>
                    <w:rPr>
                      <w:kern w:val="2"/>
                      <w:sz w:val="21"/>
                    </w:rPr>
                  </w:pPr>
                  <w:r>
                    <w:rPr>
                      <w:sz w:val="21"/>
                    </w:rPr>
                    <w:t>2.0813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1200.0</w:t>
                  </w:r>
                </w:p>
              </w:tc>
              <w:tc>
                <w:tcPr>
                  <w:tcW w:w="1001" w:type="pct"/>
                  <w:vAlign w:val="center"/>
                </w:tcPr>
                <w:p>
                  <w:pPr>
                    <w:spacing w:line="360" w:lineRule="exact"/>
                    <w:ind w:firstLine="0" w:firstLineChars="0"/>
                    <w:jc w:val="center"/>
                    <w:rPr>
                      <w:kern w:val="2"/>
                      <w:sz w:val="21"/>
                    </w:rPr>
                  </w:pPr>
                  <w:r>
                    <w:rPr>
                      <w:sz w:val="21"/>
                    </w:rPr>
                    <w:t>0.3318</w:t>
                  </w:r>
                </w:p>
              </w:tc>
              <w:tc>
                <w:tcPr>
                  <w:tcW w:w="1064" w:type="pct"/>
                  <w:vAlign w:val="center"/>
                </w:tcPr>
                <w:p>
                  <w:pPr>
                    <w:spacing w:line="360" w:lineRule="exact"/>
                    <w:ind w:firstLine="0" w:firstLineChars="0"/>
                    <w:jc w:val="center"/>
                    <w:rPr>
                      <w:kern w:val="2"/>
                      <w:sz w:val="21"/>
                    </w:rPr>
                  </w:pPr>
                  <w:r>
                    <w:rPr>
                      <w:sz w:val="21"/>
                    </w:rPr>
                    <w:t>0.0737</w:t>
                  </w:r>
                </w:p>
              </w:tc>
              <w:tc>
                <w:tcPr>
                  <w:tcW w:w="996" w:type="pct"/>
                  <w:vAlign w:val="center"/>
                </w:tcPr>
                <w:p>
                  <w:pPr>
                    <w:spacing w:line="360" w:lineRule="exact"/>
                    <w:ind w:firstLine="0" w:firstLineChars="0"/>
                    <w:jc w:val="center"/>
                    <w:rPr>
                      <w:kern w:val="2"/>
                      <w:sz w:val="21"/>
                    </w:rPr>
                  </w:pPr>
                  <w:r>
                    <w:rPr>
                      <w:sz w:val="21"/>
                    </w:rPr>
                    <w:t>4.6541</w:t>
                  </w:r>
                </w:p>
              </w:tc>
              <w:tc>
                <w:tcPr>
                  <w:tcW w:w="770" w:type="pct"/>
                  <w:vAlign w:val="center"/>
                </w:tcPr>
                <w:p>
                  <w:pPr>
                    <w:spacing w:line="360" w:lineRule="exact"/>
                    <w:ind w:firstLine="0" w:firstLineChars="0"/>
                    <w:jc w:val="center"/>
                    <w:rPr>
                      <w:kern w:val="2"/>
                      <w:sz w:val="21"/>
                    </w:rPr>
                  </w:pPr>
                  <w:r>
                    <w:rPr>
                      <w:sz w:val="21"/>
                    </w:rPr>
                    <w:t>1.8616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1400.0</w:t>
                  </w:r>
                </w:p>
              </w:tc>
              <w:tc>
                <w:tcPr>
                  <w:tcW w:w="1001" w:type="pct"/>
                  <w:vAlign w:val="center"/>
                </w:tcPr>
                <w:p>
                  <w:pPr>
                    <w:spacing w:line="360" w:lineRule="exact"/>
                    <w:ind w:firstLine="0" w:firstLineChars="0"/>
                    <w:jc w:val="center"/>
                    <w:rPr>
                      <w:kern w:val="2"/>
                      <w:sz w:val="21"/>
                    </w:rPr>
                  </w:pPr>
                  <w:r>
                    <w:rPr>
                      <w:sz w:val="21"/>
                    </w:rPr>
                    <w:t>0.3119</w:t>
                  </w:r>
                </w:p>
              </w:tc>
              <w:tc>
                <w:tcPr>
                  <w:tcW w:w="1064" w:type="pct"/>
                  <w:vAlign w:val="center"/>
                </w:tcPr>
                <w:p>
                  <w:pPr>
                    <w:spacing w:line="360" w:lineRule="exact"/>
                    <w:ind w:firstLine="0" w:firstLineChars="0"/>
                    <w:jc w:val="center"/>
                    <w:rPr>
                      <w:kern w:val="2"/>
                      <w:sz w:val="21"/>
                    </w:rPr>
                  </w:pPr>
                  <w:r>
                    <w:rPr>
                      <w:sz w:val="21"/>
                    </w:rPr>
                    <w:t>0.0693</w:t>
                  </w:r>
                </w:p>
              </w:tc>
              <w:tc>
                <w:tcPr>
                  <w:tcW w:w="996" w:type="pct"/>
                  <w:vAlign w:val="center"/>
                </w:tcPr>
                <w:p>
                  <w:pPr>
                    <w:spacing w:line="360" w:lineRule="exact"/>
                    <w:ind w:firstLine="0" w:firstLineChars="0"/>
                    <w:jc w:val="center"/>
                    <w:rPr>
                      <w:kern w:val="2"/>
                      <w:sz w:val="21"/>
                    </w:rPr>
                  </w:pPr>
                  <w:r>
                    <w:rPr>
                      <w:sz w:val="21"/>
                    </w:rPr>
                    <w:t>4.3748</w:t>
                  </w:r>
                </w:p>
              </w:tc>
              <w:tc>
                <w:tcPr>
                  <w:tcW w:w="770" w:type="pct"/>
                  <w:vAlign w:val="center"/>
                </w:tcPr>
                <w:p>
                  <w:pPr>
                    <w:spacing w:line="360" w:lineRule="exact"/>
                    <w:ind w:firstLine="0" w:firstLineChars="0"/>
                    <w:jc w:val="center"/>
                    <w:rPr>
                      <w:kern w:val="2"/>
                      <w:sz w:val="21"/>
                    </w:rPr>
                  </w:pPr>
                  <w:r>
                    <w:rPr>
                      <w:sz w:val="21"/>
                    </w:rPr>
                    <w:t>1.7499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1600.0</w:t>
                  </w:r>
                </w:p>
              </w:tc>
              <w:tc>
                <w:tcPr>
                  <w:tcW w:w="1001" w:type="pct"/>
                  <w:vAlign w:val="center"/>
                </w:tcPr>
                <w:p>
                  <w:pPr>
                    <w:spacing w:line="360" w:lineRule="exact"/>
                    <w:ind w:firstLine="0" w:firstLineChars="0"/>
                    <w:jc w:val="center"/>
                    <w:rPr>
                      <w:kern w:val="2"/>
                      <w:sz w:val="21"/>
                    </w:rPr>
                  </w:pPr>
                  <w:r>
                    <w:rPr>
                      <w:sz w:val="21"/>
                    </w:rPr>
                    <w:t>0.2900</w:t>
                  </w:r>
                </w:p>
              </w:tc>
              <w:tc>
                <w:tcPr>
                  <w:tcW w:w="1064" w:type="pct"/>
                  <w:vAlign w:val="center"/>
                </w:tcPr>
                <w:p>
                  <w:pPr>
                    <w:spacing w:line="360" w:lineRule="exact"/>
                    <w:ind w:firstLine="0" w:firstLineChars="0"/>
                    <w:jc w:val="center"/>
                    <w:rPr>
                      <w:kern w:val="2"/>
                      <w:sz w:val="21"/>
                    </w:rPr>
                  </w:pPr>
                  <w:r>
                    <w:rPr>
                      <w:sz w:val="21"/>
                    </w:rPr>
                    <w:t>0.0644</w:t>
                  </w:r>
                </w:p>
              </w:tc>
              <w:tc>
                <w:tcPr>
                  <w:tcW w:w="996" w:type="pct"/>
                  <w:vAlign w:val="center"/>
                </w:tcPr>
                <w:p>
                  <w:pPr>
                    <w:spacing w:line="360" w:lineRule="exact"/>
                    <w:ind w:firstLine="0" w:firstLineChars="0"/>
                    <w:jc w:val="center"/>
                    <w:rPr>
                      <w:kern w:val="2"/>
                      <w:sz w:val="21"/>
                    </w:rPr>
                  </w:pPr>
                  <w:r>
                    <w:rPr>
                      <w:sz w:val="21"/>
                    </w:rPr>
                    <w:t>4.0673</w:t>
                  </w:r>
                </w:p>
              </w:tc>
              <w:tc>
                <w:tcPr>
                  <w:tcW w:w="770" w:type="pct"/>
                  <w:vAlign w:val="center"/>
                </w:tcPr>
                <w:p>
                  <w:pPr>
                    <w:spacing w:line="360" w:lineRule="exact"/>
                    <w:ind w:firstLine="0" w:firstLineChars="0"/>
                    <w:jc w:val="center"/>
                    <w:rPr>
                      <w:kern w:val="2"/>
                      <w:sz w:val="21"/>
                    </w:rPr>
                  </w:pPr>
                  <w:r>
                    <w:rPr>
                      <w:sz w:val="21"/>
                    </w:rPr>
                    <w:t>1.6269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1800.0</w:t>
                  </w:r>
                </w:p>
              </w:tc>
              <w:tc>
                <w:tcPr>
                  <w:tcW w:w="1001" w:type="pct"/>
                  <w:vAlign w:val="center"/>
                </w:tcPr>
                <w:p>
                  <w:pPr>
                    <w:spacing w:line="360" w:lineRule="exact"/>
                    <w:ind w:firstLine="0" w:firstLineChars="0"/>
                    <w:jc w:val="center"/>
                    <w:rPr>
                      <w:kern w:val="2"/>
                      <w:sz w:val="21"/>
                    </w:rPr>
                  </w:pPr>
                  <w:r>
                    <w:rPr>
                      <w:sz w:val="21"/>
                    </w:rPr>
                    <w:t>0.2685</w:t>
                  </w:r>
                </w:p>
              </w:tc>
              <w:tc>
                <w:tcPr>
                  <w:tcW w:w="1064" w:type="pct"/>
                  <w:vAlign w:val="center"/>
                </w:tcPr>
                <w:p>
                  <w:pPr>
                    <w:spacing w:line="360" w:lineRule="exact"/>
                    <w:ind w:firstLine="0" w:firstLineChars="0"/>
                    <w:jc w:val="center"/>
                    <w:rPr>
                      <w:kern w:val="2"/>
                      <w:sz w:val="21"/>
                    </w:rPr>
                  </w:pPr>
                  <w:r>
                    <w:rPr>
                      <w:sz w:val="21"/>
                    </w:rPr>
                    <w:t>0.0597</w:t>
                  </w:r>
                </w:p>
              </w:tc>
              <w:tc>
                <w:tcPr>
                  <w:tcW w:w="996" w:type="pct"/>
                  <w:vAlign w:val="center"/>
                </w:tcPr>
                <w:p>
                  <w:pPr>
                    <w:spacing w:line="360" w:lineRule="exact"/>
                    <w:ind w:firstLine="0" w:firstLineChars="0"/>
                    <w:jc w:val="center"/>
                    <w:rPr>
                      <w:kern w:val="2"/>
                      <w:sz w:val="21"/>
                    </w:rPr>
                  </w:pPr>
                  <w:r>
                    <w:rPr>
                      <w:sz w:val="21"/>
                    </w:rPr>
                    <w:t>3.7658</w:t>
                  </w:r>
                </w:p>
              </w:tc>
              <w:tc>
                <w:tcPr>
                  <w:tcW w:w="770" w:type="pct"/>
                  <w:vAlign w:val="center"/>
                </w:tcPr>
                <w:p>
                  <w:pPr>
                    <w:spacing w:line="360" w:lineRule="exact"/>
                    <w:ind w:firstLine="0" w:firstLineChars="0"/>
                    <w:jc w:val="center"/>
                    <w:rPr>
                      <w:kern w:val="2"/>
                      <w:sz w:val="21"/>
                    </w:rPr>
                  </w:pPr>
                  <w:r>
                    <w:rPr>
                      <w:sz w:val="21"/>
                    </w:rPr>
                    <w:t>1.5063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2000.0</w:t>
                  </w:r>
                </w:p>
              </w:tc>
              <w:tc>
                <w:tcPr>
                  <w:tcW w:w="1001" w:type="pct"/>
                  <w:vAlign w:val="center"/>
                </w:tcPr>
                <w:p>
                  <w:pPr>
                    <w:spacing w:line="360" w:lineRule="exact"/>
                    <w:ind w:firstLine="0" w:firstLineChars="0"/>
                    <w:jc w:val="center"/>
                    <w:rPr>
                      <w:kern w:val="2"/>
                      <w:sz w:val="21"/>
                    </w:rPr>
                  </w:pPr>
                  <w:r>
                    <w:rPr>
                      <w:sz w:val="21"/>
                    </w:rPr>
                    <w:t>0.2484</w:t>
                  </w:r>
                </w:p>
              </w:tc>
              <w:tc>
                <w:tcPr>
                  <w:tcW w:w="1064" w:type="pct"/>
                  <w:vAlign w:val="center"/>
                </w:tcPr>
                <w:p>
                  <w:pPr>
                    <w:spacing w:line="360" w:lineRule="exact"/>
                    <w:ind w:firstLine="0" w:firstLineChars="0"/>
                    <w:jc w:val="center"/>
                    <w:rPr>
                      <w:kern w:val="2"/>
                      <w:sz w:val="21"/>
                    </w:rPr>
                  </w:pPr>
                  <w:r>
                    <w:rPr>
                      <w:sz w:val="21"/>
                    </w:rPr>
                    <w:t>0.0552</w:t>
                  </w:r>
                </w:p>
              </w:tc>
              <w:tc>
                <w:tcPr>
                  <w:tcW w:w="996" w:type="pct"/>
                  <w:vAlign w:val="center"/>
                </w:tcPr>
                <w:p>
                  <w:pPr>
                    <w:spacing w:line="360" w:lineRule="exact"/>
                    <w:ind w:firstLine="0" w:firstLineChars="0"/>
                    <w:jc w:val="center"/>
                    <w:rPr>
                      <w:kern w:val="2"/>
                      <w:sz w:val="21"/>
                    </w:rPr>
                  </w:pPr>
                  <w:r>
                    <w:rPr>
                      <w:sz w:val="21"/>
                    </w:rPr>
                    <w:t>3.4841</w:t>
                  </w:r>
                </w:p>
              </w:tc>
              <w:tc>
                <w:tcPr>
                  <w:tcW w:w="770" w:type="pct"/>
                  <w:vAlign w:val="center"/>
                </w:tcPr>
                <w:p>
                  <w:pPr>
                    <w:spacing w:line="360" w:lineRule="exact"/>
                    <w:ind w:firstLine="0" w:firstLineChars="0"/>
                    <w:jc w:val="center"/>
                    <w:rPr>
                      <w:kern w:val="2"/>
                      <w:sz w:val="21"/>
                    </w:rPr>
                  </w:pPr>
                  <w:r>
                    <w:rPr>
                      <w:sz w:val="21"/>
                    </w:rPr>
                    <w:t>1.3936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2500.0</w:t>
                  </w:r>
                </w:p>
              </w:tc>
              <w:tc>
                <w:tcPr>
                  <w:tcW w:w="1001" w:type="pct"/>
                  <w:vAlign w:val="center"/>
                </w:tcPr>
                <w:p>
                  <w:pPr>
                    <w:spacing w:line="360" w:lineRule="exact"/>
                    <w:ind w:firstLine="0" w:firstLineChars="0"/>
                    <w:jc w:val="center"/>
                    <w:rPr>
                      <w:kern w:val="2"/>
                      <w:sz w:val="21"/>
                    </w:rPr>
                  </w:pPr>
                  <w:r>
                    <w:rPr>
                      <w:sz w:val="21"/>
                    </w:rPr>
                    <w:t>0.2194</w:t>
                  </w:r>
                </w:p>
              </w:tc>
              <w:tc>
                <w:tcPr>
                  <w:tcW w:w="1064" w:type="pct"/>
                  <w:vAlign w:val="center"/>
                </w:tcPr>
                <w:p>
                  <w:pPr>
                    <w:spacing w:line="360" w:lineRule="exact"/>
                    <w:ind w:firstLine="0" w:firstLineChars="0"/>
                    <w:jc w:val="center"/>
                    <w:rPr>
                      <w:kern w:val="2"/>
                      <w:sz w:val="21"/>
                    </w:rPr>
                  </w:pPr>
                  <w:r>
                    <w:rPr>
                      <w:sz w:val="21"/>
                    </w:rPr>
                    <w:t>0.0488</w:t>
                  </w:r>
                </w:p>
              </w:tc>
              <w:tc>
                <w:tcPr>
                  <w:tcW w:w="996" w:type="pct"/>
                  <w:vAlign w:val="center"/>
                </w:tcPr>
                <w:p>
                  <w:pPr>
                    <w:spacing w:line="360" w:lineRule="exact"/>
                    <w:ind w:firstLine="0" w:firstLineChars="0"/>
                    <w:jc w:val="center"/>
                    <w:rPr>
                      <w:kern w:val="2"/>
                      <w:sz w:val="21"/>
                    </w:rPr>
                  </w:pPr>
                  <w:r>
                    <w:rPr>
                      <w:sz w:val="21"/>
                    </w:rPr>
                    <w:t>3.0777</w:t>
                  </w:r>
                </w:p>
              </w:tc>
              <w:tc>
                <w:tcPr>
                  <w:tcW w:w="770" w:type="pct"/>
                  <w:vAlign w:val="center"/>
                </w:tcPr>
                <w:p>
                  <w:pPr>
                    <w:spacing w:line="360" w:lineRule="exact"/>
                    <w:ind w:firstLine="0" w:firstLineChars="0"/>
                    <w:jc w:val="center"/>
                    <w:rPr>
                      <w:kern w:val="2"/>
                      <w:sz w:val="21"/>
                    </w:rPr>
                  </w:pPr>
                  <w:r>
                    <w:rPr>
                      <w:sz w:val="21"/>
                    </w:rPr>
                    <w:t>1.2311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w:t>
                  </w:r>
                </w:p>
              </w:tc>
              <w:tc>
                <w:tcPr>
                  <w:tcW w:w="1001" w:type="pct"/>
                  <w:vAlign w:val="center"/>
                </w:tcPr>
                <w:p>
                  <w:pPr>
                    <w:spacing w:line="360" w:lineRule="exact"/>
                    <w:ind w:firstLine="0" w:firstLineChars="0"/>
                    <w:jc w:val="center"/>
                    <w:rPr>
                      <w:kern w:val="2"/>
                      <w:sz w:val="21"/>
                    </w:rPr>
                  </w:pPr>
                  <w:r>
                    <w:rPr>
                      <w:sz w:val="21"/>
                    </w:rPr>
                    <w:t>0.8703</w:t>
                  </w:r>
                </w:p>
              </w:tc>
              <w:tc>
                <w:tcPr>
                  <w:tcW w:w="1064" w:type="pct"/>
                  <w:vAlign w:val="center"/>
                </w:tcPr>
                <w:p>
                  <w:pPr>
                    <w:spacing w:line="360" w:lineRule="exact"/>
                    <w:ind w:firstLine="0" w:firstLineChars="0"/>
                    <w:jc w:val="center"/>
                    <w:rPr>
                      <w:kern w:val="2"/>
                      <w:sz w:val="21"/>
                    </w:rPr>
                  </w:pPr>
                  <w:r>
                    <w:rPr>
                      <w:sz w:val="21"/>
                    </w:rPr>
                    <w:t>0.1934</w:t>
                  </w:r>
                </w:p>
              </w:tc>
              <w:tc>
                <w:tcPr>
                  <w:tcW w:w="996" w:type="pct"/>
                  <w:vAlign w:val="center"/>
                </w:tcPr>
                <w:p>
                  <w:pPr>
                    <w:spacing w:line="360" w:lineRule="exact"/>
                    <w:ind w:firstLine="0" w:firstLineChars="0"/>
                    <w:jc w:val="center"/>
                    <w:rPr>
                      <w:kern w:val="2"/>
                      <w:sz w:val="21"/>
                    </w:rPr>
                  </w:pPr>
                  <w:r>
                    <w:rPr>
                      <w:sz w:val="21"/>
                    </w:rPr>
                    <w:t>12.2075</w:t>
                  </w:r>
                </w:p>
              </w:tc>
              <w:tc>
                <w:tcPr>
                  <w:tcW w:w="770" w:type="pct"/>
                  <w:vAlign w:val="center"/>
                </w:tcPr>
                <w:p>
                  <w:pPr>
                    <w:spacing w:line="360" w:lineRule="exact"/>
                    <w:ind w:firstLine="0" w:firstLineChars="0"/>
                    <w:jc w:val="center"/>
                    <w:rPr>
                      <w:kern w:val="2"/>
                      <w:sz w:val="21"/>
                    </w:rPr>
                  </w:pPr>
                  <w:r>
                    <w:rPr>
                      <w:sz w:val="21"/>
                    </w:rPr>
                    <w:t>4.8830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下风向最大浓度出现距离</w:t>
                  </w:r>
                </w:p>
              </w:tc>
              <w:tc>
                <w:tcPr>
                  <w:tcW w:w="1001" w:type="pct"/>
                  <w:vAlign w:val="center"/>
                </w:tcPr>
                <w:p>
                  <w:pPr>
                    <w:spacing w:line="360" w:lineRule="exact"/>
                    <w:ind w:firstLine="0" w:firstLineChars="0"/>
                    <w:jc w:val="center"/>
                    <w:rPr>
                      <w:kern w:val="2"/>
                      <w:sz w:val="21"/>
                    </w:rPr>
                  </w:pPr>
                  <w:r>
                    <w:rPr>
                      <w:sz w:val="21"/>
                    </w:rPr>
                    <w:t>25.0</w:t>
                  </w:r>
                </w:p>
              </w:tc>
              <w:tc>
                <w:tcPr>
                  <w:tcW w:w="1064" w:type="pct"/>
                  <w:vAlign w:val="center"/>
                </w:tcPr>
                <w:p>
                  <w:pPr>
                    <w:spacing w:line="360" w:lineRule="exact"/>
                    <w:ind w:firstLine="0" w:firstLineChars="0"/>
                    <w:jc w:val="center"/>
                    <w:rPr>
                      <w:kern w:val="2"/>
                      <w:sz w:val="21"/>
                    </w:rPr>
                  </w:pPr>
                  <w:r>
                    <w:rPr>
                      <w:sz w:val="21"/>
                    </w:rPr>
                    <w:t>25.0</w:t>
                  </w:r>
                </w:p>
              </w:tc>
              <w:tc>
                <w:tcPr>
                  <w:tcW w:w="996" w:type="pct"/>
                  <w:vAlign w:val="center"/>
                </w:tcPr>
                <w:p>
                  <w:pPr>
                    <w:spacing w:line="360" w:lineRule="exact"/>
                    <w:ind w:firstLine="0" w:firstLineChars="0"/>
                    <w:jc w:val="center"/>
                    <w:rPr>
                      <w:kern w:val="2"/>
                      <w:sz w:val="21"/>
                    </w:rPr>
                  </w:pPr>
                  <w:r>
                    <w:rPr>
                      <w:sz w:val="21"/>
                    </w:rPr>
                    <w:t>25.0</w:t>
                  </w:r>
                </w:p>
              </w:tc>
              <w:tc>
                <w:tcPr>
                  <w:tcW w:w="770" w:type="pct"/>
                  <w:vAlign w:val="center"/>
                </w:tcPr>
                <w:p>
                  <w:pPr>
                    <w:spacing w:line="360" w:lineRule="exact"/>
                    <w:ind w:firstLine="0" w:firstLineChars="0"/>
                    <w:jc w:val="center"/>
                    <w:rPr>
                      <w:kern w:val="2"/>
                      <w:sz w:val="21"/>
                    </w:rPr>
                  </w:pPr>
                  <w:r>
                    <w:rPr>
                      <w:sz w:val="21"/>
                    </w:rPr>
                    <w:t>25.0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D10%最远距离</w:t>
                  </w:r>
                </w:p>
              </w:tc>
              <w:tc>
                <w:tcPr>
                  <w:tcW w:w="1001" w:type="pct"/>
                  <w:vAlign w:val="center"/>
                </w:tcPr>
                <w:p>
                  <w:pPr>
                    <w:spacing w:line="360" w:lineRule="exact"/>
                    <w:ind w:firstLine="0" w:firstLineChars="0"/>
                    <w:jc w:val="center"/>
                    <w:rPr>
                      <w:kern w:val="2"/>
                      <w:sz w:val="21"/>
                    </w:rPr>
                  </w:pPr>
                  <w:r>
                    <w:rPr>
                      <w:sz w:val="21"/>
                    </w:rPr>
                    <w:t>/</w:t>
                  </w:r>
                </w:p>
              </w:tc>
              <w:tc>
                <w:tcPr>
                  <w:tcW w:w="1064" w:type="pct"/>
                  <w:vAlign w:val="center"/>
                </w:tcPr>
                <w:p>
                  <w:pPr>
                    <w:spacing w:line="360" w:lineRule="exact"/>
                    <w:ind w:firstLine="0" w:firstLineChars="0"/>
                    <w:jc w:val="center"/>
                    <w:rPr>
                      <w:kern w:val="2"/>
                      <w:sz w:val="21"/>
                    </w:rPr>
                  </w:pPr>
                  <w:r>
                    <w:rPr>
                      <w:sz w:val="21"/>
                    </w:rPr>
                    <w:t>/</w:t>
                  </w:r>
                </w:p>
              </w:tc>
              <w:tc>
                <w:tcPr>
                  <w:tcW w:w="996" w:type="pct"/>
                  <w:vAlign w:val="center"/>
                </w:tcPr>
                <w:p>
                  <w:pPr>
                    <w:spacing w:line="360" w:lineRule="exact"/>
                    <w:ind w:firstLine="0" w:firstLineChars="0"/>
                    <w:jc w:val="center"/>
                    <w:rPr>
                      <w:kern w:val="2"/>
                      <w:sz w:val="21"/>
                    </w:rPr>
                  </w:pPr>
                  <w:r>
                    <w:rPr>
                      <w:sz w:val="21"/>
                    </w:rPr>
                    <w:t>/</w:t>
                  </w:r>
                </w:p>
              </w:tc>
              <w:tc>
                <w:tcPr>
                  <w:tcW w:w="770" w:type="pct"/>
                  <w:vAlign w:val="center"/>
                </w:tcPr>
                <w:p>
                  <w:pPr>
                    <w:spacing w:line="360" w:lineRule="exact"/>
                    <w:ind w:firstLine="0" w:firstLineChars="0"/>
                    <w:jc w:val="center"/>
                    <w:rPr>
                      <w:kern w:val="2"/>
                      <w:sz w:val="21"/>
                    </w:rPr>
                  </w:pPr>
                  <w:r>
                    <w:rPr>
                      <w:sz w:val="21"/>
                    </w:rPr>
                    <w:t>/</w:t>
                  </w:r>
                </w:p>
              </w:tc>
            </w:tr>
          </w:tbl>
          <w:p>
            <w:pPr>
              <w:pStyle w:val="2"/>
              <w:ind w:firstLine="480"/>
            </w:pPr>
          </w:p>
          <w:p>
            <w:pPr>
              <w:ind w:firstLine="0" w:firstLineChars="0"/>
              <w:jc w:val="center"/>
            </w:pPr>
            <w:r>
              <w:rPr>
                <w:rFonts w:hint="eastAsia" w:eastAsia="黑体"/>
                <w:kern w:val="2"/>
                <w:sz w:val="21"/>
                <w:szCs w:val="22"/>
              </w:rPr>
              <w:t>表</w:t>
            </w:r>
            <w:r>
              <w:rPr>
                <w:rFonts w:eastAsia="黑体"/>
                <w:kern w:val="2"/>
                <w:sz w:val="21"/>
                <w:szCs w:val="22"/>
              </w:rPr>
              <w:t>33</w:t>
            </w:r>
            <w:r>
              <w:rPr>
                <w:rFonts w:hint="eastAsia" w:eastAsia="黑体"/>
                <w:kern w:val="2"/>
                <w:sz w:val="21"/>
                <w:szCs w:val="22"/>
              </w:rPr>
              <w:t xml:space="preserve">  各污染源</w:t>
            </w:r>
            <w:r>
              <w:rPr>
                <w:rFonts w:eastAsia="黑体"/>
                <w:kern w:val="2"/>
                <w:sz w:val="21"/>
                <w:szCs w:val="22"/>
              </w:rPr>
              <w:t>估算结果</w:t>
            </w:r>
            <w:r>
              <w:rPr>
                <w:rFonts w:hint="eastAsia" w:eastAsia="黑体"/>
                <w:color w:val="FF0000"/>
                <w:kern w:val="2"/>
                <w:sz w:val="21"/>
                <w:szCs w:val="22"/>
              </w:rPr>
              <w:t xml:space="preserve"> </w:t>
            </w:r>
            <w:r>
              <w:rPr>
                <w:rFonts w:hint="eastAsia" w:eastAsia="黑体"/>
                <w:color w:val="000000" w:themeColor="text1"/>
                <w:kern w:val="2"/>
                <w:sz w:val="21"/>
                <w:szCs w:val="22"/>
                <w14:textFill>
                  <w14:solidFill>
                    <w14:schemeClr w14:val="tx1"/>
                  </w14:solidFill>
                </w14:textFill>
              </w:rPr>
              <w:t>三期</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121"/>
              <w:gridCol w:w="1816"/>
              <w:gridCol w:w="1931"/>
              <w:gridCol w:w="1807"/>
              <w:gridCol w:w="13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69"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下方向距离(m)</w:t>
                  </w:r>
                </w:p>
              </w:tc>
              <w:tc>
                <w:tcPr>
                  <w:tcW w:w="3831" w:type="pct"/>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2</w:t>
                  </w:r>
                  <w:r>
                    <w:rPr>
                      <w:rFonts w:hint="eastAsia"/>
                      <w:kern w:val="2"/>
                      <w:sz w:val="21"/>
                    </w:rPr>
                    <w:t>#厂区</w:t>
                  </w:r>
                  <w:r>
                    <w:rPr>
                      <w:kern w:val="2"/>
                      <w:sz w:val="21"/>
                    </w:rPr>
                    <w:t>3</w:t>
                  </w:r>
                  <w:r>
                    <w:rPr>
                      <w:rFonts w:hint="eastAsia"/>
                      <w:kern w:val="2"/>
                      <w:sz w:val="21"/>
                    </w:rPr>
                    <w:t>#、</w:t>
                  </w:r>
                  <w:r>
                    <w:rPr>
                      <w:kern w:val="2"/>
                      <w:sz w:val="21"/>
                    </w:rPr>
                    <w:t>4</w:t>
                  </w:r>
                  <w:r>
                    <w:rPr>
                      <w:rFonts w:hint="eastAsia"/>
                      <w:kern w:val="2"/>
                      <w:sz w:val="21"/>
                    </w:rPr>
                    <w:t>#燃气炉经脱销处理后</w:t>
                  </w:r>
                  <w:r>
                    <w:rPr>
                      <w:kern w:val="2"/>
                      <w:sz w:val="21"/>
                    </w:rPr>
                    <w:t>排气筒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001"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浓度(μg/m³)</w:t>
                  </w:r>
                </w:p>
              </w:tc>
              <w:tc>
                <w:tcPr>
                  <w:tcW w:w="1064"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占标率(%)</w:t>
                  </w:r>
                </w:p>
              </w:tc>
              <w:tc>
                <w:tcPr>
                  <w:tcW w:w="996" w:type="pct"/>
                  <w:vAlign w:val="center"/>
                </w:tcPr>
                <w:p>
                  <w:pPr>
                    <w:spacing w:line="360" w:lineRule="exact"/>
                    <w:ind w:firstLine="0" w:firstLineChars="0"/>
                    <w:jc w:val="center"/>
                    <w:rPr>
                      <w:kern w:val="2"/>
                      <w:sz w:val="21"/>
                    </w:rPr>
                  </w:pPr>
                  <w:r>
                    <w:rPr>
                      <w:sz w:val="21"/>
                    </w:rPr>
                    <w:t>NOx浓度(μg/m³)</w:t>
                  </w:r>
                </w:p>
              </w:tc>
              <w:tc>
                <w:tcPr>
                  <w:tcW w:w="770" w:type="pct"/>
                  <w:vAlign w:val="center"/>
                </w:tcPr>
                <w:p>
                  <w:pPr>
                    <w:spacing w:line="360" w:lineRule="exact"/>
                    <w:ind w:firstLine="0" w:firstLineChars="0"/>
                    <w:jc w:val="center"/>
                    <w:rPr>
                      <w:kern w:val="2"/>
                      <w:sz w:val="21"/>
                    </w:rPr>
                  </w:pPr>
                  <w:r>
                    <w:rPr>
                      <w:sz w:val="21"/>
                    </w:rPr>
                    <w:t>NOx占标率(%)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w:t>
                  </w:r>
                </w:p>
              </w:tc>
              <w:tc>
                <w:tcPr>
                  <w:tcW w:w="1001" w:type="pct"/>
                  <w:vAlign w:val="center"/>
                </w:tcPr>
                <w:p>
                  <w:pPr>
                    <w:spacing w:line="360" w:lineRule="exact"/>
                    <w:ind w:firstLine="0" w:firstLineChars="0"/>
                    <w:jc w:val="center"/>
                    <w:rPr>
                      <w:kern w:val="2"/>
                      <w:sz w:val="21"/>
                    </w:rPr>
                  </w:pPr>
                  <w:r>
                    <w:rPr>
                      <w:sz w:val="21"/>
                    </w:rPr>
                    <w:t>0.4312</w:t>
                  </w:r>
                </w:p>
              </w:tc>
              <w:tc>
                <w:tcPr>
                  <w:tcW w:w="1064" w:type="pct"/>
                  <w:vAlign w:val="center"/>
                </w:tcPr>
                <w:p>
                  <w:pPr>
                    <w:spacing w:line="360" w:lineRule="exact"/>
                    <w:ind w:firstLine="0" w:firstLineChars="0"/>
                    <w:jc w:val="center"/>
                    <w:rPr>
                      <w:kern w:val="2"/>
                      <w:sz w:val="21"/>
                    </w:rPr>
                  </w:pPr>
                  <w:r>
                    <w:rPr>
                      <w:sz w:val="21"/>
                    </w:rPr>
                    <w:t>0.0958</w:t>
                  </w:r>
                </w:p>
              </w:tc>
              <w:tc>
                <w:tcPr>
                  <w:tcW w:w="996" w:type="pct"/>
                  <w:vAlign w:val="center"/>
                </w:tcPr>
                <w:p>
                  <w:pPr>
                    <w:spacing w:line="360" w:lineRule="exact"/>
                    <w:ind w:firstLine="0" w:firstLineChars="0"/>
                    <w:jc w:val="center"/>
                    <w:rPr>
                      <w:kern w:val="2"/>
                      <w:sz w:val="21"/>
                    </w:rPr>
                  </w:pPr>
                  <w:r>
                    <w:rPr>
                      <w:sz w:val="21"/>
                    </w:rPr>
                    <w:t>5.9410</w:t>
                  </w:r>
                </w:p>
              </w:tc>
              <w:tc>
                <w:tcPr>
                  <w:tcW w:w="770" w:type="pct"/>
                  <w:vAlign w:val="center"/>
                </w:tcPr>
                <w:p>
                  <w:pPr>
                    <w:spacing w:line="360" w:lineRule="exact"/>
                    <w:ind w:firstLine="0" w:firstLineChars="0"/>
                    <w:jc w:val="center"/>
                    <w:rPr>
                      <w:kern w:val="2"/>
                      <w:sz w:val="21"/>
                    </w:rPr>
                  </w:pPr>
                  <w:r>
                    <w:rPr>
                      <w:sz w:val="21"/>
                    </w:rPr>
                    <w:t>2.3764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w:t>
                  </w:r>
                </w:p>
              </w:tc>
              <w:tc>
                <w:tcPr>
                  <w:tcW w:w="1001" w:type="pct"/>
                  <w:vAlign w:val="center"/>
                </w:tcPr>
                <w:p>
                  <w:pPr>
                    <w:spacing w:line="360" w:lineRule="exact"/>
                    <w:ind w:firstLine="0" w:firstLineChars="0"/>
                    <w:jc w:val="center"/>
                    <w:rPr>
                      <w:kern w:val="2"/>
                      <w:sz w:val="21"/>
                    </w:rPr>
                  </w:pPr>
                  <w:r>
                    <w:rPr>
                      <w:sz w:val="21"/>
                    </w:rPr>
                    <w:t>0.4010</w:t>
                  </w:r>
                </w:p>
              </w:tc>
              <w:tc>
                <w:tcPr>
                  <w:tcW w:w="1064" w:type="pct"/>
                  <w:vAlign w:val="center"/>
                </w:tcPr>
                <w:p>
                  <w:pPr>
                    <w:spacing w:line="360" w:lineRule="exact"/>
                    <w:ind w:firstLine="0" w:firstLineChars="0"/>
                    <w:jc w:val="center"/>
                    <w:rPr>
                      <w:kern w:val="2"/>
                      <w:sz w:val="21"/>
                    </w:rPr>
                  </w:pPr>
                  <w:r>
                    <w:rPr>
                      <w:sz w:val="21"/>
                    </w:rPr>
                    <w:t>0.0891</w:t>
                  </w:r>
                </w:p>
              </w:tc>
              <w:tc>
                <w:tcPr>
                  <w:tcW w:w="996" w:type="pct"/>
                  <w:vAlign w:val="center"/>
                </w:tcPr>
                <w:p>
                  <w:pPr>
                    <w:spacing w:line="360" w:lineRule="exact"/>
                    <w:ind w:firstLine="0" w:firstLineChars="0"/>
                    <w:jc w:val="center"/>
                    <w:rPr>
                      <w:kern w:val="2"/>
                      <w:sz w:val="21"/>
                    </w:rPr>
                  </w:pPr>
                  <w:r>
                    <w:rPr>
                      <w:sz w:val="21"/>
                    </w:rPr>
                    <w:t>5.5243</w:t>
                  </w:r>
                </w:p>
              </w:tc>
              <w:tc>
                <w:tcPr>
                  <w:tcW w:w="770" w:type="pct"/>
                  <w:vAlign w:val="center"/>
                </w:tcPr>
                <w:p>
                  <w:pPr>
                    <w:spacing w:line="360" w:lineRule="exact"/>
                    <w:ind w:firstLine="0" w:firstLineChars="0"/>
                    <w:jc w:val="center"/>
                    <w:rPr>
                      <w:kern w:val="2"/>
                      <w:sz w:val="21"/>
                    </w:rPr>
                  </w:pPr>
                  <w:r>
                    <w:rPr>
                      <w:sz w:val="21"/>
                    </w:rPr>
                    <w:t>2.2097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w:t>
                  </w:r>
                </w:p>
              </w:tc>
              <w:tc>
                <w:tcPr>
                  <w:tcW w:w="1001" w:type="pct"/>
                  <w:vAlign w:val="center"/>
                </w:tcPr>
                <w:p>
                  <w:pPr>
                    <w:spacing w:line="360" w:lineRule="exact"/>
                    <w:ind w:firstLine="0" w:firstLineChars="0"/>
                    <w:jc w:val="center"/>
                    <w:rPr>
                      <w:kern w:val="2"/>
                      <w:sz w:val="21"/>
                    </w:rPr>
                  </w:pPr>
                  <w:r>
                    <w:rPr>
                      <w:sz w:val="21"/>
                    </w:rPr>
                    <w:t>0.3175</w:t>
                  </w:r>
                </w:p>
              </w:tc>
              <w:tc>
                <w:tcPr>
                  <w:tcW w:w="1064" w:type="pct"/>
                  <w:vAlign w:val="center"/>
                </w:tcPr>
                <w:p>
                  <w:pPr>
                    <w:spacing w:line="360" w:lineRule="exact"/>
                    <w:ind w:firstLine="0" w:firstLineChars="0"/>
                    <w:jc w:val="center"/>
                    <w:rPr>
                      <w:kern w:val="2"/>
                      <w:sz w:val="21"/>
                    </w:rPr>
                  </w:pPr>
                  <w:r>
                    <w:rPr>
                      <w:sz w:val="21"/>
                    </w:rPr>
                    <w:t>0.0706</w:t>
                  </w:r>
                </w:p>
              </w:tc>
              <w:tc>
                <w:tcPr>
                  <w:tcW w:w="996" w:type="pct"/>
                  <w:vAlign w:val="center"/>
                </w:tcPr>
                <w:p>
                  <w:pPr>
                    <w:spacing w:line="360" w:lineRule="exact"/>
                    <w:ind w:firstLine="0" w:firstLineChars="0"/>
                    <w:jc w:val="center"/>
                    <w:rPr>
                      <w:kern w:val="2"/>
                      <w:sz w:val="21"/>
                    </w:rPr>
                  </w:pPr>
                  <w:r>
                    <w:rPr>
                      <w:sz w:val="21"/>
                    </w:rPr>
                    <w:t>4.3749</w:t>
                  </w:r>
                </w:p>
              </w:tc>
              <w:tc>
                <w:tcPr>
                  <w:tcW w:w="770" w:type="pct"/>
                  <w:vAlign w:val="center"/>
                </w:tcPr>
                <w:p>
                  <w:pPr>
                    <w:spacing w:line="360" w:lineRule="exact"/>
                    <w:ind w:firstLine="0" w:firstLineChars="0"/>
                    <w:jc w:val="center"/>
                    <w:rPr>
                      <w:kern w:val="2"/>
                      <w:sz w:val="21"/>
                    </w:rPr>
                  </w:pPr>
                  <w:r>
                    <w:rPr>
                      <w:sz w:val="21"/>
                    </w:rPr>
                    <w:t>1.7499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300.0</w:t>
                  </w:r>
                </w:p>
              </w:tc>
              <w:tc>
                <w:tcPr>
                  <w:tcW w:w="1001" w:type="pct"/>
                  <w:vAlign w:val="center"/>
                </w:tcPr>
                <w:p>
                  <w:pPr>
                    <w:spacing w:line="360" w:lineRule="exact"/>
                    <w:ind w:firstLine="0" w:firstLineChars="0"/>
                    <w:jc w:val="center"/>
                    <w:rPr>
                      <w:kern w:val="2"/>
                      <w:sz w:val="21"/>
                    </w:rPr>
                  </w:pPr>
                  <w:r>
                    <w:rPr>
                      <w:sz w:val="21"/>
                    </w:rPr>
                    <w:t>0.3095</w:t>
                  </w:r>
                </w:p>
              </w:tc>
              <w:tc>
                <w:tcPr>
                  <w:tcW w:w="1064" w:type="pct"/>
                  <w:vAlign w:val="center"/>
                </w:tcPr>
                <w:p>
                  <w:pPr>
                    <w:spacing w:line="360" w:lineRule="exact"/>
                    <w:ind w:firstLine="0" w:firstLineChars="0"/>
                    <w:jc w:val="center"/>
                    <w:rPr>
                      <w:kern w:val="2"/>
                      <w:sz w:val="21"/>
                    </w:rPr>
                  </w:pPr>
                  <w:r>
                    <w:rPr>
                      <w:sz w:val="21"/>
                    </w:rPr>
                    <w:t>0.0688</w:t>
                  </w:r>
                </w:p>
              </w:tc>
              <w:tc>
                <w:tcPr>
                  <w:tcW w:w="996" w:type="pct"/>
                  <w:vAlign w:val="center"/>
                </w:tcPr>
                <w:p>
                  <w:pPr>
                    <w:spacing w:line="360" w:lineRule="exact"/>
                    <w:ind w:firstLine="0" w:firstLineChars="0"/>
                    <w:jc w:val="center"/>
                    <w:rPr>
                      <w:kern w:val="2"/>
                      <w:sz w:val="21"/>
                    </w:rPr>
                  </w:pPr>
                  <w:r>
                    <w:rPr>
                      <w:sz w:val="21"/>
                    </w:rPr>
                    <w:t>4.2635</w:t>
                  </w:r>
                </w:p>
              </w:tc>
              <w:tc>
                <w:tcPr>
                  <w:tcW w:w="770" w:type="pct"/>
                  <w:vAlign w:val="center"/>
                </w:tcPr>
                <w:p>
                  <w:pPr>
                    <w:spacing w:line="360" w:lineRule="exact"/>
                    <w:ind w:firstLine="0" w:firstLineChars="0"/>
                    <w:jc w:val="center"/>
                    <w:rPr>
                      <w:kern w:val="2"/>
                      <w:sz w:val="21"/>
                    </w:rPr>
                  </w:pPr>
                  <w:r>
                    <w:rPr>
                      <w:sz w:val="21"/>
                    </w:rPr>
                    <w:t>1.7054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400.0</w:t>
                  </w:r>
                </w:p>
              </w:tc>
              <w:tc>
                <w:tcPr>
                  <w:tcW w:w="1001" w:type="pct"/>
                  <w:vAlign w:val="center"/>
                </w:tcPr>
                <w:p>
                  <w:pPr>
                    <w:spacing w:line="360" w:lineRule="exact"/>
                    <w:ind w:firstLine="0" w:firstLineChars="0"/>
                    <w:jc w:val="center"/>
                    <w:rPr>
                      <w:kern w:val="2"/>
                      <w:sz w:val="21"/>
                    </w:rPr>
                  </w:pPr>
                  <w:r>
                    <w:rPr>
                      <w:sz w:val="21"/>
                    </w:rPr>
                    <w:t>0.2592</w:t>
                  </w:r>
                </w:p>
              </w:tc>
              <w:tc>
                <w:tcPr>
                  <w:tcW w:w="1064" w:type="pct"/>
                  <w:vAlign w:val="center"/>
                </w:tcPr>
                <w:p>
                  <w:pPr>
                    <w:spacing w:line="360" w:lineRule="exact"/>
                    <w:ind w:firstLine="0" w:firstLineChars="0"/>
                    <w:jc w:val="center"/>
                    <w:rPr>
                      <w:kern w:val="2"/>
                      <w:sz w:val="21"/>
                    </w:rPr>
                  </w:pPr>
                  <w:r>
                    <w:rPr>
                      <w:sz w:val="21"/>
                    </w:rPr>
                    <w:t>0.0576</w:t>
                  </w:r>
                </w:p>
              </w:tc>
              <w:tc>
                <w:tcPr>
                  <w:tcW w:w="996" w:type="pct"/>
                  <w:vAlign w:val="center"/>
                </w:tcPr>
                <w:p>
                  <w:pPr>
                    <w:spacing w:line="360" w:lineRule="exact"/>
                    <w:ind w:firstLine="0" w:firstLineChars="0"/>
                    <w:jc w:val="center"/>
                    <w:rPr>
                      <w:kern w:val="2"/>
                      <w:sz w:val="21"/>
                    </w:rPr>
                  </w:pPr>
                  <w:r>
                    <w:rPr>
                      <w:sz w:val="21"/>
                    </w:rPr>
                    <w:t>3.5711</w:t>
                  </w:r>
                </w:p>
              </w:tc>
              <w:tc>
                <w:tcPr>
                  <w:tcW w:w="770" w:type="pct"/>
                  <w:vAlign w:val="center"/>
                </w:tcPr>
                <w:p>
                  <w:pPr>
                    <w:spacing w:line="360" w:lineRule="exact"/>
                    <w:ind w:firstLine="0" w:firstLineChars="0"/>
                    <w:jc w:val="center"/>
                    <w:rPr>
                      <w:kern w:val="2"/>
                      <w:sz w:val="21"/>
                    </w:rPr>
                  </w:pPr>
                  <w:r>
                    <w:rPr>
                      <w:sz w:val="21"/>
                    </w:rPr>
                    <w:t>1.4284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500.0</w:t>
                  </w:r>
                </w:p>
              </w:tc>
              <w:tc>
                <w:tcPr>
                  <w:tcW w:w="1001" w:type="pct"/>
                  <w:vAlign w:val="center"/>
                </w:tcPr>
                <w:p>
                  <w:pPr>
                    <w:spacing w:line="360" w:lineRule="exact"/>
                    <w:ind w:firstLine="0" w:firstLineChars="0"/>
                    <w:jc w:val="center"/>
                    <w:rPr>
                      <w:kern w:val="2"/>
                      <w:sz w:val="21"/>
                    </w:rPr>
                  </w:pPr>
                  <w:r>
                    <w:rPr>
                      <w:sz w:val="21"/>
                    </w:rPr>
                    <w:t>0.2142</w:t>
                  </w:r>
                </w:p>
              </w:tc>
              <w:tc>
                <w:tcPr>
                  <w:tcW w:w="1064" w:type="pct"/>
                  <w:vAlign w:val="center"/>
                </w:tcPr>
                <w:p>
                  <w:pPr>
                    <w:spacing w:line="360" w:lineRule="exact"/>
                    <w:ind w:firstLine="0" w:firstLineChars="0"/>
                    <w:jc w:val="center"/>
                    <w:rPr>
                      <w:kern w:val="2"/>
                      <w:sz w:val="21"/>
                    </w:rPr>
                  </w:pPr>
                  <w:r>
                    <w:rPr>
                      <w:sz w:val="21"/>
                    </w:rPr>
                    <w:t>0.0476</w:t>
                  </w:r>
                </w:p>
              </w:tc>
              <w:tc>
                <w:tcPr>
                  <w:tcW w:w="996" w:type="pct"/>
                  <w:vAlign w:val="center"/>
                </w:tcPr>
                <w:p>
                  <w:pPr>
                    <w:spacing w:line="360" w:lineRule="exact"/>
                    <w:ind w:firstLine="0" w:firstLineChars="0"/>
                    <w:jc w:val="center"/>
                    <w:rPr>
                      <w:kern w:val="2"/>
                      <w:sz w:val="21"/>
                    </w:rPr>
                  </w:pPr>
                  <w:r>
                    <w:rPr>
                      <w:sz w:val="21"/>
                    </w:rPr>
                    <w:t>2.9509</w:t>
                  </w:r>
                </w:p>
              </w:tc>
              <w:tc>
                <w:tcPr>
                  <w:tcW w:w="770" w:type="pct"/>
                  <w:vAlign w:val="center"/>
                </w:tcPr>
                <w:p>
                  <w:pPr>
                    <w:spacing w:line="360" w:lineRule="exact"/>
                    <w:ind w:firstLine="0" w:firstLineChars="0"/>
                    <w:jc w:val="center"/>
                    <w:rPr>
                      <w:kern w:val="2"/>
                      <w:sz w:val="21"/>
                    </w:rPr>
                  </w:pPr>
                  <w:r>
                    <w:rPr>
                      <w:sz w:val="21"/>
                    </w:rPr>
                    <w:t>1.1804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600.0</w:t>
                  </w:r>
                </w:p>
              </w:tc>
              <w:tc>
                <w:tcPr>
                  <w:tcW w:w="1001" w:type="pct"/>
                  <w:vAlign w:val="center"/>
                </w:tcPr>
                <w:p>
                  <w:pPr>
                    <w:spacing w:line="360" w:lineRule="exact"/>
                    <w:ind w:firstLine="0" w:firstLineChars="0"/>
                    <w:jc w:val="center"/>
                    <w:rPr>
                      <w:kern w:val="2"/>
                      <w:sz w:val="21"/>
                    </w:rPr>
                  </w:pPr>
                  <w:r>
                    <w:rPr>
                      <w:sz w:val="21"/>
                    </w:rPr>
                    <w:t>0.1865</w:t>
                  </w:r>
                </w:p>
              </w:tc>
              <w:tc>
                <w:tcPr>
                  <w:tcW w:w="1064" w:type="pct"/>
                  <w:vAlign w:val="center"/>
                </w:tcPr>
                <w:p>
                  <w:pPr>
                    <w:spacing w:line="360" w:lineRule="exact"/>
                    <w:ind w:firstLine="0" w:firstLineChars="0"/>
                    <w:jc w:val="center"/>
                    <w:rPr>
                      <w:kern w:val="2"/>
                      <w:sz w:val="21"/>
                    </w:rPr>
                  </w:pPr>
                  <w:r>
                    <w:rPr>
                      <w:sz w:val="21"/>
                    </w:rPr>
                    <w:t>0.0414</w:t>
                  </w:r>
                </w:p>
              </w:tc>
              <w:tc>
                <w:tcPr>
                  <w:tcW w:w="996" w:type="pct"/>
                  <w:vAlign w:val="center"/>
                </w:tcPr>
                <w:p>
                  <w:pPr>
                    <w:spacing w:line="360" w:lineRule="exact"/>
                    <w:ind w:firstLine="0" w:firstLineChars="0"/>
                    <w:jc w:val="center"/>
                    <w:rPr>
                      <w:kern w:val="2"/>
                      <w:sz w:val="21"/>
                    </w:rPr>
                  </w:pPr>
                  <w:r>
                    <w:rPr>
                      <w:sz w:val="21"/>
                    </w:rPr>
                    <w:t>2.5693</w:t>
                  </w:r>
                </w:p>
              </w:tc>
              <w:tc>
                <w:tcPr>
                  <w:tcW w:w="770" w:type="pct"/>
                  <w:vAlign w:val="center"/>
                </w:tcPr>
                <w:p>
                  <w:pPr>
                    <w:spacing w:line="360" w:lineRule="exact"/>
                    <w:ind w:firstLine="0" w:firstLineChars="0"/>
                    <w:jc w:val="center"/>
                    <w:rPr>
                      <w:kern w:val="2"/>
                      <w:sz w:val="21"/>
                    </w:rPr>
                  </w:pPr>
                  <w:r>
                    <w:rPr>
                      <w:sz w:val="21"/>
                    </w:rPr>
                    <w:t>1.0277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700.0</w:t>
                  </w:r>
                </w:p>
              </w:tc>
              <w:tc>
                <w:tcPr>
                  <w:tcW w:w="1001" w:type="pct"/>
                  <w:vAlign w:val="center"/>
                </w:tcPr>
                <w:p>
                  <w:pPr>
                    <w:spacing w:line="360" w:lineRule="exact"/>
                    <w:ind w:firstLine="0" w:firstLineChars="0"/>
                    <w:jc w:val="center"/>
                    <w:rPr>
                      <w:kern w:val="2"/>
                      <w:sz w:val="21"/>
                    </w:rPr>
                  </w:pPr>
                  <w:r>
                    <w:rPr>
                      <w:sz w:val="21"/>
                    </w:rPr>
                    <w:t>0.1725</w:t>
                  </w:r>
                </w:p>
              </w:tc>
              <w:tc>
                <w:tcPr>
                  <w:tcW w:w="1064" w:type="pct"/>
                  <w:vAlign w:val="center"/>
                </w:tcPr>
                <w:p>
                  <w:pPr>
                    <w:spacing w:line="360" w:lineRule="exact"/>
                    <w:ind w:firstLine="0" w:firstLineChars="0"/>
                    <w:jc w:val="center"/>
                    <w:rPr>
                      <w:kern w:val="2"/>
                      <w:sz w:val="21"/>
                    </w:rPr>
                  </w:pPr>
                  <w:r>
                    <w:rPr>
                      <w:sz w:val="21"/>
                    </w:rPr>
                    <w:t>0.0383</w:t>
                  </w:r>
                </w:p>
              </w:tc>
              <w:tc>
                <w:tcPr>
                  <w:tcW w:w="996" w:type="pct"/>
                  <w:vAlign w:val="center"/>
                </w:tcPr>
                <w:p>
                  <w:pPr>
                    <w:spacing w:line="360" w:lineRule="exact"/>
                    <w:ind w:firstLine="0" w:firstLineChars="0"/>
                    <w:jc w:val="center"/>
                    <w:rPr>
                      <w:kern w:val="2"/>
                      <w:sz w:val="21"/>
                    </w:rPr>
                  </w:pPr>
                  <w:r>
                    <w:rPr>
                      <w:sz w:val="21"/>
                    </w:rPr>
                    <w:t>2.3769</w:t>
                  </w:r>
                </w:p>
              </w:tc>
              <w:tc>
                <w:tcPr>
                  <w:tcW w:w="770" w:type="pct"/>
                  <w:vAlign w:val="center"/>
                </w:tcPr>
                <w:p>
                  <w:pPr>
                    <w:spacing w:line="360" w:lineRule="exact"/>
                    <w:ind w:firstLine="0" w:firstLineChars="0"/>
                    <w:jc w:val="center"/>
                    <w:rPr>
                      <w:kern w:val="2"/>
                      <w:sz w:val="21"/>
                    </w:rPr>
                  </w:pPr>
                  <w:r>
                    <w:rPr>
                      <w:sz w:val="21"/>
                    </w:rPr>
                    <w:t>0.9508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800.0</w:t>
                  </w:r>
                </w:p>
              </w:tc>
              <w:tc>
                <w:tcPr>
                  <w:tcW w:w="1001" w:type="pct"/>
                  <w:vAlign w:val="center"/>
                </w:tcPr>
                <w:p>
                  <w:pPr>
                    <w:spacing w:line="360" w:lineRule="exact"/>
                    <w:ind w:firstLine="0" w:firstLineChars="0"/>
                    <w:jc w:val="center"/>
                    <w:rPr>
                      <w:kern w:val="2"/>
                      <w:sz w:val="21"/>
                    </w:rPr>
                  </w:pPr>
                  <w:r>
                    <w:rPr>
                      <w:sz w:val="21"/>
                    </w:rPr>
                    <w:t>0.1668</w:t>
                  </w:r>
                </w:p>
              </w:tc>
              <w:tc>
                <w:tcPr>
                  <w:tcW w:w="1064" w:type="pct"/>
                  <w:vAlign w:val="center"/>
                </w:tcPr>
                <w:p>
                  <w:pPr>
                    <w:spacing w:line="360" w:lineRule="exact"/>
                    <w:ind w:firstLine="0" w:firstLineChars="0"/>
                    <w:jc w:val="center"/>
                    <w:rPr>
                      <w:kern w:val="2"/>
                      <w:sz w:val="21"/>
                    </w:rPr>
                  </w:pPr>
                  <w:r>
                    <w:rPr>
                      <w:sz w:val="21"/>
                    </w:rPr>
                    <w:t>0.0371</w:t>
                  </w:r>
                </w:p>
              </w:tc>
              <w:tc>
                <w:tcPr>
                  <w:tcW w:w="996" w:type="pct"/>
                  <w:vAlign w:val="center"/>
                </w:tcPr>
                <w:p>
                  <w:pPr>
                    <w:spacing w:line="360" w:lineRule="exact"/>
                    <w:ind w:firstLine="0" w:firstLineChars="0"/>
                    <w:jc w:val="center"/>
                    <w:rPr>
                      <w:kern w:val="2"/>
                      <w:sz w:val="21"/>
                    </w:rPr>
                  </w:pPr>
                  <w:r>
                    <w:rPr>
                      <w:sz w:val="21"/>
                    </w:rPr>
                    <w:t>2.2979</w:t>
                  </w:r>
                </w:p>
              </w:tc>
              <w:tc>
                <w:tcPr>
                  <w:tcW w:w="770" w:type="pct"/>
                  <w:vAlign w:val="center"/>
                </w:tcPr>
                <w:p>
                  <w:pPr>
                    <w:spacing w:line="360" w:lineRule="exact"/>
                    <w:ind w:firstLine="0" w:firstLineChars="0"/>
                    <w:jc w:val="center"/>
                    <w:rPr>
                      <w:kern w:val="2"/>
                      <w:sz w:val="21"/>
                    </w:rPr>
                  </w:pPr>
                  <w:r>
                    <w:rPr>
                      <w:sz w:val="21"/>
                    </w:rPr>
                    <w:t>0.9191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900.0</w:t>
                  </w:r>
                </w:p>
              </w:tc>
              <w:tc>
                <w:tcPr>
                  <w:tcW w:w="1001" w:type="pct"/>
                  <w:vAlign w:val="center"/>
                </w:tcPr>
                <w:p>
                  <w:pPr>
                    <w:spacing w:line="360" w:lineRule="exact"/>
                    <w:ind w:firstLine="0" w:firstLineChars="0"/>
                    <w:jc w:val="center"/>
                    <w:rPr>
                      <w:kern w:val="2"/>
                      <w:sz w:val="21"/>
                    </w:rPr>
                  </w:pPr>
                  <w:r>
                    <w:rPr>
                      <w:sz w:val="21"/>
                    </w:rPr>
                    <w:t>0.1589</w:t>
                  </w:r>
                </w:p>
              </w:tc>
              <w:tc>
                <w:tcPr>
                  <w:tcW w:w="1064" w:type="pct"/>
                  <w:vAlign w:val="center"/>
                </w:tcPr>
                <w:p>
                  <w:pPr>
                    <w:spacing w:line="360" w:lineRule="exact"/>
                    <w:ind w:firstLine="0" w:firstLineChars="0"/>
                    <w:jc w:val="center"/>
                    <w:rPr>
                      <w:kern w:val="2"/>
                      <w:sz w:val="21"/>
                    </w:rPr>
                  </w:pPr>
                  <w:r>
                    <w:rPr>
                      <w:sz w:val="21"/>
                    </w:rPr>
                    <w:t>0.0353</w:t>
                  </w:r>
                </w:p>
              </w:tc>
              <w:tc>
                <w:tcPr>
                  <w:tcW w:w="996" w:type="pct"/>
                  <w:vAlign w:val="center"/>
                </w:tcPr>
                <w:p>
                  <w:pPr>
                    <w:spacing w:line="360" w:lineRule="exact"/>
                    <w:ind w:firstLine="0" w:firstLineChars="0"/>
                    <w:jc w:val="center"/>
                    <w:rPr>
                      <w:kern w:val="2"/>
                      <w:sz w:val="21"/>
                    </w:rPr>
                  </w:pPr>
                  <w:r>
                    <w:rPr>
                      <w:sz w:val="21"/>
                    </w:rPr>
                    <w:t>2.1897</w:t>
                  </w:r>
                </w:p>
              </w:tc>
              <w:tc>
                <w:tcPr>
                  <w:tcW w:w="770" w:type="pct"/>
                  <w:vAlign w:val="center"/>
                </w:tcPr>
                <w:p>
                  <w:pPr>
                    <w:spacing w:line="360" w:lineRule="exact"/>
                    <w:ind w:firstLine="0" w:firstLineChars="0"/>
                    <w:jc w:val="center"/>
                    <w:rPr>
                      <w:kern w:val="2"/>
                      <w:sz w:val="21"/>
                    </w:rPr>
                  </w:pPr>
                  <w:r>
                    <w:rPr>
                      <w:sz w:val="21"/>
                    </w:rPr>
                    <w:t>0.8759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1000.0</w:t>
                  </w:r>
                </w:p>
              </w:tc>
              <w:tc>
                <w:tcPr>
                  <w:tcW w:w="1001" w:type="pct"/>
                  <w:vAlign w:val="center"/>
                </w:tcPr>
                <w:p>
                  <w:pPr>
                    <w:spacing w:line="360" w:lineRule="exact"/>
                    <w:ind w:firstLine="0" w:firstLineChars="0"/>
                    <w:jc w:val="center"/>
                    <w:rPr>
                      <w:kern w:val="2"/>
                      <w:sz w:val="21"/>
                    </w:rPr>
                  </w:pPr>
                  <w:r>
                    <w:rPr>
                      <w:sz w:val="21"/>
                    </w:rPr>
                    <w:t>0.1503</w:t>
                  </w:r>
                </w:p>
              </w:tc>
              <w:tc>
                <w:tcPr>
                  <w:tcW w:w="1064" w:type="pct"/>
                  <w:vAlign w:val="center"/>
                </w:tcPr>
                <w:p>
                  <w:pPr>
                    <w:spacing w:line="360" w:lineRule="exact"/>
                    <w:ind w:firstLine="0" w:firstLineChars="0"/>
                    <w:jc w:val="center"/>
                    <w:rPr>
                      <w:kern w:val="2"/>
                      <w:sz w:val="21"/>
                    </w:rPr>
                  </w:pPr>
                  <w:r>
                    <w:rPr>
                      <w:sz w:val="21"/>
                    </w:rPr>
                    <w:t>0.0334</w:t>
                  </w:r>
                </w:p>
              </w:tc>
              <w:tc>
                <w:tcPr>
                  <w:tcW w:w="996" w:type="pct"/>
                  <w:vAlign w:val="center"/>
                </w:tcPr>
                <w:p>
                  <w:pPr>
                    <w:spacing w:line="360" w:lineRule="exact"/>
                    <w:ind w:firstLine="0" w:firstLineChars="0"/>
                    <w:jc w:val="center"/>
                    <w:rPr>
                      <w:kern w:val="2"/>
                      <w:sz w:val="21"/>
                    </w:rPr>
                  </w:pPr>
                  <w:r>
                    <w:rPr>
                      <w:sz w:val="21"/>
                    </w:rPr>
                    <w:t>2.0711</w:t>
                  </w:r>
                </w:p>
              </w:tc>
              <w:tc>
                <w:tcPr>
                  <w:tcW w:w="770" w:type="pct"/>
                  <w:vAlign w:val="center"/>
                </w:tcPr>
                <w:p>
                  <w:pPr>
                    <w:spacing w:line="360" w:lineRule="exact"/>
                    <w:ind w:firstLine="0" w:firstLineChars="0"/>
                    <w:jc w:val="center"/>
                    <w:rPr>
                      <w:kern w:val="2"/>
                      <w:sz w:val="21"/>
                    </w:rPr>
                  </w:pPr>
                  <w:r>
                    <w:rPr>
                      <w:sz w:val="21"/>
                    </w:rPr>
                    <w:t>0.8284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1200.0</w:t>
                  </w:r>
                </w:p>
              </w:tc>
              <w:tc>
                <w:tcPr>
                  <w:tcW w:w="1001" w:type="pct"/>
                  <w:vAlign w:val="center"/>
                </w:tcPr>
                <w:p>
                  <w:pPr>
                    <w:spacing w:line="360" w:lineRule="exact"/>
                    <w:ind w:firstLine="0" w:firstLineChars="0"/>
                    <w:jc w:val="center"/>
                    <w:rPr>
                      <w:kern w:val="2"/>
                      <w:sz w:val="21"/>
                    </w:rPr>
                  </w:pPr>
                  <w:r>
                    <w:rPr>
                      <w:sz w:val="21"/>
                    </w:rPr>
                    <w:t>0.1333</w:t>
                  </w:r>
                </w:p>
              </w:tc>
              <w:tc>
                <w:tcPr>
                  <w:tcW w:w="1064" w:type="pct"/>
                  <w:vAlign w:val="center"/>
                </w:tcPr>
                <w:p>
                  <w:pPr>
                    <w:spacing w:line="360" w:lineRule="exact"/>
                    <w:ind w:firstLine="0" w:firstLineChars="0"/>
                    <w:jc w:val="center"/>
                    <w:rPr>
                      <w:kern w:val="2"/>
                      <w:sz w:val="21"/>
                    </w:rPr>
                  </w:pPr>
                  <w:r>
                    <w:rPr>
                      <w:sz w:val="21"/>
                    </w:rPr>
                    <w:t>0.0296</w:t>
                  </w:r>
                </w:p>
              </w:tc>
              <w:tc>
                <w:tcPr>
                  <w:tcW w:w="996" w:type="pct"/>
                  <w:vAlign w:val="center"/>
                </w:tcPr>
                <w:p>
                  <w:pPr>
                    <w:spacing w:line="360" w:lineRule="exact"/>
                    <w:ind w:firstLine="0" w:firstLineChars="0"/>
                    <w:jc w:val="center"/>
                    <w:rPr>
                      <w:kern w:val="2"/>
                      <w:sz w:val="21"/>
                    </w:rPr>
                  </w:pPr>
                  <w:r>
                    <w:rPr>
                      <w:sz w:val="21"/>
                    </w:rPr>
                    <w:t>1.8367</w:t>
                  </w:r>
                </w:p>
              </w:tc>
              <w:tc>
                <w:tcPr>
                  <w:tcW w:w="770" w:type="pct"/>
                  <w:vAlign w:val="center"/>
                </w:tcPr>
                <w:p>
                  <w:pPr>
                    <w:spacing w:line="360" w:lineRule="exact"/>
                    <w:ind w:firstLine="0" w:firstLineChars="0"/>
                    <w:jc w:val="center"/>
                    <w:rPr>
                      <w:kern w:val="2"/>
                      <w:sz w:val="21"/>
                    </w:rPr>
                  </w:pPr>
                  <w:r>
                    <w:rPr>
                      <w:sz w:val="21"/>
                    </w:rPr>
                    <w:t>0.7347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1400.0</w:t>
                  </w:r>
                </w:p>
              </w:tc>
              <w:tc>
                <w:tcPr>
                  <w:tcW w:w="1001" w:type="pct"/>
                  <w:vAlign w:val="center"/>
                </w:tcPr>
                <w:p>
                  <w:pPr>
                    <w:spacing w:line="360" w:lineRule="exact"/>
                    <w:ind w:firstLine="0" w:firstLineChars="0"/>
                    <w:jc w:val="center"/>
                    <w:rPr>
                      <w:kern w:val="2"/>
                      <w:sz w:val="21"/>
                    </w:rPr>
                  </w:pPr>
                  <w:r>
                    <w:rPr>
                      <w:sz w:val="21"/>
                    </w:rPr>
                    <w:t>0.1218</w:t>
                  </w:r>
                </w:p>
              </w:tc>
              <w:tc>
                <w:tcPr>
                  <w:tcW w:w="1064" w:type="pct"/>
                  <w:vAlign w:val="center"/>
                </w:tcPr>
                <w:p>
                  <w:pPr>
                    <w:spacing w:line="360" w:lineRule="exact"/>
                    <w:ind w:firstLine="0" w:firstLineChars="0"/>
                    <w:jc w:val="center"/>
                    <w:rPr>
                      <w:kern w:val="2"/>
                      <w:sz w:val="21"/>
                    </w:rPr>
                  </w:pPr>
                  <w:r>
                    <w:rPr>
                      <w:sz w:val="21"/>
                    </w:rPr>
                    <w:t>0.0271</w:t>
                  </w:r>
                </w:p>
              </w:tc>
              <w:tc>
                <w:tcPr>
                  <w:tcW w:w="996" w:type="pct"/>
                  <w:vAlign w:val="center"/>
                </w:tcPr>
                <w:p>
                  <w:pPr>
                    <w:spacing w:line="360" w:lineRule="exact"/>
                    <w:ind w:firstLine="0" w:firstLineChars="0"/>
                    <w:jc w:val="center"/>
                    <w:rPr>
                      <w:kern w:val="2"/>
                      <w:sz w:val="21"/>
                    </w:rPr>
                  </w:pPr>
                  <w:r>
                    <w:rPr>
                      <w:sz w:val="21"/>
                    </w:rPr>
                    <w:t>1.6779</w:t>
                  </w:r>
                </w:p>
              </w:tc>
              <w:tc>
                <w:tcPr>
                  <w:tcW w:w="770" w:type="pct"/>
                  <w:vAlign w:val="center"/>
                </w:tcPr>
                <w:p>
                  <w:pPr>
                    <w:spacing w:line="360" w:lineRule="exact"/>
                    <w:ind w:firstLine="0" w:firstLineChars="0"/>
                    <w:jc w:val="center"/>
                    <w:rPr>
                      <w:kern w:val="2"/>
                      <w:sz w:val="21"/>
                    </w:rPr>
                  </w:pPr>
                  <w:r>
                    <w:rPr>
                      <w:sz w:val="21"/>
                    </w:rPr>
                    <w:t>0.6711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1600.0</w:t>
                  </w:r>
                </w:p>
              </w:tc>
              <w:tc>
                <w:tcPr>
                  <w:tcW w:w="1001" w:type="pct"/>
                  <w:vAlign w:val="center"/>
                </w:tcPr>
                <w:p>
                  <w:pPr>
                    <w:spacing w:line="360" w:lineRule="exact"/>
                    <w:ind w:firstLine="0" w:firstLineChars="0"/>
                    <w:jc w:val="center"/>
                    <w:rPr>
                      <w:kern w:val="2"/>
                      <w:sz w:val="21"/>
                    </w:rPr>
                  </w:pPr>
                  <w:r>
                    <w:rPr>
                      <w:sz w:val="21"/>
                    </w:rPr>
                    <w:t>0.1134</w:t>
                  </w:r>
                </w:p>
              </w:tc>
              <w:tc>
                <w:tcPr>
                  <w:tcW w:w="1064" w:type="pct"/>
                  <w:vAlign w:val="center"/>
                </w:tcPr>
                <w:p>
                  <w:pPr>
                    <w:spacing w:line="360" w:lineRule="exact"/>
                    <w:ind w:firstLine="0" w:firstLineChars="0"/>
                    <w:jc w:val="center"/>
                    <w:rPr>
                      <w:kern w:val="2"/>
                      <w:sz w:val="21"/>
                    </w:rPr>
                  </w:pPr>
                  <w:r>
                    <w:rPr>
                      <w:sz w:val="21"/>
                    </w:rPr>
                    <w:t>0.0252</w:t>
                  </w:r>
                </w:p>
              </w:tc>
              <w:tc>
                <w:tcPr>
                  <w:tcW w:w="996" w:type="pct"/>
                  <w:vAlign w:val="center"/>
                </w:tcPr>
                <w:p>
                  <w:pPr>
                    <w:spacing w:line="360" w:lineRule="exact"/>
                    <w:ind w:firstLine="0" w:firstLineChars="0"/>
                    <w:jc w:val="center"/>
                    <w:rPr>
                      <w:kern w:val="2"/>
                      <w:sz w:val="21"/>
                    </w:rPr>
                  </w:pPr>
                  <w:r>
                    <w:rPr>
                      <w:sz w:val="21"/>
                    </w:rPr>
                    <w:t>1.5623</w:t>
                  </w:r>
                </w:p>
              </w:tc>
              <w:tc>
                <w:tcPr>
                  <w:tcW w:w="770" w:type="pct"/>
                  <w:vAlign w:val="center"/>
                </w:tcPr>
                <w:p>
                  <w:pPr>
                    <w:spacing w:line="360" w:lineRule="exact"/>
                    <w:ind w:firstLine="0" w:firstLineChars="0"/>
                    <w:jc w:val="center"/>
                    <w:rPr>
                      <w:kern w:val="2"/>
                      <w:sz w:val="21"/>
                    </w:rPr>
                  </w:pPr>
                  <w:r>
                    <w:rPr>
                      <w:sz w:val="21"/>
                    </w:rPr>
                    <w:t>0.6249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1800.0</w:t>
                  </w:r>
                </w:p>
              </w:tc>
              <w:tc>
                <w:tcPr>
                  <w:tcW w:w="1001" w:type="pct"/>
                  <w:vAlign w:val="center"/>
                </w:tcPr>
                <w:p>
                  <w:pPr>
                    <w:spacing w:line="360" w:lineRule="exact"/>
                    <w:ind w:firstLine="0" w:firstLineChars="0"/>
                    <w:jc w:val="center"/>
                    <w:rPr>
                      <w:kern w:val="2"/>
                      <w:sz w:val="21"/>
                    </w:rPr>
                  </w:pPr>
                  <w:r>
                    <w:rPr>
                      <w:sz w:val="21"/>
                    </w:rPr>
                    <w:t>0.1051</w:t>
                  </w:r>
                </w:p>
              </w:tc>
              <w:tc>
                <w:tcPr>
                  <w:tcW w:w="1064" w:type="pct"/>
                  <w:vAlign w:val="center"/>
                </w:tcPr>
                <w:p>
                  <w:pPr>
                    <w:spacing w:line="360" w:lineRule="exact"/>
                    <w:ind w:firstLine="0" w:firstLineChars="0"/>
                    <w:jc w:val="center"/>
                    <w:rPr>
                      <w:kern w:val="2"/>
                      <w:sz w:val="21"/>
                    </w:rPr>
                  </w:pPr>
                  <w:r>
                    <w:rPr>
                      <w:sz w:val="21"/>
                    </w:rPr>
                    <w:t>0.0234</w:t>
                  </w:r>
                </w:p>
              </w:tc>
              <w:tc>
                <w:tcPr>
                  <w:tcW w:w="996" w:type="pct"/>
                  <w:vAlign w:val="center"/>
                </w:tcPr>
                <w:p>
                  <w:pPr>
                    <w:spacing w:line="360" w:lineRule="exact"/>
                    <w:ind w:firstLine="0" w:firstLineChars="0"/>
                    <w:jc w:val="center"/>
                    <w:rPr>
                      <w:kern w:val="2"/>
                      <w:sz w:val="21"/>
                    </w:rPr>
                  </w:pPr>
                  <w:r>
                    <w:rPr>
                      <w:sz w:val="21"/>
                    </w:rPr>
                    <w:t>1.4483</w:t>
                  </w:r>
                </w:p>
              </w:tc>
              <w:tc>
                <w:tcPr>
                  <w:tcW w:w="770" w:type="pct"/>
                  <w:vAlign w:val="center"/>
                </w:tcPr>
                <w:p>
                  <w:pPr>
                    <w:spacing w:line="360" w:lineRule="exact"/>
                    <w:ind w:firstLine="0" w:firstLineChars="0"/>
                    <w:jc w:val="center"/>
                    <w:rPr>
                      <w:kern w:val="2"/>
                      <w:sz w:val="21"/>
                    </w:rPr>
                  </w:pPr>
                  <w:r>
                    <w:rPr>
                      <w:sz w:val="21"/>
                    </w:rPr>
                    <w:t>0.5793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2000.0</w:t>
                  </w:r>
                </w:p>
              </w:tc>
              <w:tc>
                <w:tcPr>
                  <w:tcW w:w="1001" w:type="pct"/>
                  <w:vAlign w:val="center"/>
                </w:tcPr>
                <w:p>
                  <w:pPr>
                    <w:spacing w:line="360" w:lineRule="exact"/>
                    <w:ind w:firstLine="0" w:firstLineChars="0"/>
                    <w:jc w:val="center"/>
                    <w:rPr>
                      <w:kern w:val="2"/>
                      <w:sz w:val="21"/>
                    </w:rPr>
                  </w:pPr>
                  <w:r>
                    <w:rPr>
                      <w:sz w:val="21"/>
                    </w:rPr>
                    <w:t>0.0974</w:t>
                  </w:r>
                </w:p>
              </w:tc>
              <w:tc>
                <w:tcPr>
                  <w:tcW w:w="1064" w:type="pct"/>
                  <w:vAlign w:val="center"/>
                </w:tcPr>
                <w:p>
                  <w:pPr>
                    <w:spacing w:line="360" w:lineRule="exact"/>
                    <w:ind w:firstLine="0" w:firstLineChars="0"/>
                    <w:jc w:val="center"/>
                    <w:rPr>
                      <w:kern w:val="2"/>
                      <w:sz w:val="21"/>
                    </w:rPr>
                  </w:pPr>
                  <w:r>
                    <w:rPr>
                      <w:sz w:val="21"/>
                    </w:rPr>
                    <w:t>0.0216</w:t>
                  </w:r>
                </w:p>
              </w:tc>
              <w:tc>
                <w:tcPr>
                  <w:tcW w:w="996" w:type="pct"/>
                  <w:vAlign w:val="center"/>
                </w:tcPr>
                <w:p>
                  <w:pPr>
                    <w:spacing w:line="360" w:lineRule="exact"/>
                    <w:ind w:firstLine="0" w:firstLineChars="0"/>
                    <w:jc w:val="center"/>
                    <w:rPr>
                      <w:kern w:val="2"/>
                      <w:sz w:val="21"/>
                    </w:rPr>
                  </w:pPr>
                  <w:r>
                    <w:rPr>
                      <w:sz w:val="21"/>
                    </w:rPr>
                    <w:t>1.3413</w:t>
                  </w:r>
                </w:p>
              </w:tc>
              <w:tc>
                <w:tcPr>
                  <w:tcW w:w="770" w:type="pct"/>
                  <w:vAlign w:val="center"/>
                </w:tcPr>
                <w:p>
                  <w:pPr>
                    <w:spacing w:line="360" w:lineRule="exact"/>
                    <w:ind w:firstLine="0" w:firstLineChars="0"/>
                    <w:jc w:val="center"/>
                    <w:rPr>
                      <w:kern w:val="2"/>
                      <w:sz w:val="21"/>
                    </w:rPr>
                  </w:pPr>
                  <w:r>
                    <w:rPr>
                      <w:sz w:val="21"/>
                    </w:rPr>
                    <w:t>0.5365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2500.0</w:t>
                  </w:r>
                </w:p>
              </w:tc>
              <w:tc>
                <w:tcPr>
                  <w:tcW w:w="1001" w:type="pct"/>
                  <w:vAlign w:val="center"/>
                </w:tcPr>
                <w:p>
                  <w:pPr>
                    <w:spacing w:line="360" w:lineRule="exact"/>
                    <w:ind w:firstLine="0" w:firstLineChars="0"/>
                    <w:jc w:val="center"/>
                    <w:rPr>
                      <w:kern w:val="2"/>
                      <w:sz w:val="21"/>
                    </w:rPr>
                  </w:pPr>
                  <w:r>
                    <w:rPr>
                      <w:sz w:val="21"/>
                    </w:rPr>
                    <w:t>0.0818</w:t>
                  </w:r>
                </w:p>
              </w:tc>
              <w:tc>
                <w:tcPr>
                  <w:tcW w:w="1064" w:type="pct"/>
                  <w:vAlign w:val="center"/>
                </w:tcPr>
                <w:p>
                  <w:pPr>
                    <w:spacing w:line="360" w:lineRule="exact"/>
                    <w:ind w:firstLine="0" w:firstLineChars="0"/>
                    <w:jc w:val="center"/>
                    <w:rPr>
                      <w:kern w:val="2"/>
                      <w:sz w:val="21"/>
                    </w:rPr>
                  </w:pPr>
                  <w:r>
                    <w:rPr>
                      <w:sz w:val="21"/>
                    </w:rPr>
                    <w:t>0.0182</w:t>
                  </w:r>
                </w:p>
              </w:tc>
              <w:tc>
                <w:tcPr>
                  <w:tcW w:w="996" w:type="pct"/>
                  <w:vAlign w:val="center"/>
                </w:tcPr>
                <w:p>
                  <w:pPr>
                    <w:spacing w:line="360" w:lineRule="exact"/>
                    <w:ind w:firstLine="0" w:firstLineChars="0"/>
                    <w:jc w:val="center"/>
                    <w:rPr>
                      <w:kern w:val="2"/>
                      <w:sz w:val="21"/>
                    </w:rPr>
                  </w:pPr>
                  <w:r>
                    <w:rPr>
                      <w:sz w:val="21"/>
                    </w:rPr>
                    <w:t>1.1268</w:t>
                  </w:r>
                </w:p>
              </w:tc>
              <w:tc>
                <w:tcPr>
                  <w:tcW w:w="770" w:type="pct"/>
                  <w:vAlign w:val="center"/>
                </w:tcPr>
                <w:p>
                  <w:pPr>
                    <w:spacing w:line="360" w:lineRule="exact"/>
                    <w:ind w:firstLine="0" w:firstLineChars="0"/>
                    <w:jc w:val="center"/>
                    <w:rPr>
                      <w:kern w:val="2"/>
                      <w:sz w:val="21"/>
                    </w:rPr>
                  </w:pPr>
                  <w:r>
                    <w:rPr>
                      <w:sz w:val="21"/>
                    </w:rPr>
                    <w:t>0.4507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w:t>
                  </w:r>
                </w:p>
              </w:tc>
              <w:tc>
                <w:tcPr>
                  <w:tcW w:w="1001" w:type="pct"/>
                  <w:vAlign w:val="center"/>
                </w:tcPr>
                <w:p>
                  <w:pPr>
                    <w:spacing w:line="360" w:lineRule="exact"/>
                    <w:ind w:firstLine="0" w:firstLineChars="0"/>
                    <w:jc w:val="center"/>
                    <w:rPr>
                      <w:kern w:val="2"/>
                      <w:sz w:val="21"/>
                    </w:rPr>
                  </w:pPr>
                  <w:r>
                    <w:rPr>
                      <w:sz w:val="21"/>
                    </w:rPr>
                    <w:t>0.5297</w:t>
                  </w:r>
                </w:p>
              </w:tc>
              <w:tc>
                <w:tcPr>
                  <w:tcW w:w="1064" w:type="pct"/>
                  <w:vAlign w:val="center"/>
                </w:tcPr>
                <w:p>
                  <w:pPr>
                    <w:spacing w:line="360" w:lineRule="exact"/>
                    <w:ind w:firstLine="0" w:firstLineChars="0"/>
                    <w:jc w:val="center"/>
                    <w:rPr>
                      <w:kern w:val="2"/>
                      <w:sz w:val="21"/>
                    </w:rPr>
                  </w:pPr>
                  <w:r>
                    <w:rPr>
                      <w:sz w:val="21"/>
                    </w:rPr>
                    <w:t>0.1177</w:t>
                  </w:r>
                </w:p>
              </w:tc>
              <w:tc>
                <w:tcPr>
                  <w:tcW w:w="996" w:type="pct"/>
                  <w:vAlign w:val="center"/>
                </w:tcPr>
                <w:p>
                  <w:pPr>
                    <w:spacing w:line="360" w:lineRule="exact"/>
                    <w:ind w:firstLine="0" w:firstLineChars="0"/>
                    <w:jc w:val="center"/>
                    <w:rPr>
                      <w:kern w:val="2"/>
                      <w:sz w:val="21"/>
                    </w:rPr>
                  </w:pPr>
                  <w:r>
                    <w:rPr>
                      <w:sz w:val="21"/>
                    </w:rPr>
                    <w:t>7.3528</w:t>
                  </w:r>
                </w:p>
              </w:tc>
              <w:tc>
                <w:tcPr>
                  <w:tcW w:w="770" w:type="pct"/>
                  <w:vAlign w:val="center"/>
                </w:tcPr>
                <w:p>
                  <w:pPr>
                    <w:spacing w:line="360" w:lineRule="exact"/>
                    <w:ind w:firstLine="0" w:firstLineChars="0"/>
                    <w:jc w:val="center"/>
                    <w:rPr>
                      <w:kern w:val="2"/>
                      <w:sz w:val="21"/>
                    </w:rPr>
                  </w:pPr>
                  <w:r>
                    <w:rPr>
                      <w:sz w:val="21"/>
                    </w:rPr>
                    <w:t>2.9411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下风向最大浓度出现距离</w:t>
                  </w:r>
                </w:p>
              </w:tc>
              <w:tc>
                <w:tcPr>
                  <w:tcW w:w="1001" w:type="pct"/>
                  <w:vAlign w:val="center"/>
                </w:tcPr>
                <w:p>
                  <w:pPr>
                    <w:spacing w:line="360" w:lineRule="exact"/>
                    <w:ind w:firstLine="0" w:firstLineChars="0"/>
                    <w:jc w:val="center"/>
                    <w:rPr>
                      <w:kern w:val="2"/>
                      <w:sz w:val="21"/>
                    </w:rPr>
                  </w:pPr>
                  <w:r>
                    <w:rPr>
                      <w:sz w:val="21"/>
                    </w:rPr>
                    <w:t>0.4358</w:t>
                  </w:r>
                </w:p>
              </w:tc>
              <w:tc>
                <w:tcPr>
                  <w:tcW w:w="1064" w:type="pct"/>
                  <w:vAlign w:val="center"/>
                </w:tcPr>
                <w:p>
                  <w:pPr>
                    <w:spacing w:line="360" w:lineRule="exact"/>
                    <w:ind w:firstLine="0" w:firstLineChars="0"/>
                    <w:jc w:val="center"/>
                    <w:rPr>
                      <w:kern w:val="2"/>
                      <w:sz w:val="21"/>
                    </w:rPr>
                  </w:pPr>
                  <w:r>
                    <w:rPr>
                      <w:sz w:val="21"/>
                    </w:rPr>
                    <w:t>0.0968</w:t>
                  </w:r>
                </w:p>
              </w:tc>
              <w:tc>
                <w:tcPr>
                  <w:tcW w:w="996" w:type="pct"/>
                  <w:vAlign w:val="center"/>
                </w:tcPr>
                <w:p>
                  <w:pPr>
                    <w:spacing w:line="360" w:lineRule="exact"/>
                    <w:ind w:firstLine="0" w:firstLineChars="0"/>
                    <w:jc w:val="center"/>
                    <w:rPr>
                      <w:kern w:val="2"/>
                      <w:sz w:val="21"/>
                    </w:rPr>
                  </w:pPr>
                  <w:r>
                    <w:rPr>
                      <w:sz w:val="21"/>
                    </w:rPr>
                    <w:t>6.0045</w:t>
                  </w:r>
                </w:p>
              </w:tc>
              <w:tc>
                <w:tcPr>
                  <w:tcW w:w="770" w:type="pct"/>
                  <w:vAlign w:val="center"/>
                </w:tcPr>
                <w:p>
                  <w:pPr>
                    <w:spacing w:line="360" w:lineRule="exact"/>
                    <w:ind w:firstLine="0" w:firstLineChars="0"/>
                    <w:jc w:val="center"/>
                    <w:rPr>
                      <w:kern w:val="2"/>
                      <w:sz w:val="21"/>
                    </w:rPr>
                  </w:pPr>
                  <w:r>
                    <w:rPr>
                      <w:sz w:val="21"/>
                    </w:rPr>
                    <w:t>2.4018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D10%最远距离</w:t>
                  </w:r>
                </w:p>
              </w:tc>
              <w:tc>
                <w:tcPr>
                  <w:tcW w:w="1001" w:type="pct"/>
                  <w:vAlign w:val="center"/>
                </w:tcPr>
                <w:p>
                  <w:pPr>
                    <w:spacing w:line="360" w:lineRule="exact"/>
                    <w:ind w:firstLine="0" w:firstLineChars="0"/>
                    <w:jc w:val="center"/>
                    <w:rPr>
                      <w:kern w:val="2"/>
                      <w:sz w:val="21"/>
                    </w:rPr>
                  </w:pPr>
                  <w:r>
                    <w:rPr>
                      <w:sz w:val="21"/>
                    </w:rPr>
                    <w:t>55.0</w:t>
                  </w:r>
                </w:p>
              </w:tc>
              <w:tc>
                <w:tcPr>
                  <w:tcW w:w="1064" w:type="pct"/>
                  <w:vAlign w:val="center"/>
                </w:tcPr>
                <w:p>
                  <w:pPr>
                    <w:spacing w:line="360" w:lineRule="exact"/>
                    <w:ind w:firstLine="0" w:firstLineChars="0"/>
                    <w:jc w:val="center"/>
                    <w:rPr>
                      <w:kern w:val="2"/>
                      <w:sz w:val="21"/>
                    </w:rPr>
                  </w:pPr>
                  <w:r>
                    <w:rPr>
                      <w:sz w:val="21"/>
                    </w:rPr>
                    <w:t>55.0</w:t>
                  </w:r>
                </w:p>
              </w:tc>
              <w:tc>
                <w:tcPr>
                  <w:tcW w:w="996" w:type="pct"/>
                  <w:vAlign w:val="center"/>
                </w:tcPr>
                <w:p>
                  <w:pPr>
                    <w:spacing w:line="360" w:lineRule="exact"/>
                    <w:ind w:firstLine="0" w:firstLineChars="0"/>
                    <w:jc w:val="center"/>
                    <w:rPr>
                      <w:kern w:val="2"/>
                      <w:sz w:val="21"/>
                    </w:rPr>
                  </w:pPr>
                  <w:r>
                    <w:rPr>
                      <w:sz w:val="21"/>
                    </w:rPr>
                    <w:t>55.0</w:t>
                  </w:r>
                </w:p>
              </w:tc>
              <w:tc>
                <w:tcPr>
                  <w:tcW w:w="770" w:type="pct"/>
                  <w:vAlign w:val="center"/>
                </w:tcPr>
                <w:p>
                  <w:pPr>
                    <w:spacing w:line="360" w:lineRule="exact"/>
                    <w:ind w:firstLine="0" w:firstLineChars="0"/>
                    <w:jc w:val="center"/>
                    <w:rPr>
                      <w:kern w:val="2"/>
                      <w:sz w:val="21"/>
                    </w:rPr>
                  </w:pPr>
                  <w:r>
                    <w:rPr>
                      <w:sz w:val="21"/>
                    </w:rPr>
                    <w:t>55.0</w:t>
                  </w:r>
                </w:p>
              </w:tc>
            </w:tr>
          </w:tbl>
          <w:p>
            <w:pPr>
              <w:pStyle w:val="2"/>
              <w:ind w:firstLine="0" w:firstLineChars="0"/>
              <w:jc w:val="center"/>
            </w:pPr>
            <w:r>
              <w:rPr>
                <w:rFonts w:hint="eastAsia" w:eastAsia="黑体"/>
                <w:kern w:val="2"/>
                <w:sz w:val="21"/>
                <w:szCs w:val="22"/>
              </w:rPr>
              <w:t>表</w:t>
            </w:r>
            <w:r>
              <w:rPr>
                <w:rFonts w:eastAsia="黑体"/>
                <w:kern w:val="2"/>
                <w:sz w:val="21"/>
                <w:szCs w:val="22"/>
              </w:rPr>
              <w:t>34</w:t>
            </w:r>
            <w:r>
              <w:rPr>
                <w:rFonts w:hint="eastAsia" w:eastAsia="黑体"/>
                <w:kern w:val="2"/>
                <w:sz w:val="21"/>
                <w:szCs w:val="22"/>
              </w:rPr>
              <w:t xml:space="preserve">  各污染源</w:t>
            </w:r>
            <w:r>
              <w:rPr>
                <w:rFonts w:eastAsia="黑体"/>
                <w:kern w:val="2"/>
                <w:sz w:val="21"/>
                <w:szCs w:val="22"/>
              </w:rPr>
              <w:t>估算结果</w:t>
            </w:r>
            <w:r>
              <w:rPr>
                <w:rFonts w:hint="eastAsia" w:eastAsia="黑体"/>
                <w:color w:val="FF0000"/>
                <w:kern w:val="2"/>
                <w:sz w:val="21"/>
                <w:szCs w:val="22"/>
              </w:rPr>
              <w:t xml:space="preserve"> </w:t>
            </w:r>
            <w:r>
              <w:rPr>
                <w:rFonts w:hint="eastAsia" w:eastAsia="黑体"/>
                <w:color w:val="000000" w:themeColor="text1"/>
                <w:kern w:val="2"/>
                <w:sz w:val="21"/>
                <w:szCs w:val="22"/>
                <w14:textFill>
                  <w14:solidFill>
                    <w14:schemeClr w14:val="tx1"/>
                  </w14:solidFill>
                </w14:textFill>
              </w:rPr>
              <w:t>三期</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121"/>
              <w:gridCol w:w="1816"/>
              <w:gridCol w:w="1931"/>
              <w:gridCol w:w="1807"/>
              <w:gridCol w:w="13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69"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下方向距离(m)</w:t>
                  </w:r>
                </w:p>
              </w:tc>
              <w:tc>
                <w:tcPr>
                  <w:tcW w:w="3831" w:type="pct"/>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2</w:t>
                  </w:r>
                  <w:r>
                    <w:rPr>
                      <w:rFonts w:hint="eastAsia"/>
                      <w:kern w:val="2"/>
                      <w:sz w:val="21"/>
                    </w:rPr>
                    <w:t>#厂区</w:t>
                  </w:r>
                  <w:r>
                    <w:rPr>
                      <w:kern w:val="2"/>
                      <w:sz w:val="21"/>
                    </w:rPr>
                    <w:t>5</w:t>
                  </w:r>
                  <w:r>
                    <w:rPr>
                      <w:rFonts w:hint="eastAsia"/>
                      <w:kern w:val="2"/>
                      <w:sz w:val="21"/>
                    </w:rPr>
                    <w:t>#、</w:t>
                  </w:r>
                  <w:r>
                    <w:rPr>
                      <w:kern w:val="2"/>
                      <w:sz w:val="21"/>
                    </w:rPr>
                    <w:t>6</w:t>
                  </w:r>
                  <w:r>
                    <w:rPr>
                      <w:rFonts w:hint="eastAsia"/>
                      <w:kern w:val="2"/>
                      <w:sz w:val="21"/>
                    </w:rPr>
                    <w:t>#、</w:t>
                  </w:r>
                  <w:r>
                    <w:rPr>
                      <w:kern w:val="2"/>
                      <w:sz w:val="21"/>
                    </w:rPr>
                    <w:t>7</w:t>
                  </w:r>
                  <w:r>
                    <w:rPr>
                      <w:rFonts w:hint="eastAsia"/>
                      <w:kern w:val="2"/>
                      <w:sz w:val="21"/>
                    </w:rPr>
                    <w:t>#燃气炉经脱销处理后</w:t>
                  </w:r>
                  <w:r>
                    <w:rPr>
                      <w:kern w:val="2"/>
                      <w:sz w:val="21"/>
                    </w:rPr>
                    <w:t>排气筒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001"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浓度(μg/m³)</w:t>
                  </w:r>
                </w:p>
              </w:tc>
              <w:tc>
                <w:tcPr>
                  <w:tcW w:w="1064"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占标率(%)</w:t>
                  </w:r>
                </w:p>
              </w:tc>
              <w:tc>
                <w:tcPr>
                  <w:tcW w:w="996" w:type="pct"/>
                  <w:vAlign w:val="center"/>
                </w:tcPr>
                <w:p>
                  <w:pPr>
                    <w:spacing w:line="360" w:lineRule="exact"/>
                    <w:ind w:firstLine="0" w:firstLineChars="0"/>
                    <w:jc w:val="center"/>
                    <w:rPr>
                      <w:kern w:val="2"/>
                      <w:sz w:val="21"/>
                    </w:rPr>
                  </w:pPr>
                  <w:r>
                    <w:rPr>
                      <w:sz w:val="21"/>
                    </w:rPr>
                    <w:t>NOx浓度(μg/m³)</w:t>
                  </w:r>
                </w:p>
              </w:tc>
              <w:tc>
                <w:tcPr>
                  <w:tcW w:w="770" w:type="pct"/>
                  <w:vAlign w:val="center"/>
                </w:tcPr>
                <w:p>
                  <w:pPr>
                    <w:spacing w:line="360" w:lineRule="exact"/>
                    <w:ind w:firstLine="0" w:firstLineChars="0"/>
                    <w:jc w:val="center"/>
                    <w:rPr>
                      <w:kern w:val="2"/>
                      <w:sz w:val="21"/>
                    </w:rPr>
                  </w:pPr>
                  <w:r>
                    <w:rPr>
                      <w:sz w:val="21"/>
                    </w:rPr>
                    <w:t>NOx占标率(%)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w:t>
                  </w:r>
                </w:p>
              </w:tc>
              <w:tc>
                <w:tcPr>
                  <w:tcW w:w="1001" w:type="pct"/>
                </w:tcPr>
                <w:p>
                  <w:pPr>
                    <w:spacing w:line="360" w:lineRule="exact"/>
                    <w:ind w:firstLine="0" w:firstLineChars="0"/>
                    <w:jc w:val="center"/>
                    <w:rPr>
                      <w:kern w:val="2"/>
                      <w:sz w:val="21"/>
                    </w:rPr>
                  </w:pPr>
                  <w:r>
                    <w:rPr>
                      <w:sz w:val="21"/>
                    </w:rPr>
                    <w:t>0.5166</w:t>
                  </w:r>
                </w:p>
              </w:tc>
              <w:tc>
                <w:tcPr>
                  <w:tcW w:w="1064" w:type="pct"/>
                </w:tcPr>
                <w:p>
                  <w:pPr>
                    <w:spacing w:line="360" w:lineRule="exact"/>
                    <w:ind w:firstLine="0" w:firstLineChars="0"/>
                    <w:jc w:val="center"/>
                    <w:rPr>
                      <w:kern w:val="2"/>
                      <w:sz w:val="21"/>
                    </w:rPr>
                  </w:pPr>
                  <w:r>
                    <w:rPr>
                      <w:sz w:val="21"/>
                    </w:rPr>
                    <w:t>0.1148</w:t>
                  </w:r>
                </w:p>
              </w:tc>
              <w:tc>
                <w:tcPr>
                  <w:tcW w:w="996" w:type="pct"/>
                </w:tcPr>
                <w:p>
                  <w:pPr>
                    <w:spacing w:line="360" w:lineRule="exact"/>
                    <w:ind w:firstLine="0" w:firstLineChars="0"/>
                    <w:jc w:val="center"/>
                    <w:rPr>
                      <w:kern w:val="2"/>
                      <w:sz w:val="21"/>
                    </w:rPr>
                  </w:pPr>
                  <w:r>
                    <w:rPr>
                      <w:sz w:val="21"/>
                    </w:rPr>
                    <w:t>7.1703</w:t>
                  </w:r>
                </w:p>
              </w:tc>
              <w:tc>
                <w:tcPr>
                  <w:tcW w:w="770" w:type="pct"/>
                </w:tcPr>
                <w:p>
                  <w:pPr>
                    <w:spacing w:line="360" w:lineRule="exact"/>
                    <w:ind w:firstLine="0" w:firstLineChars="0"/>
                    <w:jc w:val="center"/>
                    <w:rPr>
                      <w:kern w:val="2"/>
                      <w:sz w:val="21"/>
                    </w:rPr>
                  </w:pPr>
                  <w:r>
                    <w:rPr>
                      <w:sz w:val="21"/>
                    </w:rPr>
                    <w:t>2.8681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w:t>
                  </w:r>
                </w:p>
              </w:tc>
              <w:tc>
                <w:tcPr>
                  <w:tcW w:w="1001" w:type="pct"/>
                </w:tcPr>
                <w:p>
                  <w:pPr>
                    <w:spacing w:line="360" w:lineRule="exact"/>
                    <w:ind w:firstLine="0" w:firstLineChars="0"/>
                    <w:jc w:val="center"/>
                    <w:rPr>
                      <w:kern w:val="2"/>
                      <w:sz w:val="21"/>
                    </w:rPr>
                  </w:pPr>
                  <w:r>
                    <w:rPr>
                      <w:sz w:val="21"/>
                    </w:rPr>
                    <w:t>0.5042</w:t>
                  </w:r>
                </w:p>
              </w:tc>
              <w:tc>
                <w:tcPr>
                  <w:tcW w:w="1064" w:type="pct"/>
                </w:tcPr>
                <w:p>
                  <w:pPr>
                    <w:spacing w:line="360" w:lineRule="exact"/>
                    <w:ind w:firstLine="0" w:firstLineChars="0"/>
                    <w:jc w:val="center"/>
                    <w:rPr>
                      <w:kern w:val="2"/>
                      <w:sz w:val="21"/>
                    </w:rPr>
                  </w:pPr>
                  <w:r>
                    <w:rPr>
                      <w:sz w:val="21"/>
                    </w:rPr>
                    <w:t>0.1120</w:t>
                  </w:r>
                </w:p>
              </w:tc>
              <w:tc>
                <w:tcPr>
                  <w:tcW w:w="996" w:type="pct"/>
                </w:tcPr>
                <w:p>
                  <w:pPr>
                    <w:spacing w:line="360" w:lineRule="exact"/>
                    <w:ind w:firstLine="0" w:firstLineChars="0"/>
                    <w:jc w:val="center"/>
                    <w:rPr>
                      <w:kern w:val="2"/>
                      <w:sz w:val="21"/>
                    </w:rPr>
                  </w:pPr>
                  <w:r>
                    <w:rPr>
                      <w:sz w:val="21"/>
                    </w:rPr>
                    <w:t>6.9989</w:t>
                  </w:r>
                </w:p>
              </w:tc>
              <w:tc>
                <w:tcPr>
                  <w:tcW w:w="770" w:type="pct"/>
                </w:tcPr>
                <w:p>
                  <w:pPr>
                    <w:spacing w:line="360" w:lineRule="exact"/>
                    <w:ind w:firstLine="0" w:firstLineChars="0"/>
                    <w:jc w:val="center"/>
                    <w:rPr>
                      <w:kern w:val="2"/>
                      <w:sz w:val="21"/>
                    </w:rPr>
                  </w:pPr>
                  <w:r>
                    <w:rPr>
                      <w:sz w:val="21"/>
                    </w:rPr>
                    <w:t>2.7995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w:t>
                  </w:r>
                </w:p>
              </w:tc>
              <w:tc>
                <w:tcPr>
                  <w:tcW w:w="1001" w:type="pct"/>
                </w:tcPr>
                <w:p>
                  <w:pPr>
                    <w:spacing w:line="360" w:lineRule="exact"/>
                    <w:ind w:firstLine="0" w:firstLineChars="0"/>
                    <w:jc w:val="center"/>
                    <w:rPr>
                      <w:kern w:val="2"/>
                      <w:sz w:val="21"/>
                    </w:rPr>
                  </w:pPr>
                  <w:r>
                    <w:rPr>
                      <w:sz w:val="21"/>
                    </w:rPr>
                    <w:t>0.4231</w:t>
                  </w:r>
                </w:p>
              </w:tc>
              <w:tc>
                <w:tcPr>
                  <w:tcW w:w="1064" w:type="pct"/>
                </w:tcPr>
                <w:p>
                  <w:pPr>
                    <w:spacing w:line="360" w:lineRule="exact"/>
                    <w:ind w:firstLine="0" w:firstLineChars="0"/>
                    <w:jc w:val="center"/>
                    <w:rPr>
                      <w:kern w:val="2"/>
                      <w:sz w:val="21"/>
                    </w:rPr>
                  </w:pPr>
                  <w:r>
                    <w:rPr>
                      <w:sz w:val="21"/>
                    </w:rPr>
                    <w:t>0.0940</w:t>
                  </w:r>
                </w:p>
              </w:tc>
              <w:tc>
                <w:tcPr>
                  <w:tcW w:w="996" w:type="pct"/>
                </w:tcPr>
                <w:p>
                  <w:pPr>
                    <w:spacing w:line="360" w:lineRule="exact"/>
                    <w:ind w:firstLine="0" w:firstLineChars="0"/>
                    <w:jc w:val="center"/>
                    <w:rPr>
                      <w:kern w:val="2"/>
                      <w:sz w:val="21"/>
                    </w:rPr>
                  </w:pPr>
                  <w:r>
                    <w:rPr>
                      <w:sz w:val="21"/>
                    </w:rPr>
                    <w:t>5.8726</w:t>
                  </w:r>
                </w:p>
              </w:tc>
              <w:tc>
                <w:tcPr>
                  <w:tcW w:w="770" w:type="pct"/>
                </w:tcPr>
                <w:p>
                  <w:pPr>
                    <w:spacing w:line="360" w:lineRule="exact"/>
                    <w:ind w:firstLine="0" w:firstLineChars="0"/>
                    <w:jc w:val="center"/>
                    <w:rPr>
                      <w:kern w:val="2"/>
                      <w:sz w:val="21"/>
                    </w:rPr>
                  </w:pPr>
                  <w:r>
                    <w:rPr>
                      <w:sz w:val="21"/>
                    </w:rPr>
                    <w:t>2.3490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300.0</w:t>
                  </w:r>
                </w:p>
              </w:tc>
              <w:tc>
                <w:tcPr>
                  <w:tcW w:w="1001" w:type="pct"/>
                </w:tcPr>
                <w:p>
                  <w:pPr>
                    <w:spacing w:line="360" w:lineRule="exact"/>
                    <w:ind w:firstLine="0" w:firstLineChars="0"/>
                    <w:jc w:val="center"/>
                    <w:rPr>
                      <w:kern w:val="2"/>
                      <w:sz w:val="21"/>
                    </w:rPr>
                  </w:pPr>
                  <w:r>
                    <w:rPr>
                      <w:sz w:val="21"/>
                    </w:rPr>
                    <w:t>0.4086</w:t>
                  </w:r>
                </w:p>
              </w:tc>
              <w:tc>
                <w:tcPr>
                  <w:tcW w:w="1064" w:type="pct"/>
                </w:tcPr>
                <w:p>
                  <w:pPr>
                    <w:spacing w:line="360" w:lineRule="exact"/>
                    <w:ind w:firstLine="0" w:firstLineChars="0"/>
                    <w:jc w:val="center"/>
                    <w:rPr>
                      <w:kern w:val="2"/>
                      <w:sz w:val="21"/>
                    </w:rPr>
                  </w:pPr>
                  <w:r>
                    <w:rPr>
                      <w:sz w:val="21"/>
                    </w:rPr>
                    <w:t>0.0908</w:t>
                  </w:r>
                </w:p>
              </w:tc>
              <w:tc>
                <w:tcPr>
                  <w:tcW w:w="996" w:type="pct"/>
                </w:tcPr>
                <w:p>
                  <w:pPr>
                    <w:spacing w:line="360" w:lineRule="exact"/>
                    <w:ind w:firstLine="0" w:firstLineChars="0"/>
                    <w:jc w:val="center"/>
                    <w:rPr>
                      <w:kern w:val="2"/>
                      <w:sz w:val="21"/>
                    </w:rPr>
                  </w:pPr>
                  <w:r>
                    <w:rPr>
                      <w:sz w:val="21"/>
                    </w:rPr>
                    <w:t>5.6709</w:t>
                  </w:r>
                </w:p>
              </w:tc>
              <w:tc>
                <w:tcPr>
                  <w:tcW w:w="770" w:type="pct"/>
                </w:tcPr>
                <w:p>
                  <w:pPr>
                    <w:spacing w:line="360" w:lineRule="exact"/>
                    <w:ind w:firstLine="0" w:firstLineChars="0"/>
                    <w:jc w:val="center"/>
                    <w:rPr>
                      <w:kern w:val="2"/>
                      <w:sz w:val="21"/>
                    </w:rPr>
                  </w:pPr>
                  <w:r>
                    <w:rPr>
                      <w:sz w:val="21"/>
                    </w:rPr>
                    <w:t>2.2684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400.0</w:t>
                  </w:r>
                </w:p>
              </w:tc>
              <w:tc>
                <w:tcPr>
                  <w:tcW w:w="1001" w:type="pct"/>
                </w:tcPr>
                <w:p>
                  <w:pPr>
                    <w:spacing w:line="360" w:lineRule="exact"/>
                    <w:ind w:firstLine="0" w:firstLineChars="0"/>
                    <w:jc w:val="center"/>
                    <w:rPr>
                      <w:kern w:val="2"/>
                      <w:sz w:val="21"/>
                    </w:rPr>
                  </w:pPr>
                  <w:r>
                    <w:rPr>
                      <w:sz w:val="21"/>
                    </w:rPr>
                    <w:t>0.3568</w:t>
                  </w:r>
                </w:p>
              </w:tc>
              <w:tc>
                <w:tcPr>
                  <w:tcW w:w="1064" w:type="pct"/>
                </w:tcPr>
                <w:p>
                  <w:pPr>
                    <w:spacing w:line="360" w:lineRule="exact"/>
                    <w:ind w:firstLine="0" w:firstLineChars="0"/>
                    <w:jc w:val="center"/>
                    <w:rPr>
                      <w:kern w:val="2"/>
                      <w:sz w:val="21"/>
                    </w:rPr>
                  </w:pPr>
                  <w:r>
                    <w:rPr>
                      <w:sz w:val="21"/>
                    </w:rPr>
                    <w:t>0.0793</w:t>
                  </w:r>
                </w:p>
              </w:tc>
              <w:tc>
                <w:tcPr>
                  <w:tcW w:w="996" w:type="pct"/>
                </w:tcPr>
                <w:p>
                  <w:pPr>
                    <w:spacing w:line="360" w:lineRule="exact"/>
                    <w:ind w:firstLine="0" w:firstLineChars="0"/>
                    <w:jc w:val="center"/>
                    <w:rPr>
                      <w:kern w:val="2"/>
                      <w:sz w:val="21"/>
                    </w:rPr>
                  </w:pPr>
                  <w:r>
                    <w:rPr>
                      <w:sz w:val="21"/>
                    </w:rPr>
                    <w:t>4.9519</w:t>
                  </w:r>
                </w:p>
              </w:tc>
              <w:tc>
                <w:tcPr>
                  <w:tcW w:w="770" w:type="pct"/>
                </w:tcPr>
                <w:p>
                  <w:pPr>
                    <w:spacing w:line="360" w:lineRule="exact"/>
                    <w:ind w:firstLine="0" w:firstLineChars="0"/>
                    <w:jc w:val="center"/>
                    <w:rPr>
                      <w:kern w:val="2"/>
                      <w:sz w:val="21"/>
                    </w:rPr>
                  </w:pPr>
                  <w:r>
                    <w:rPr>
                      <w:sz w:val="21"/>
                    </w:rPr>
                    <w:t>1.9808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500.0</w:t>
                  </w:r>
                </w:p>
              </w:tc>
              <w:tc>
                <w:tcPr>
                  <w:tcW w:w="1001" w:type="pct"/>
                </w:tcPr>
                <w:p>
                  <w:pPr>
                    <w:spacing w:line="360" w:lineRule="exact"/>
                    <w:ind w:firstLine="0" w:firstLineChars="0"/>
                    <w:jc w:val="center"/>
                    <w:rPr>
                      <w:kern w:val="2"/>
                      <w:sz w:val="21"/>
                    </w:rPr>
                  </w:pPr>
                  <w:r>
                    <w:rPr>
                      <w:sz w:val="21"/>
                    </w:rPr>
                    <w:t>0.3011</w:t>
                  </w:r>
                </w:p>
              </w:tc>
              <w:tc>
                <w:tcPr>
                  <w:tcW w:w="1064" w:type="pct"/>
                </w:tcPr>
                <w:p>
                  <w:pPr>
                    <w:spacing w:line="360" w:lineRule="exact"/>
                    <w:ind w:firstLine="0" w:firstLineChars="0"/>
                    <w:jc w:val="center"/>
                    <w:rPr>
                      <w:kern w:val="2"/>
                      <w:sz w:val="21"/>
                    </w:rPr>
                  </w:pPr>
                  <w:r>
                    <w:rPr>
                      <w:sz w:val="21"/>
                    </w:rPr>
                    <w:t>0.0669</w:t>
                  </w:r>
                </w:p>
              </w:tc>
              <w:tc>
                <w:tcPr>
                  <w:tcW w:w="996" w:type="pct"/>
                </w:tcPr>
                <w:p>
                  <w:pPr>
                    <w:spacing w:line="360" w:lineRule="exact"/>
                    <w:ind w:firstLine="0" w:firstLineChars="0"/>
                    <w:jc w:val="center"/>
                    <w:rPr>
                      <w:kern w:val="2"/>
                      <w:sz w:val="21"/>
                    </w:rPr>
                  </w:pPr>
                  <w:r>
                    <w:rPr>
                      <w:sz w:val="21"/>
                    </w:rPr>
                    <w:t>4.1801</w:t>
                  </w:r>
                </w:p>
              </w:tc>
              <w:tc>
                <w:tcPr>
                  <w:tcW w:w="770" w:type="pct"/>
                </w:tcPr>
                <w:p>
                  <w:pPr>
                    <w:spacing w:line="360" w:lineRule="exact"/>
                    <w:ind w:firstLine="0" w:firstLineChars="0"/>
                    <w:jc w:val="center"/>
                    <w:rPr>
                      <w:kern w:val="2"/>
                      <w:sz w:val="21"/>
                    </w:rPr>
                  </w:pPr>
                  <w:r>
                    <w:rPr>
                      <w:sz w:val="21"/>
                    </w:rPr>
                    <w:t>1.6721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600.0</w:t>
                  </w:r>
                </w:p>
              </w:tc>
              <w:tc>
                <w:tcPr>
                  <w:tcW w:w="1001" w:type="pct"/>
                </w:tcPr>
                <w:p>
                  <w:pPr>
                    <w:spacing w:line="360" w:lineRule="exact"/>
                    <w:ind w:firstLine="0" w:firstLineChars="0"/>
                    <w:jc w:val="center"/>
                    <w:rPr>
                      <w:kern w:val="2"/>
                      <w:sz w:val="21"/>
                    </w:rPr>
                  </w:pPr>
                  <w:r>
                    <w:rPr>
                      <w:sz w:val="21"/>
                    </w:rPr>
                    <w:t>0.2632</w:t>
                  </w:r>
                </w:p>
              </w:tc>
              <w:tc>
                <w:tcPr>
                  <w:tcW w:w="1064" w:type="pct"/>
                </w:tcPr>
                <w:p>
                  <w:pPr>
                    <w:spacing w:line="360" w:lineRule="exact"/>
                    <w:ind w:firstLine="0" w:firstLineChars="0"/>
                    <w:jc w:val="center"/>
                    <w:rPr>
                      <w:kern w:val="2"/>
                      <w:sz w:val="21"/>
                    </w:rPr>
                  </w:pPr>
                  <w:r>
                    <w:rPr>
                      <w:sz w:val="21"/>
                    </w:rPr>
                    <w:t>0.0585</w:t>
                  </w:r>
                </w:p>
              </w:tc>
              <w:tc>
                <w:tcPr>
                  <w:tcW w:w="996" w:type="pct"/>
                </w:tcPr>
                <w:p>
                  <w:pPr>
                    <w:spacing w:line="360" w:lineRule="exact"/>
                    <w:ind w:firstLine="0" w:firstLineChars="0"/>
                    <w:jc w:val="center"/>
                    <w:rPr>
                      <w:kern w:val="2"/>
                      <w:sz w:val="21"/>
                    </w:rPr>
                  </w:pPr>
                  <w:r>
                    <w:rPr>
                      <w:sz w:val="21"/>
                    </w:rPr>
                    <w:t>3.6538</w:t>
                  </w:r>
                </w:p>
              </w:tc>
              <w:tc>
                <w:tcPr>
                  <w:tcW w:w="770" w:type="pct"/>
                </w:tcPr>
                <w:p>
                  <w:pPr>
                    <w:spacing w:line="360" w:lineRule="exact"/>
                    <w:ind w:firstLine="0" w:firstLineChars="0"/>
                    <w:jc w:val="center"/>
                    <w:rPr>
                      <w:kern w:val="2"/>
                      <w:sz w:val="21"/>
                    </w:rPr>
                  </w:pPr>
                  <w:r>
                    <w:rPr>
                      <w:sz w:val="21"/>
                    </w:rPr>
                    <w:t>1.4615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700.0</w:t>
                  </w:r>
                </w:p>
              </w:tc>
              <w:tc>
                <w:tcPr>
                  <w:tcW w:w="1001" w:type="pct"/>
                </w:tcPr>
                <w:p>
                  <w:pPr>
                    <w:spacing w:line="360" w:lineRule="exact"/>
                    <w:ind w:firstLine="0" w:firstLineChars="0"/>
                    <w:jc w:val="center"/>
                    <w:rPr>
                      <w:kern w:val="2"/>
                      <w:sz w:val="21"/>
                    </w:rPr>
                  </w:pPr>
                  <w:r>
                    <w:rPr>
                      <w:sz w:val="21"/>
                    </w:rPr>
                    <w:t>0.2359</w:t>
                  </w:r>
                </w:p>
              </w:tc>
              <w:tc>
                <w:tcPr>
                  <w:tcW w:w="1064" w:type="pct"/>
                </w:tcPr>
                <w:p>
                  <w:pPr>
                    <w:spacing w:line="360" w:lineRule="exact"/>
                    <w:ind w:firstLine="0" w:firstLineChars="0"/>
                    <w:jc w:val="center"/>
                    <w:rPr>
                      <w:kern w:val="2"/>
                      <w:sz w:val="21"/>
                    </w:rPr>
                  </w:pPr>
                  <w:r>
                    <w:rPr>
                      <w:sz w:val="21"/>
                    </w:rPr>
                    <w:t>0.0524</w:t>
                  </w:r>
                </w:p>
              </w:tc>
              <w:tc>
                <w:tcPr>
                  <w:tcW w:w="996" w:type="pct"/>
                </w:tcPr>
                <w:p>
                  <w:pPr>
                    <w:spacing w:line="360" w:lineRule="exact"/>
                    <w:ind w:firstLine="0" w:firstLineChars="0"/>
                    <w:jc w:val="center"/>
                    <w:rPr>
                      <w:kern w:val="2"/>
                      <w:sz w:val="21"/>
                    </w:rPr>
                  </w:pPr>
                  <w:r>
                    <w:rPr>
                      <w:sz w:val="21"/>
                    </w:rPr>
                    <w:t>3.2743</w:t>
                  </w:r>
                </w:p>
              </w:tc>
              <w:tc>
                <w:tcPr>
                  <w:tcW w:w="770" w:type="pct"/>
                </w:tcPr>
                <w:p>
                  <w:pPr>
                    <w:spacing w:line="360" w:lineRule="exact"/>
                    <w:ind w:firstLine="0" w:firstLineChars="0"/>
                    <w:jc w:val="center"/>
                    <w:rPr>
                      <w:kern w:val="2"/>
                      <w:sz w:val="21"/>
                    </w:rPr>
                  </w:pPr>
                  <w:r>
                    <w:rPr>
                      <w:sz w:val="21"/>
                    </w:rPr>
                    <w:t>1.3097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800.0</w:t>
                  </w:r>
                </w:p>
              </w:tc>
              <w:tc>
                <w:tcPr>
                  <w:tcW w:w="1001" w:type="pct"/>
                </w:tcPr>
                <w:p>
                  <w:pPr>
                    <w:spacing w:line="360" w:lineRule="exact"/>
                    <w:ind w:firstLine="0" w:firstLineChars="0"/>
                    <w:jc w:val="center"/>
                    <w:rPr>
                      <w:kern w:val="2"/>
                      <w:sz w:val="21"/>
                    </w:rPr>
                  </w:pPr>
                  <w:r>
                    <w:rPr>
                      <w:sz w:val="21"/>
                    </w:rPr>
                    <w:t>0.2211</w:t>
                  </w:r>
                </w:p>
              </w:tc>
              <w:tc>
                <w:tcPr>
                  <w:tcW w:w="1064" w:type="pct"/>
                </w:tcPr>
                <w:p>
                  <w:pPr>
                    <w:spacing w:line="360" w:lineRule="exact"/>
                    <w:ind w:firstLine="0" w:firstLineChars="0"/>
                    <w:jc w:val="center"/>
                    <w:rPr>
                      <w:kern w:val="2"/>
                      <w:sz w:val="21"/>
                    </w:rPr>
                  </w:pPr>
                  <w:r>
                    <w:rPr>
                      <w:sz w:val="21"/>
                    </w:rPr>
                    <w:t>0.0491</w:t>
                  </w:r>
                </w:p>
              </w:tc>
              <w:tc>
                <w:tcPr>
                  <w:tcW w:w="996" w:type="pct"/>
                </w:tcPr>
                <w:p>
                  <w:pPr>
                    <w:spacing w:line="360" w:lineRule="exact"/>
                    <w:ind w:firstLine="0" w:firstLineChars="0"/>
                    <w:jc w:val="center"/>
                    <w:rPr>
                      <w:kern w:val="2"/>
                      <w:sz w:val="21"/>
                    </w:rPr>
                  </w:pPr>
                  <w:r>
                    <w:rPr>
                      <w:sz w:val="21"/>
                    </w:rPr>
                    <w:t>3.0693</w:t>
                  </w:r>
                </w:p>
              </w:tc>
              <w:tc>
                <w:tcPr>
                  <w:tcW w:w="770" w:type="pct"/>
                </w:tcPr>
                <w:p>
                  <w:pPr>
                    <w:spacing w:line="360" w:lineRule="exact"/>
                    <w:ind w:firstLine="0" w:firstLineChars="0"/>
                    <w:jc w:val="center"/>
                    <w:rPr>
                      <w:kern w:val="2"/>
                      <w:sz w:val="21"/>
                    </w:rPr>
                  </w:pPr>
                  <w:r>
                    <w:rPr>
                      <w:sz w:val="21"/>
                    </w:rPr>
                    <w:t>1.2277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900.0</w:t>
                  </w:r>
                </w:p>
              </w:tc>
              <w:tc>
                <w:tcPr>
                  <w:tcW w:w="1001" w:type="pct"/>
                </w:tcPr>
                <w:p>
                  <w:pPr>
                    <w:spacing w:line="360" w:lineRule="exact"/>
                    <w:ind w:firstLine="0" w:firstLineChars="0"/>
                    <w:jc w:val="center"/>
                    <w:rPr>
                      <w:kern w:val="2"/>
                      <w:sz w:val="21"/>
                    </w:rPr>
                  </w:pPr>
                  <w:r>
                    <w:rPr>
                      <w:sz w:val="21"/>
                    </w:rPr>
                    <w:t>0.2096</w:t>
                  </w:r>
                </w:p>
              </w:tc>
              <w:tc>
                <w:tcPr>
                  <w:tcW w:w="1064" w:type="pct"/>
                </w:tcPr>
                <w:p>
                  <w:pPr>
                    <w:spacing w:line="360" w:lineRule="exact"/>
                    <w:ind w:firstLine="0" w:firstLineChars="0"/>
                    <w:jc w:val="center"/>
                    <w:rPr>
                      <w:kern w:val="2"/>
                      <w:sz w:val="21"/>
                    </w:rPr>
                  </w:pPr>
                  <w:r>
                    <w:rPr>
                      <w:sz w:val="21"/>
                    </w:rPr>
                    <w:t>0.0466</w:t>
                  </w:r>
                </w:p>
              </w:tc>
              <w:tc>
                <w:tcPr>
                  <w:tcW w:w="996" w:type="pct"/>
                </w:tcPr>
                <w:p>
                  <w:pPr>
                    <w:spacing w:line="360" w:lineRule="exact"/>
                    <w:ind w:firstLine="0" w:firstLineChars="0"/>
                    <w:jc w:val="center"/>
                    <w:rPr>
                      <w:kern w:val="2"/>
                      <w:sz w:val="21"/>
                    </w:rPr>
                  </w:pPr>
                  <w:r>
                    <w:rPr>
                      <w:sz w:val="21"/>
                    </w:rPr>
                    <w:t>2.9099</w:t>
                  </w:r>
                </w:p>
              </w:tc>
              <w:tc>
                <w:tcPr>
                  <w:tcW w:w="770" w:type="pct"/>
                </w:tcPr>
                <w:p>
                  <w:pPr>
                    <w:spacing w:line="360" w:lineRule="exact"/>
                    <w:ind w:firstLine="0" w:firstLineChars="0"/>
                    <w:jc w:val="center"/>
                    <w:rPr>
                      <w:kern w:val="2"/>
                      <w:sz w:val="21"/>
                    </w:rPr>
                  </w:pPr>
                  <w:r>
                    <w:rPr>
                      <w:sz w:val="21"/>
                    </w:rPr>
                    <w:t>1.1640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1000.0</w:t>
                  </w:r>
                </w:p>
              </w:tc>
              <w:tc>
                <w:tcPr>
                  <w:tcW w:w="1001" w:type="pct"/>
                </w:tcPr>
                <w:p>
                  <w:pPr>
                    <w:spacing w:line="360" w:lineRule="exact"/>
                    <w:ind w:firstLine="0" w:firstLineChars="0"/>
                    <w:jc w:val="center"/>
                    <w:rPr>
                      <w:kern w:val="2"/>
                      <w:sz w:val="21"/>
                    </w:rPr>
                  </w:pPr>
                  <w:r>
                    <w:rPr>
                      <w:sz w:val="21"/>
                    </w:rPr>
                    <w:t>0.2014</w:t>
                  </w:r>
                </w:p>
              </w:tc>
              <w:tc>
                <w:tcPr>
                  <w:tcW w:w="1064" w:type="pct"/>
                </w:tcPr>
                <w:p>
                  <w:pPr>
                    <w:spacing w:line="360" w:lineRule="exact"/>
                    <w:ind w:firstLine="0" w:firstLineChars="0"/>
                    <w:jc w:val="center"/>
                    <w:rPr>
                      <w:kern w:val="2"/>
                      <w:sz w:val="21"/>
                    </w:rPr>
                  </w:pPr>
                  <w:r>
                    <w:rPr>
                      <w:sz w:val="21"/>
                    </w:rPr>
                    <w:t>0.0448</w:t>
                  </w:r>
                </w:p>
              </w:tc>
              <w:tc>
                <w:tcPr>
                  <w:tcW w:w="996" w:type="pct"/>
                </w:tcPr>
                <w:p>
                  <w:pPr>
                    <w:spacing w:line="360" w:lineRule="exact"/>
                    <w:ind w:firstLine="0" w:firstLineChars="0"/>
                    <w:jc w:val="center"/>
                    <w:rPr>
                      <w:kern w:val="2"/>
                      <w:sz w:val="21"/>
                    </w:rPr>
                  </w:pPr>
                  <w:r>
                    <w:rPr>
                      <w:sz w:val="21"/>
                    </w:rPr>
                    <w:t>2.7953</w:t>
                  </w:r>
                </w:p>
              </w:tc>
              <w:tc>
                <w:tcPr>
                  <w:tcW w:w="770" w:type="pct"/>
                </w:tcPr>
                <w:p>
                  <w:pPr>
                    <w:spacing w:line="360" w:lineRule="exact"/>
                    <w:ind w:firstLine="0" w:firstLineChars="0"/>
                    <w:jc w:val="center"/>
                    <w:rPr>
                      <w:kern w:val="2"/>
                      <w:sz w:val="21"/>
                    </w:rPr>
                  </w:pPr>
                  <w:r>
                    <w:rPr>
                      <w:sz w:val="21"/>
                    </w:rPr>
                    <w:t>1.1181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1200.0</w:t>
                  </w:r>
                </w:p>
              </w:tc>
              <w:tc>
                <w:tcPr>
                  <w:tcW w:w="1001" w:type="pct"/>
                </w:tcPr>
                <w:p>
                  <w:pPr>
                    <w:spacing w:line="360" w:lineRule="exact"/>
                    <w:ind w:firstLine="0" w:firstLineChars="0"/>
                    <w:jc w:val="center"/>
                    <w:rPr>
                      <w:kern w:val="2"/>
                      <w:sz w:val="21"/>
                    </w:rPr>
                  </w:pPr>
                  <w:r>
                    <w:rPr>
                      <w:sz w:val="21"/>
                    </w:rPr>
                    <w:t>0.1827</w:t>
                  </w:r>
                </w:p>
              </w:tc>
              <w:tc>
                <w:tcPr>
                  <w:tcW w:w="1064" w:type="pct"/>
                </w:tcPr>
                <w:p>
                  <w:pPr>
                    <w:spacing w:line="360" w:lineRule="exact"/>
                    <w:ind w:firstLine="0" w:firstLineChars="0"/>
                    <w:jc w:val="center"/>
                    <w:rPr>
                      <w:kern w:val="2"/>
                      <w:sz w:val="21"/>
                    </w:rPr>
                  </w:pPr>
                  <w:r>
                    <w:rPr>
                      <w:sz w:val="21"/>
                    </w:rPr>
                    <w:t>0.0406</w:t>
                  </w:r>
                </w:p>
              </w:tc>
              <w:tc>
                <w:tcPr>
                  <w:tcW w:w="996" w:type="pct"/>
                </w:tcPr>
                <w:p>
                  <w:pPr>
                    <w:spacing w:line="360" w:lineRule="exact"/>
                    <w:ind w:firstLine="0" w:firstLineChars="0"/>
                    <w:jc w:val="center"/>
                    <w:rPr>
                      <w:kern w:val="2"/>
                      <w:sz w:val="21"/>
                    </w:rPr>
                  </w:pPr>
                  <w:r>
                    <w:rPr>
                      <w:sz w:val="21"/>
                    </w:rPr>
                    <w:t>2.5363</w:t>
                  </w:r>
                </w:p>
              </w:tc>
              <w:tc>
                <w:tcPr>
                  <w:tcW w:w="770" w:type="pct"/>
                </w:tcPr>
                <w:p>
                  <w:pPr>
                    <w:spacing w:line="360" w:lineRule="exact"/>
                    <w:ind w:firstLine="0" w:firstLineChars="0"/>
                    <w:jc w:val="center"/>
                    <w:rPr>
                      <w:kern w:val="2"/>
                      <w:sz w:val="21"/>
                    </w:rPr>
                  </w:pPr>
                  <w:r>
                    <w:rPr>
                      <w:sz w:val="21"/>
                    </w:rPr>
                    <w:t>1.0145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1400.0</w:t>
                  </w:r>
                </w:p>
              </w:tc>
              <w:tc>
                <w:tcPr>
                  <w:tcW w:w="1001" w:type="pct"/>
                </w:tcPr>
                <w:p>
                  <w:pPr>
                    <w:spacing w:line="360" w:lineRule="exact"/>
                    <w:ind w:firstLine="0" w:firstLineChars="0"/>
                    <w:jc w:val="center"/>
                    <w:rPr>
                      <w:kern w:val="2"/>
                      <w:sz w:val="21"/>
                    </w:rPr>
                  </w:pPr>
                  <w:r>
                    <w:rPr>
                      <w:sz w:val="21"/>
                    </w:rPr>
                    <w:t>0.1645</w:t>
                  </w:r>
                </w:p>
              </w:tc>
              <w:tc>
                <w:tcPr>
                  <w:tcW w:w="1064" w:type="pct"/>
                </w:tcPr>
                <w:p>
                  <w:pPr>
                    <w:spacing w:line="360" w:lineRule="exact"/>
                    <w:ind w:firstLine="0" w:firstLineChars="0"/>
                    <w:jc w:val="center"/>
                    <w:rPr>
                      <w:kern w:val="2"/>
                      <w:sz w:val="21"/>
                    </w:rPr>
                  </w:pPr>
                  <w:r>
                    <w:rPr>
                      <w:sz w:val="21"/>
                    </w:rPr>
                    <w:t>0.0366</w:t>
                  </w:r>
                </w:p>
              </w:tc>
              <w:tc>
                <w:tcPr>
                  <w:tcW w:w="996" w:type="pct"/>
                </w:tcPr>
                <w:p>
                  <w:pPr>
                    <w:spacing w:line="360" w:lineRule="exact"/>
                    <w:ind w:firstLine="0" w:firstLineChars="0"/>
                    <w:jc w:val="center"/>
                    <w:rPr>
                      <w:kern w:val="2"/>
                      <w:sz w:val="21"/>
                    </w:rPr>
                  </w:pPr>
                  <w:r>
                    <w:rPr>
                      <w:sz w:val="21"/>
                    </w:rPr>
                    <w:t>2.2832</w:t>
                  </w:r>
                </w:p>
              </w:tc>
              <w:tc>
                <w:tcPr>
                  <w:tcW w:w="770" w:type="pct"/>
                </w:tcPr>
                <w:p>
                  <w:pPr>
                    <w:spacing w:line="360" w:lineRule="exact"/>
                    <w:ind w:firstLine="0" w:firstLineChars="0"/>
                    <w:jc w:val="center"/>
                    <w:rPr>
                      <w:kern w:val="2"/>
                      <w:sz w:val="21"/>
                    </w:rPr>
                  </w:pPr>
                  <w:r>
                    <w:rPr>
                      <w:sz w:val="21"/>
                    </w:rPr>
                    <w:t>0.9133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1600.0</w:t>
                  </w:r>
                </w:p>
              </w:tc>
              <w:tc>
                <w:tcPr>
                  <w:tcW w:w="1001" w:type="pct"/>
                </w:tcPr>
                <w:p>
                  <w:pPr>
                    <w:spacing w:line="360" w:lineRule="exact"/>
                    <w:ind w:firstLine="0" w:firstLineChars="0"/>
                    <w:jc w:val="center"/>
                    <w:rPr>
                      <w:kern w:val="2"/>
                      <w:sz w:val="21"/>
                    </w:rPr>
                  </w:pPr>
                  <w:r>
                    <w:rPr>
                      <w:sz w:val="21"/>
                    </w:rPr>
                    <w:t>0.1517</w:t>
                  </w:r>
                </w:p>
              </w:tc>
              <w:tc>
                <w:tcPr>
                  <w:tcW w:w="1064" w:type="pct"/>
                </w:tcPr>
                <w:p>
                  <w:pPr>
                    <w:spacing w:line="360" w:lineRule="exact"/>
                    <w:ind w:firstLine="0" w:firstLineChars="0"/>
                    <w:jc w:val="center"/>
                    <w:rPr>
                      <w:kern w:val="2"/>
                      <w:sz w:val="21"/>
                    </w:rPr>
                  </w:pPr>
                  <w:r>
                    <w:rPr>
                      <w:sz w:val="21"/>
                    </w:rPr>
                    <w:t>0.0337</w:t>
                  </w:r>
                </w:p>
              </w:tc>
              <w:tc>
                <w:tcPr>
                  <w:tcW w:w="996" w:type="pct"/>
                </w:tcPr>
                <w:p>
                  <w:pPr>
                    <w:spacing w:line="360" w:lineRule="exact"/>
                    <w:ind w:firstLine="0" w:firstLineChars="0"/>
                    <w:jc w:val="center"/>
                    <w:rPr>
                      <w:kern w:val="2"/>
                      <w:sz w:val="21"/>
                    </w:rPr>
                  </w:pPr>
                  <w:r>
                    <w:rPr>
                      <w:sz w:val="21"/>
                    </w:rPr>
                    <w:t>2.1054</w:t>
                  </w:r>
                </w:p>
              </w:tc>
              <w:tc>
                <w:tcPr>
                  <w:tcW w:w="770" w:type="pct"/>
                </w:tcPr>
                <w:p>
                  <w:pPr>
                    <w:spacing w:line="360" w:lineRule="exact"/>
                    <w:ind w:firstLine="0" w:firstLineChars="0"/>
                    <w:jc w:val="center"/>
                    <w:rPr>
                      <w:kern w:val="2"/>
                      <w:sz w:val="21"/>
                    </w:rPr>
                  </w:pPr>
                  <w:r>
                    <w:rPr>
                      <w:sz w:val="21"/>
                    </w:rPr>
                    <w:t>0.8422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1800.0</w:t>
                  </w:r>
                </w:p>
              </w:tc>
              <w:tc>
                <w:tcPr>
                  <w:tcW w:w="1001" w:type="pct"/>
                </w:tcPr>
                <w:p>
                  <w:pPr>
                    <w:spacing w:line="360" w:lineRule="exact"/>
                    <w:ind w:firstLine="0" w:firstLineChars="0"/>
                    <w:jc w:val="center"/>
                    <w:rPr>
                      <w:kern w:val="2"/>
                      <w:sz w:val="21"/>
                    </w:rPr>
                  </w:pPr>
                  <w:r>
                    <w:rPr>
                      <w:sz w:val="21"/>
                    </w:rPr>
                    <w:t>0.1428</w:t>
                  </w:r>
                </w:p>
              </w:tc>
              <w:tc>
                <w:tcPr>
                  <w:tcW w:w="1064" w:type="pct"/>
                </w:tcPr>
                <w:p>
                  <w:pPr>
                    <w:spacing w:line="360" w:lineRule="exact"/>
                    <w:ind w:firstLine="0" w:firstLineChars="0"/>
                    <w:jc w:val="center"/>
                    <w:rPr>
                      <w:kern w:val="2"/>
                      <w:sz w:val="21"/>
                    </w:rPr>
                  </w:pPr>
                  <w:r>
                    <w:rPr>
                      <w:sz w:val="21"/>
                    </w:rPr>
                    <w:t>0.0317</w:t>
                  </w:r>
                </w:p>
              </w:tc>
              <w:tc>
                <w:tcPr>
                  <w:tcW w:w="996" w:type="pct"/>
                </w:tcPr>
                <w:p>
                  <w:pPr>
                    <w:spacing w:line="360" w:lineRule="exact"/>
                    <w:ind w:firstLine="0" w:firstLineChars="0"/>
                    <w:jc w:val="center"/>
                    <w:rPr>
                      <w:kern w:val="2"/>
                      <w:sz w:val="21"/>
                    </w:rPr>
                  </w:pPr>
                  <w:r>
                    <w:rPr>
                      <w:sz w:val="21"/>
                    </w:rPr>
                    <w:t>1.9827</w:t>
                  </w:r>
                </w:p>
              </w:tc>
              <w:tc>
                <w:tcPr>
                  <w:tcW w:w="770" w:type="pct"/>
                </w:tcPr>
                <w:p>
                  <w:pPr>
                    <w:spacing w:line="360" w:lineRule="exact"/>
                    <w:ind w:firstLine="0" w:firstLineChars="0"/>
                    <w:jc w:val="center"/>
                    <w:rPr>
                      <w:kern w:val="2"/>
                      <w:sz w:val="21"/>
                    </w:rPr>
                  </w:pPr>
                  <w:r>
                    <w:rPr>
                      <w:sz w:val="21"/>
                    </w:rPr>
                    <w:t>0.7931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2000.0</w:t>
                  </w:r>
                </w:p>
              </w:tc>
              <w:tc>
                <w:tcPr>
                  <w:tcW w:w="1001" w:type="pct"/>
                </w:tcPr>
                <w:p>
                  <w:pPr>
                    <w:spacing w:line="360" w:lineRule="exact"/>
                    <w:ind w:firstLine="0" w:firstLineChars="0"/>
                    <w:jc w:val="center"/>
                    <w:rPr>
                      <w:kern w:val="2"/>
                      <w:sz w:val="21"/>
                    </w:rPr>
                  </w:pPr>
                  <w:r>
                    <w:rPr>
                      <w:sz w:val="21"/>
                    </w:rPr>
                    <w:t>0.1340</w:t>
                  </w:r>
                </w:p>
              </w:tc>
              <w:tc>
                <w:tcPr>
                  <w:tcW w:w="1064" w:type="pct"/>
                </w:tcPr>
                <w:p>
                  <w:pPr>
                    <w:spacing w:line="360" w:lineRule="exact"/>
                    <w:ind w:firstLine="0" w:firstLineChars="0"/>
                    <w:jc w:val="center"/>
                    <w:rPr>
                      <w:kern w:val="2"/>
                      <w:sz w:val="21"/>
                    </w:rPr>
                  </w:pPr>
                  <w:r>
                    <w:rPr>
                      <w:sz w:val="21"/>
                    </w:rPr>
                    <w:t>0.0298</w:t>
                  </w:r>
                </w:p>
              </w:tc>
              <w:tc>
                <w:tcPr>
                  <w:tcW w:w="996" w:type="pct"/>
                </w:tcPr>
                <w:p>
                  <w:pPr>
                    <w:spacing w:line="360" w:lineRule="exact"/>
                    <w:ind w:firstLine="0" w:firstLineChars="0"/>
                    <w:jc w:val="center"/>
                    <w:rPr>
                      <w:kern w:val="2"/>
                      <w:sz w:val="21"/>
                    </w:rPr>
                  </w:pPr>
                  <w:r>
                    <w:rPr>
                      <w:sz w:val="21"/>
                    </w:rPr>
                    <w:t>1.8594</w:t>
                  </w:r>
                </w:p>
              </w:tc>
              <w:tc>
                <w:tcPr>
                  <w:tcW w:w="770" w:type="pct"/>
                </w:tcPr>
                <w:p>
                  <w:pPr>
                    <w:spacing w:line="360" w:lineRule="exact"/>
                    <w:ind w:firstLine="0" w:firstLineChars="0"/>
                    <w:jc w:val="center"/>
                    <w:rPr>
                      <w:kern w:val="2"/>
                      <w:sz w:val="21"/>
                    </w:rPr>
                  </w:pPr>
                  <w:r>
                    <w:rPr>
                      <w:sz w:val="21"/>
                    </w:rPr>
                    <w:t>0.7438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2500.0</w:t>
                  </w:r>
                </w:p>
              </w:tc>
              <w:tc>
                <w:tcPr>
                  <w:tcW w:w="1001" w:type="pct"/>
                </w:tcPr>
                <w:p>
                  <w:pPr>
                    <w:spacing w:line="360" w:lineRule="exact"/>
                    <w:ind w:firstLine="0" w:firstLineChars="0"/>
                    <w:jc w:val="center"/>
                    <w:rPr>
                      <w:kern w:val="2"/>
                      <w:sz w:val="21"/>
                    </w:rPr>
                  </w:pPr>
                  <w:r>
                    <w:rPr>
                      <w:sz w:val="21"/>
                    </w:rPr>
                    <w:t>0.1138</w:t>
                  </w:r>
                </w:p>
              </w:tc>
              <w:tc>
                <w:tcPr>
                  <w:tcW w:w="1064" w:type="pct"/>
                </w:tcPr>
                <w:p>
                  <w:pPr>
                    <w:spacing w:line="360" w:lineRule="exact"/>
                    <w:ind w:firstLine="0" w:firstLineChars="0"/>
                    <w:jc w:val="center"/>
                    <w:rPr>
                      <w:kern w:val="2"/>
                      <w:sz w:val="21"/>
                    </w:rPr>
                  </w:pPr>
                  <w:r>
                    <w:rPr>
                      <w:sz w:val="21"/>
                    </w:rPr>
                    <w:t>0.0253</w:t>
                  </w:r>
                </w:p>
              </w:tc>
              <w:tc>
                <w:tcPr>
                  <w:tcW w:w="996" w:type="pct"/>
                </w:tcPr>
                <w:p>
                  <w:pPr>
                    <w:spacing w:line="360" w:lineRule="exact"/>
                    <w:ind w:firstLine="0" w:firstLineChars="0"/>
                    <w:jc w:val="center"/>
                    <w:rPr>
                      <w:kern w:val="2"/>
                      <w:sz w:val="21"/>
                    </w:rPr>
                  </w:pPr>
                  <w:r>
                    <w:rPr>
                      <w:sz w:val="21"/>
                    </w:rPr>
                    <w:t>1.5789</w:t>
                  </w:r>
                </w:p>
              </w:tc>
              <w:tc>
                <w:tcPr>
                  <w:tcW w:w="770" w:type="pct"/>
                </w:tcPr>
                <w:p>
                  <w:pPr>
                    <w:spacing w:line="360" w:lineRule="exact"/>
                    <w:ind w:firstLine="0" w:firstLineChars="0"/>
                    <w:jc w:val="center"/>
                    <w:rPr>
                      <w:kern w:val="2"/>
                      <w:sz w:val="21"/>
                    </w:rPr>
                  </w:pPr>
                  <w:r>
                    <w:rPr>
                      <w:sz w:val="21"/>
                    </w:rPr>
                    <w:t>0.6316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w:t>
                  </w:r>
                </w:p>
              </w:tc>
              <w:tc>
                <w:tcPr>
                  <w:tcW w:w="1001" w:type="pct"/>
                  <w:vAlign w:val="center"/>
                </w:tcPr>
                <w:p>
                  <w:pPr>
                    <w:spacing w:line="360" w:lineRule="exact"/>
                    <w:ind w:firstLine="0" w:firstLineChars="0"/>
                    <w:jc w:val="center"/>
                    <w:rPr>
                      <w:kern w:val="2"/>
                      <w:sz w:val="21"/>
                    </w:rPr>
                  </w:pPr>
                  <w:r>
                    <w:rPr>
                      <w:sz w:val="21"/>
                    </w:rPr>
                    <w:t>0.5297</w:t>
                  </w:r>
                </w:p>
              </w:tc>
              <w:tc>
                <w:tcPr>
                  <w:tcW w:w="1064" w:type="pct"/>
                  <w:vAlign w:val="center"/>
                </w:tcPr>
                <w:p>
                  <w:pPr>
                    <w:spacing w:line="360" w:lineRule="exact"/>
                    <w:ind w:firstLine="0" w:firstLineChars="0"/>
                    <w:jc w:val="center"/>
                    <w:rPr>
                      <w:kern w:val="2"/>
                      <w:sz w:val="21"/>
                    </w:rPr>
                  </w:pPr>
                  <w:r>
                    <w:rPr>
                      <w:sz w:val="21"/>
                    </w:rPr>
                    <w:t>0.1177</w:t>
                  </w:r>
                </w:p>
              </w:tc>
              <w:tc>
                <w:tcPr>
                  <w:tcW w:w="996" w:type="pct"/>
                  <w:vAlign w:val="center"/>
                </w:tcPr>
                <w:p>
                  <w:pPr>
                    <w:spacing w:line="360" w:lineRule="exact"/>
                    <w:ind w:firstLine="0" w:firstLineChars="0"/>
                    <w:jc w:val="center"/>
                    <w:rPr>
                      <w:kern w:val="2"/>
                      <w:sz w:val="21"/>
                    </w:rPr>
                  </w:pPr>
                  <w:r>
                    <w:rPr>
                      <w:sz w:val="21"/>
                    </w:rPr>
                    <w:t>7.3528</w:t>
                  </w:r>
                </w:p>
              </w:tc>
              <w:tc>
                <w:tcPr>
                  <w:tcW w:w="770" w:type="pct"/>
                  <w:vAlign w:val="center"/>
                </w:tcPr>
                <w:p>
                  <w:pPr>
                    <w:spacing w:line="360" w:lineRule="exact"/>
                    <w:ind w:firstLine="0" w:firstLineChars="0"/>
                    <w:jc w:val="center"/>
                    <w:rPr>
                      <w:kern w:val="2"/>
                      <w:sz w:val="21"/>
                    </w:rPr>
                  </w:pPr>
                  <w:r>
                    <w:rPr>
                      <w:sz w:val="21"/>
                    </w:rPr>
                    <w:t>2.9411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下风向最大浓度出现距离</w:t>
                  </w:r>
                </w:p>
              </w:tc>
              <w:tc>
                <w:tcPr>
                  <w:tcW w:w="1001" w:type="pct"/>
                  <w:vAlign w:val="center"/>
                </w:tcPr>
                <w:p>
                  <w:pPr>
                    <w:spacing w:line="360" w:lineRule="exact"/>
                    <w:ind w:firstLine="0" w:firstLineChars="0"/>
                    <w:jc w:val="center"/>
                    <w:rPr>
                      <w:kern w:val="2"/>
                      <w:sz w:val="21"/>
                    </w:rPr>
                  </w:pPr>
                  <w:r>
                    <w:rPr>
                      <w:sz w:val="21"/>
                    </w:rPr>
                    <w:t>68.0</w:t>
                  </w:r>
                </w:p>
              </w:tc>
              <w:tc>
                <w:tcPr>
                  <w:tcW w:w="1064" w:type="pct"/>
                  <w:vAlign w:val="center"/>
                </w:tcPr>
                <w:p>
                  <w:pPr>
                    <w:spacing w:line="360" w:lineRule="exact"/>
                    <w:ind w:firstLine="0" w:firstLineChars="0"/>
                    <w:jc w:val="center"/>
                    <w:rPr>
                      <w:kern w:val="2"/>
                      <w:sz w:val="21"/>
                    </w:rPr>
                  </w:pPr>
                  <w:r>
                    <w:rPr>
                      <w:sz w:val="21"/>
                    </w:rPr>
                    <w:t>68.0</w:t>
                  </w:r>
                </w:p>
              </w:tc>
              <w:tc>
                <w:tcPr>
                  <w:tcW w:w="996" w:type="pct"/>
                  <w:vAlign w:val="center"/>
                </w:tcPr>
                <w:p>
                  <w:pPr>
                    <w:spacing w:line="360" w:lineRule="exact"/>
                    <w:ind w:firstLine="0" w:firstLineChars="0"/>
                    <w:jc w:val="center"/>
                    <w:rPr>
                      <w:kern w:val="2"/>
                      <w:sz w:val="21"/>
                    </w:rPr>
                  </w:pPr>
                  <w:r>
                    <w:rPr>
                      <w:sz w:val="21"/>
                    </w:rPr>
                    <w:t>68.0</w:t>
                  </w:r>
                </w:p>
              </w:tc>
              <w:tc>
                <w:tcPr>
                  <w:tcW w:w="770" w:type="pct"/>
                  <w:vAlign w:val="center"/>
                </w:tcPr>
                <w:p>
                  <w:pPr>
                    <w:spacing w:line="360" w:lineRule="exact"/>
                    <w:ind w:firstLine="0" w:firstLineChars="0"/>
                    <w:jc w:val="center"/>
                    <w:rPr>
                      <w:kern w:val="2"/>
                      <w:sz w:val="21"/>
                    </w:rPr>
                  </w:pPr>
                  <w:r>
                    <w:rPr>
                      <w:sz w:val="21"/>
                    </w:rPr>
                    <w:t>68.0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D10%最远距离</w:t>
                  </w:r>
                </w:p>
              </w:tc>
              <w:tc>
                <w:tcPr>
                  <w:tcW w:w="1001" w:type="pct"/>
                  <w:vAlign w:val="center"/>
                </w:tcPr>
                <w:p>
                  <w:pPr>
                    <w:spacing w:line="360" w:lineRule="exact"/>
                    <w:ind w:firstLine="0" w:firstLineChars="0"/>
                    <w:jc w:val="center"/>
                    <w:rPr>
                      <w:kern w:val="2"/>
                      <w:sz w:val="21"/>
                    </w:rPr>
                  </w:pPr>
                  <w:r>
                    <w:rPr>
                      <w:sz w:val="21"/>
                    </w:rPr>
                    <w:t>/</w:t>
                  </w:r>
                </w:p>
              </w:tc>
              <w:tc>
                <w:tcPr>
                  <w:tcW w:w="1064" w:type="pct"/>
                  <w:vAlign w:val="center"/>
                </w:tcPr>
                <w:p>
                  <w:pPr>
                    <w:spacing w:line="360" w:lineRule="exact"/>
                    <w:ind w:firstLine="0" w:firstLineChars="0"/>
                    <w:jc w:val="center"/>
                    <w:rPr>
                      <w:kern w:val="2"/>
                      <w:sz w:val="21"/>
                    </w:rPr>
                  </w:pPr>
                  <w:r>
                    <w:rPr>
                      <w:sz w:val="21"/>
                    </w:rPr>
                    <w:t>/</w:t>
                  </w:r>
                </w:p>
              </w:tc>
              <w:tc>
                <w:tcPr>
                  <w:tcW w:w="996" w:type="pct"/>
                  <w:vAlign w:val="center"/>
                </w:tcPr>
                <w:p>
                  <w:pPr>
                    <w:spacing w:line="360" w:lineRule="exact"/>
                    <w:ind w:firstLine="0" w:firstLineChars="0"/>
                    <w:jc w:val="center"/>
                    <w:rPr>
                      <w:kern w:val="2"/>
                      <w:sz w:val="21"/>
                    </w:rPr>
                  </w:pPr>
                  <w:r>
                    <w:rPr>
                      <w:sz w:val="21"/>
                    </w:rPr>
                    <w:t>/</w:t>
                  </w:r>
                </w:p>
              </w:tc>
              <w:tc>
                <w:tcPr>
                  <w:tcW w:w="770" w:type="pct"/>
                  <w:vAlign w:val="center"/>
                </w:tcPr>
                <w:p>
                  <w:pPr>
                    <w:spacing w:line="360" w:lineRule="exact"/>
                    <w:ind w:firstLine="0" w:firstLineChars="0"/>
                    <w:jc w:val="center"/>
                    <w:rPr>
                      <w:kern w:val="2"/>
                      <w:sz w:val="21"/>
                    </w:rPr>
                  </w:pPr>
                  <w:r>
                    <w:rPr>
                      <w:sz w:val="21"/>
                    </w:rPr>
                    <w:t>/</w:t>
                  </w:r>
                </w:p>
              </w:tc>
            </w:tr>
          </w:tbl>
          <w:p>
            <w:pPr>
              <w:ind w:firstLine="0" w:firstLineChars="0"/>
              <w:jc w:val="center"/>
              <w:rPr>
                <w:rFonts w:eastAsia="黑体"/>
                <w:kern w:val="2"/>
                <w:sz w:val="21"/>
                <w:szCs w:val="22"/>
              </w:rPr>
            </w:pPr>
          </w:p>
          <w:p>
            <w:pPr>
              <w:ind w:firstLine="0" w:firstLineChars="0"/>
              <w:jc w:val="center"/>
            </w:pPr>
            <w:r>
              <w:rPr>
                <w:rFonts w:hint="eastAsia" w:eastAsia="黑体"/>
                <w:kern w:val="2"/>
                <w:sz w:val="21"/>
                <w:szCs w:val="22"/>
              </w:rPr>
              <w:t>表</w:t>
            </w:r>
            <w:r>
              <w:rPr>
                <w:rFonts w:eastAsia="黑体"/>
                <w:kern w:val="2"/>
                <w:sz w:val="21"/>
                <w:szCs w:val="22"/>
              </w:rPr>
              <w:t>35</w:t>
            </w:r>
            <w:r>
              <w:rPr>
                <w:rFonts w:hint="eastAsia" w:eastAsia="黑体"/>
                <w:kern w:val="2"/>
                <w:sz w:val="21"/>
                <w:szCs w:val="22"/>
              </w:rPr>
              <w:t xml:space="preserve">  各污染源</w:t>
            </w:r>
            <w:r>
              <w:rPr>
                <w:rFonts w:eastAsia="黑体"/>
                <w:kern w:val="2"/>
                <w:sz w:val="21"/>
                <w:szCs w:val="22"/>
              </w:rPr>
              <w:t>估算结果</w:t>
            </w:r>
            <w:r>
              <w:rPr>
                <w:rFonts w:hint="eastAsia" w:eastAsia="黑体"/>
                <w:color w:val="FF0000"/>
                <w:kern w:val="2"/>
                <w:sz w:val="21"/>
                <w:szCs w:val="22"/>
              </w:rPr>
              <w:t xml:space="preserve"> </w:t>
            </w:r>
            <w:r>
              <w:rPr>
                <w:rFonts w:hint="eastAsia" w:eastAsia="黑体"/>
                <w:color w:val="000000" w:themeColor="text1"/>
                <w:kern w:val="2"/>
                <w:sz w:val="21"/>
                <w:szCs w:val="22"/>
                <w14:textFill>
                  <w14:solidFill>
                    <w14:schemeClr w14:val="tx1"/>
                  </w14:solidFill>
                </w14:textFill>
              </w:rPr>
              <w:t>三期</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121"/>
              <w:gridCol w:w="1816"/>
              <w:gridCol w:w="1931"/>
              <w:gridCol w:w="1807"/>
              <w:gridCol w:w="13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69" w:type="pct"/>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下方向距离(m)</w:t>
                  </w:r>
                </w:p>
              </w:tc>
              <w:tc>
                <w:tcPr>
                  <w:tcW w:w="3831" w:type="pct"/>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2</w:t>
                  </w:r>
                  <w:r>
                    <w:rPr>
                      <w:rFonts w:hint="eastAsia"/>
                      <w:kern w:val="2"/>
                      <w:sz w:val="21"/>
                    </w:rPr>
                    <w:t>#厂区</w:t>
                  </w:r>
                  <w:r>
                    <w:rPr>
                      <w:kern w:val="2"/>
                      <w:sz w:val="21"/>
                    </w:rPr>
                    <w:t>8</w:t>
                  </w:r>
                  <w:r>
                    <w:rPr>
                      <w:rFonts w:hint="eastAsia"/>
                      <w:kern w:val="2"/>
                      <w:sz w:val="21"/>
                    </w:rPr>
                    <w:t>#、</w:t>
                  </w:r>
                  <w:r>
                    <w:rPr>
                      <w:kern w:val="2"/>
                      <w:sz w:val="21"/>
                    </w:rPr>
                    <w:t>9</w:t>
                  </w:r>
                  <w:r>
                    <w:rPr>
                      <w:rFonts w:hint="eastAsia"/>
                      <w:kern w:val="2"/>
                      <w:sz w:val="21"/>
                    </w:rPr>
                    <w:t>#燃气炉经脱销处理后</w:t>
                  </w:r>
                  <w:r>
                    <w:rPr>
                      <w:kern w:val="2"/>
                      <w:sz w:val="21"/>
                    </w:rPr>
                    <w:t>排气筒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001"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浓度(μg/m³)</w:t>
                  </w:r>
                </w:p>
              </w:tc>
              <w:tc>
                <w:tcPr>
                  <w:tcW w:w="1064" w:type="pct"/>
                  <w:vAlign w:val="center"/>
                </w:tcPr>
                <w:p>
                  <w:pPr>
                    <w:spacing w:line="360" w:lineRule="exact"/>
                    <w:ind w:firstLine="0" w:firstLineChars="0"/>
                    <w:jc w:val="center"/>
                    <w:rPr>
                      <w:kern w:val="2"/>
                      <w:sz w:val="21"/>
                    </w:rPr>
                  </w:pPr>
                  <w:r>
                    <w:rPr>
                      <w:sz w:val="21"/>
                    </w:rPr>
                    <w:t>PM</w:t>
                  </w:r>
                  <w:r>
                    <w:rPr>
                      <w:sz w:val="21"/>
                      <w:vertAlign w:val="subscript"/>
                    </w:rPr>
                    <w:t>10</w:t>
                  </w:r>
                  <w:r>
                    <w:rPr>
                      <w:sz w:val="21"/>
                    </w:rPr>
                    <w:t>占标率(%)</w:t>
                  </w:r>
                </w:p>
              </w:tc>
              <w:tc>
                <w:tcPr>
                  <w:tcW w:w="996" w:type="pct"/>
                  <w:vAlign w:val="center"/>
                </w:tcPr>
                <w:p>
                  <w:pPr>
                    <w:spacing w:line="360" w:lineRule="exact"/>
                    <w:ind w:firstLine="0" w:firstLineChars="0"/>
                    <w:jc w:val="center"/>
                    <w:rPr>
                      <w:kern w:val="2"/>
                      <w:sz w:val="21"/>
                    </w:rPr>
                  </w:pPr>
                  <w:r>
                    <w:rPr>
                      <w:sz w:val="21"/>
                    </w:rPr>
                    <w:t>NOx浓度(μg/m³)</w:t>
                  </w:r>
                </w:p>
              </w:tc>
              <w:tc>
                <w:tcPr>
                  <w:tcW w:w="770" w:type="pct"/>
                  <w:vAlign w:val="center"/>
                </w:tcPr>
                <w:p>
                  <w:pPr>
                    <w:spacing w:line="360" w:lineRule="exact"/>
                    <w:ind w:firstLine="0" w:firstLineChars="0"/>
                    <w:jc w:val="center"/>
                    <w:rPr>
                      <w:kern w:val="2"/>
                      <w:sz w:val="21"/>
                    </w:rPr>
                  </w:pPr>
                  <w:r>
                    <w:rPr>
                      <w:sz w:val="21"/>
                    </w:rPr>
                    <w:t>NOx占标率(%)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w:t>
                  </w:r>
                </w:p>
              </w:tc>
              <w:tc>
                <w:tcPr>
                  <w:tcW w:w="1001" w:type="pct"/>
                  <w:vAlign w:val="center"/>
                </w:tcPr>
                <w:p>
                  <w:pPr>
                    <w:spacing w:line="360" w:lineRule="exact"/>
                    <w:ind w:firstLine="0" w:firstLineChars="0"/>
                    <w:jc w:val="center"/>
                    <w:rPr>
                      <w:kern w:val="2"/>
                      <w:sz w:val="21"/>
                    </w:rPr>
                  </w:pPr>
                  <w:r>
                    <w:rPr>
                      <w:sz w:val="21"/>
                    </w:rPr>
                    <w:t>0.4312</w:t>
                  </w:r>
                </w:p>
              </w:tc>
              <w:tc>
                <w:tcPr>
                  <w:tcW w:w="1064" w:type="pct"/>
                  <w:vAlign w:val="center"/>
                </w:tcPr>
                <w:p>
                  <w:pPr>
                    <w:spacing w:line="360" w:lineRule="exact"/>
                    <w:ind w:firstLine="0" w:firstLineChars="0"/>
                    <w:jc w:val="center"/>
                    <w:rPr>
                      <w:kern w:val="2"/>
                      <w:sz w:val="21"/>
                    </w:rPr>
                  </w:pPr>
                  <w:r>
                    <w:rPr>
                      <w:sz w:val="21"/>
                    </w:rPr>
                    <w:t>0.0958</w:t>
                  </w:r>
                </w:p>
              </w:tc>
              <w:tc>
                <w:tcPr>
                  <w:tcW w:w="996" w:type="pct"/>
                  <w:vAlign w:val="center"/>
                </w:tcPr>
                <w:p>
                  <w:pPr>
                    <w:spacing w:line="360" w:lineRule="exact"/>
                    <w:ind w:firstLine="0" w:firstLineChars="0"/>
                    <w:jc w:val="center"/>
                    <w:rPr>
                      <w:kern w:val="2"/>
                      <w:sz w:val="21"/>
                    </w:rPr>
                  </w:pPr>
                  <w:r>
                    <w:rPr>
                      <w:sz w:val="21"/>
                    </w:rPr>
                    <w:t>5.9410</w:t>
                  </w:r>
                </w:p>
              </w:tc>
              <w:tc>
                <w:tcPr>
                  <w:tcW w:w="770" w:type="pct"/>
                  <w:vAlign w:val="center"/>
                </w:tcPr>
                <w:p>
                  <w:pPr>
                    <w:spacing w:line="360" w:lineRule="exact"/>
                    <w:ind w:firstLine="0" w:firstLineChars="0"/>
                    <w:jc w:val="center"/>
                    <w:rPr>
                      <w:kern w:val="2"/>
                      <w:sz w:val="21"/>
                    </w:rPr>
                  </w:pPr>
                  <w:r>
                    <w:rPr>
                      <w:sz w:val="21"/>
                    </w:rPr>
                    <w:t>2.3764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w:t>
                  </w:r>
                </w:p>
              </w:tc>
              <w:tc>
                <w:tcPr>
                  <w:tcW w:w="1001" w:type="pct"/>
                  <w:vAlign w:val="center"/>
                </w:tcPr>
                <w:p>
                  <w:pPr>
                    <w:spacing w:line="360" w:lineRule="exact"/>
                    <w:ind w:firstLine="0" w:firstLineChars="0"/>
                    <w:jc w:val="center"/>
                    <w:rPr>
                      <w:kern w:val="2"/>
                      <w:sz w:val="21"/>
                    </w:rPr>
                  </w:pPr>
                  <w:r>
                    <w:rPr>
                      <w:sz w:val="21"/>
                    </w:rPr>
                    <w:t>0.4010</w:t>
                  </w:r>
                </w:p>
              </w:tc>
              <w:tc>
                <w:tcPr>
                  <w:tcW w:w="1064" w:type="pct"/>
                  <w:vAlign w:val="center"/>
                </w:tcPr>
                <w:p>
                  <w:pPr>
                    <w:spacing w:line="360" w:lineRule="exact"/>
                    <w:ind w:firstLine="0" w:firstLineChars="0"/>
                    <w:jc w:val="center"/>
                    <w:rPr>
                      <w:kern w:val="2"/>
                      <w:sz w:val="21"/>
                    </w:rPr>
                  </w:pPr>
                  <w:r>
                    <w:rPr>
                      <w:sz w:val="21"/>
                    </w:rPr>
                    <w:t>0.0891</w:t>
                  </w:r>
                </w:p>
              </w:tc>
              <w:tc>
                <w:tcPr>
                  <w:tcW w:w="996" w:type="pct"/>
                  <w:vAlign w:val="center"/>
                </w:tcPr>
                <w:p>
                  <w:pPr>
                    <w:spacing w:line="360" w:lineRule="exact"/>
                    <w:ind w:firstLine="0" w:firstLineChars="0"/>
                    <w:jc w:val="center"/>
                    <w:rPr>
                      <w:kern w:val="2"/>
                      <w:sz w:val="21"/>
                    </w:rPr>
                  </w:pPr>
                  <w:r>
                    <w:rPr>
                      <w:sz w:val="21"/>
                    </w:rPr>
                    <w:t>5.5243</w:t>
                  </w:r>
                </w:p>
              </w:tc>
              <w:tc>
                <w:tcPr>
                  <w:tcW w:w="770" w:type="pct"/>
                  <w:vAlign w:val="center"/>
                </w:tcPr>
                <w:p>
                  <w:pPr>
                    <w:spacing w:line="360" w:lineRule="exact"/>
                    <w:ind w:firstLine="0" w:firstLineChars="0"/>
                    <w:jc w:val="center"/>
                    <w:rPr>
                      <w:kern w:val="2"/>
                      <w:sz w:val="21"/>
                    </w:rPr>
                  </w:pPr>
                  <w:r>
                    <w:rPr>
                      <w:sz w:val="21"/>
                    </w:rPr>
                    <w:t>2.2097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w:t>
                  </w:r>
                </w:p>
              </w:tc>
              <w:tc>
                <w:tcPr>
                  <w:tcW w:w="1001" w:type="pct"/>
                  <w:vAlign w:val="center"/>
                </w:tcPr>
                <w:p>
                  <w:pPr>
                    <w:spacing w:line="360" w:lineRule="exact"/>
                    <w:ind w:firstLine="0" w:firstLineChars="0"/>
                    <w:jc w:val="center"/>
                    <w:rPr>
                      <w:kern w:val="2"/>
                      <w:sz w:val="21"/>
                    </w:rPr>
                  </w:pPr>
                  <w:r>
                    <w:rPr>
                      <w:sz w:val="21"/>
                    </w:rPr>
                    <w:t>0.3175</w:t>
                  </w:r>
                </w:p>
              </w:tc>
              <w:tc>
                <w:tcPr>
                  <w:tcW w:w="1064" w:type="pct"/>
                  <w:vAlign w:val="center"/>
                </w:tcPr>
                <w:p>
                  <w:pPr>
                    <w:spacing w:line="360" w:lineRule="exact"/>
                    <w:ind w:firstLine="0" w:firstLineChars="0"/>
                    <w:jc w:val="center"/>
                    <w:rPr>
                      <w:kern w:val="2"/>
                      <w:sz w:val="21"/>
                    </w:rPr>
                  </w:pPr>
                  <w:r>
                    <w:rPr>
                      <w:sz w:val="21"/>
                    </w:rPr>
                    <w:t>0.0706</w:t>
                  </w:r>
                </w:p>
              </w:tc>
              <w:tc>
                <w:tcPr>
                  <w:tcW w:w="996" w:type="pct"/>
                  <w:vAlign w:val="center"/>
                </w:tcPr>
                <w:p>
                  <w:pPr>
                    <w:spacing w:line="360" w:lineRule="exact"/>
                    <w:ind w:firstLine="0" w:firstLineChars="0"/>
                    <w:jc w:val="center"/>
                    <w:rPr>
                      <w:kern w:val="2"/>
                      <w:sz w:val="21"/>
                    </w:rPr>
                  </w:pPr>
                  <w:r>
                    <w:rPr>
                      <w:sz w:val="21"/>
                    </w:rPr>
                    <w:t>4.3749</w:t>
                  </w:r>
                </w:p>
              </w:tc>
              <w:tc>
                <w:tcPr>
                  <w:tcW w:w="770" w:type="pct"/>
                  <w:vAlign w:val="center"/>
                </w:tcPr>
                <w:p>
                  <w:pPr>
                    <w:spacing w:line="360" w:lineRule="exact"/>
                    <w:ind w:firstLine="0" w:firstLineChars="0"/>
                    <w:jc w:val="center"/>
                    <w:rPr>
                      <w:kern w:val="2"/>
                      <w:sz w:val="21"/>
                    </w:rPr>
                  </w:pPr>
                  <w:r>
                    <w:rPr>
                      <w:sz w:val="21"/>
                    </w:rPr>
                    <w:t>1.7499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300.0</w:t>
                  </w:r>
                </w:p>
              </w:tc>
              <w:tc>
                <w:tcPr>
                  <w:tcW w:w="1001" w:type="pct"/>
                  <w:vAlign w:val="center"/>
                </w:tcPr>
                <w:p>
                  <w:pPr>
                    <w:spacing w:line="360" w:lineRule="exact"/>
                    <w:ind w:firstLine="0" w:firstLineChars="0"/>
                    <w:jc w:val="center"/>
                    <w:rPr>
                      <w:kern w:val="2"/>
                      <w:sz w:val="21"/>
                    </w:rPr>
                  </w:pPr>
                  <w:r>
                    <w:rPr>
                      <w:sz w:val="21"/>
                    </w:rPr>
                    <w:t>0.3095</w:t>
                  </w:r>
                </w:p>
              </w:tc>
              <w:tc>
                <w:tcPr>
                  <w:tcW w:w="1064" w:type="pct"/>
                  <w:vAlign w:val="center"/>
                </w:tcPr>
                <w:p>
                  <w:pPr>
                    <w:spacing w:line="360" w:lineRule="exact"/>
                    <w:ind w:firstLine="0" w:firstLineChars="0"/>
                    <w:jc w:val="center"/>
                    <w:rPr>
                      <w:kern w:val="2"/>
                      <w:sz w:val="21"/>
                    </w:rPr>
                  </w:pPr>
                  <w:r>
                    <w:rPr>
                      <w:sz w:val="21"/>
                    </w:rPr>
                    <w:t>0.0688</w:t>
                  </w:r>
                </w:p>
              </w:tc>
              <w:tc>
                <w:tcPr>
                  <w:tcW w:w="996" w:type="pct"/>
                  <w:vAlign w:val="center"/>
                </w:tcPr>
                <w:p>
                  <w:pPr>
                    <w:spacing w:line="360" w:lineRule="exact"/>
                    <w:ind w:firstLine="0" w:firstLineChars="0"/>
                    <w:jc w:val="center"/>
                    <w:rPr>
                      <w:kern w:val="2"/>
                      <w:sz w:val="21"/>
                    </w:rPr>
                  </w:pPr>
                  <w:r>
                    <w:rPr>
                      <w:sz w:val="21"/>
                    </w:rPr>
                    <w:t>4.2635</w:t>
                  </w:r>
                </w:p>
              </w:tc>
              <w:tc>
                <w:tcPr>
                  <w:tcW w:w="770" w:type="pct"/>
                  <w:vAlign w:val="center"/>
                </w:tcPr>
                <w:p>
                  <w:pPr>
                    <w:spacing w:line="360" w:lineRule="exact"/>
                    <w:ind w:firstLine="0" w:firstLineChars="0"/>
                    <w:jc w:val="center"/>
                    <w:rPr>
                      <w:kern w:val="2"/>
                      <w:sz w:val="21"/>
                    </w:rPr>
                  </w:pPr>
                  <w:r>
                    <w:rPr>
                      <w:sz w:val="21"/>
                    </w:rPr>
                    <w:t>1.7054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400.0</w:t>
                  </w:r>
                </w:p>
              </w:tc>
              <w:tc>
                <w:tcPr>
                  <w:tcW w:w="1001" w:type="pct"/>
                  <w:vAlign w:val="center"/>
                </w:tcPr>
                <w:p>
                  <w:pPr>
                    <w:spacing w:line="360" w:lineRule="exact"/>
                    <w:ind w:firstLine="0" w:firstLineChars="0"/>
                    <w:jc w:val="center"/>
                    <w:rPr>
                      <w:kern w:val="2"/>
                      <w:sz w:val="21"/>
                    </w:rPr>
                  </w:pPr>
                  <w:r>
                    <w:rPr>
                      <w:sz w:val="21"/>
                    </w:rPr>
                    <w:t>0.2592</w:t>
                  </w:r>
                </w:p>
              </w:tc>
              <w:tc>
                <w:tcPr>
                  <w:tcW w:w="1064" w:type="pct"/>
                  <w:vAlign w:val="center"/>
                </w:tcPr>
                <w:p>
                  <w:pPr>
                    <w:spacing w:line="360" w:lineRule="exact"/>
                    <w:ind w:firstLine="0" w:firstLineChars="0"/>
                    <w:jc w:val="center"/>
                    <w:rPr>
                      <w:kern w:val="2"/>
                      <w:sz w:val="21"/>
                    </w:rPr>
                  </w:pPr>
                  <w:r>
                    <w:rPr>
                      <w:sz w:val="21"/>
                    </w:rPr>
                    <w:t>0.0576</w:t>
                  </w:r>
                </w:p>
              </w:tc>
              <w:tc>
                <w:tcPr>
                  <w:tcW w:w="996" w:type="pct"/>
                  <w:vAlign w:val="center"/>
                </w:tcPr>
                <w:p>
                  <w:pPr>
                    <w:spacing w:line="360" w:lineRule="exact"/>
                    <w:ind w:firstLine="0" w:firstLineChars="0"/>
                    <w:jc w:val="center"/>
                    <w:rPr>
                      <w:kern w:val="2"/>
                      <w:sz w:val="21"/>
                    </w:rPr>
                  </w:pPr>
                  <w:r>
                    <w:rPr>
                      <w:sz w:val="21"/>
                    </w:rPr>
                    <w:t>3.5711</w:t>
                  </w:r>
                </w:p>
              </w:tc>
              <w:tc>
                <w:tcPr>
                  <w:tcW w:w="770" w:type="pct"/>
                  <w:vAlign w:val="center"/>
                </w:tcPr>
                <w:p>
                  <w:pPr>
                    <w:spacing w:line="360" w:lineRule="exact"/>
                    <w:ind w:firstLine="0" w:firstLineChars="0"/>
                    <w:jc w:val="center"/>
                    <w:rPr>
                      <w:kern w:val="2"/>
                      <w:sz w:val="21"/>
                    </w:rPr>
                  </w:pPr>
                  <w:r>
                    <w:rPr>
                      <w:sz w:val="21"/>
                    </w:rPr>
                    <w:t>1.4284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500.0</w:t>
                  </w:r>
                </w:p>
              </w:tc>
              <w:tc>
                <w:tcPr>
                  <w:tcW w:w="1001" w:type="pct"/>
                  <w:vAlign w:val="center"/>
                </w:tcPr>
                <w:p>
                  <w:pPr>
                    <w:spacing w:line="360" w:lineRule="exact"/>
                    <w:ind w:firstLine="0" w:firstLineChars="0"/>
                    <w:jc w:val="center"/>
                    <w:rPr>
                      <w:kern w:val="2"/>
                      <w:sz w:val="21"/>
                    </w:rPr>
                  </w:pPr>
                  <w:r>
                    <w:rPr>
                      <w:sz w:val="21"/>
                    </w:rPr>
                    <w:t>0.2142</w:t>
                  </w:r>
                </w:p>
              </w:tc>
              <w:tc>
                <w:tcPr>
                  <w:tcW w:w="1064" w:type="pct"/>
                  <w:vAlign w:val="center"/>
                </w:tcPr>
                <w:p>
                  <w:pPr>
                    <w:spacing w:line="360" w:lineRule="exact"/>
                    <w:ind w:firstLine="0" w:firstLineChars="0"/>
                    <w:jc w:val="center"/>
                    <w:rPr>
                      <w:kern w:val="2"/>
                      <w:sz w:val="21"/>
                    </w:rPr>
                  </w:pPr>
                  <w:r>
                    <w:rPr>
                      <w:sz w:val="21"/>
                    </w:rPr>
                    <w:t>0.0476</w:t>
                  </w:r>
                </w:p>
              </w:tc>
              <w:tc>
                <w:tcPr>
                  <w:tcW w:w="996" w:type="pct"/>
                  <w:vAlign w:val="center"/>
                </w:tcPr>
                <w:p>
                  <w:pPr>
                    <w:spacing w:line="360" w:lineRule="exact"/>
                    <w:ind w:firstLine="0" w:firstLineChars="0"/>
                    <w:jc w:val="center"/>
                    <w:rPr>
                      <w:kern w:val="2"/>
                      <w:sz w:val="21"/>
                    </w:rPr>
                  </w:pPr>
                  <w:r>
                    <w:rPr>
                      <w:sz w:val="21"/>
                    </w:rPr>
                    <w:t>2.9509</w:t>
                  </w:r>
                </w:p>
              </w:tc>
              <w:tc>
                <w:tcPr>
                  <w:tcW w:w="770" w:type="pct"/>
                  <w:vAlign w:val="center"/>
                </w:tcPr>
                <w:p>
                  <w:pPr>
                    <w:spacing w:line="360" w:lineRule="exact"/>
                    <w:ind w:firstLine="0" w:firstLineChars="0"/>
                    <w:jc w:val="center"/>
                    <w:rPr>
                      <w:kern w:val="2"/>
                      <w:sz w:val="21"/>
                    </w:rPr>
                  </w:pPr>
                  <w:r>
                    <w:rPr>
                      <w:sz w:val="21"/>
                    </w:rPr>
                    <w:t>1.1804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600.0</w:t>
                  </w:r>
                </w:p>
              </w:tc>
              <w:tc>
                <w:tcPr>
                  <w:tcW w:w="1001" w:type="pct"/>
                  <w:vAlign w:val="center"/>
                </w:tcPr>
                <w:p>
                  <w:pPr>
                    <w:spacing w:line="360" w:lineRule="exact"/>
                    <w:ind w:firstLine="0" w:firstLineChars="0"/>
                    <w:jc w:val="center"/>
                    <w:rPr>
                      <w:kern w:val="2"/>
                      <w:sz w:val="21"/>
                    </w:rPr>
                  </w:pPr>
                  <w:r>
                    <w:rPr>
                      <w:sz w:val="21"/>
                    </w:rPr>
                    <w:t>0.1865</w:t>
                  </w:r>
                </w:p>
              </w:tc>
              <w:tc>
                <w:tcPr>
                  <w:tcW w:w="1064" w:type="pct"/>
                  <w:vAlign w:val="center"/>
                </w:tcPr>
                <w:p>
                  <w:pPr>
                    <w:spacing w:line="360" w:lineRule="exact"/>
                    <w:ind w:firstLine="0" w:firstLineChars="0"/>
                    <w:jc w:val="center"/>
                    <w:rPr>
                      <w:kern w:val="2"/>
                      <w:sz w:val="21"/>
                    </w:rPr>
                  </w:pPr>
                  <w:r>
                    <w:rPr>
                      <w:sz w:val="21"/>
                    </w:rPr>
                    <w:t>0.0414</w:t>
                  </w:r>
                </w:p>
              </w:tc>
              <w:tc>
                <w:tcPr>
                  <w:tcW w:w="996" w:type="pct"/>
                  <w:vAlign w:val="center"/>
                </w:tcPr>
                <w:p>
                  <w:pPr>
                    <w:spacing w:line="360" w:lineRule="exact"/>
                    <w:ind w:firstLine="0" w:firstLineChars="0"/>
                    <w:jc w:val="center"/>
                    <w:rPr>
                      <w:kern w:val="2"/>
                      <w:sz w:val="21"/>
                    </w:rPr>
                  </w:pPr>
                  <w:r>
                    <w:rPr>
                      <w:sz w:val="21"/>
                    </w:rPr>
                    <w:t>2.5693</w:t>
                  </w:r>
                </w:p>
              </w:tc>
              <w:tc>
                <w:tcPr>
                  <w:tcW w:w="770" w:type="pct"/>
                  <w:vAlign w:val="center"/>
                </w:tcPr>
                <w:p>
                  <w:pPr>
                    <w:spacing w:line="360" w:lineRule="exact"/>
                    <w:ind w:firstLine="0" w:firstLineChars="0"/>
                    <w:jc w:val="center"/>
                    <w:rPr>
                      <w:kern w:val="2"/>
                      <w:sz w:val="21"/>
                    </w:rPr>
                  </w:pPr>
                  <w:r>
                    <w:rPr>
                      <w:sz w:val="21"/>
                    </w:rPr>
                    <w:t>1.0277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700.0</w:t>
                  </w:r>
                </w:p>
              </w:tc>
              <w:tc>
                <w:tcPr>
                  <w:tcW w:w="1001" w:type="pct"/>
                  <w:vAlign w:val="center"/>
                </w:tcPr>
                <w:p>
                  <w:pPr>
                    <w:spacing w:line="360" w:lineRule="exact"/>
                    <w:ind w:firstLine="0" w:firstLineChars="0"/>
                    <w:jc w:val="center"/>
                    <w:rPr>
                      <w:kern w:val="2"/>
                      <w:sz w:val="21"/>
                    </w:rPr>
                  </w:pPr>
                  <w:r>
                    <w:rPr>
                      <w:sz w:val="21"/>
                    </w:rPr>
                    <w:t>0.1725</w:t>
                  </w:r>
                </w:p>
              </w:tc>
              <w:tc>
                <w:tcPr>
                  <w:tcW w:w="1064" w:type="pct"/>
                  <w:vAlign w:val="center"/>
                </w:tcPr>
                <w:p>
                  <w:pPr>
                    <w:spacing w:line="360" w:lineRule="exact"/>
                    <w:ind w:firstLine="0" w:firstLineChars="0"/>
                    <w:jc w:val="center"/>
                    <w:rPr>
                      <w:kern w:val="2"/>
                      <w:sz w:val="21"/>
                    </w:rPr>
                  </w:pPr>
                  <w:r>
                    <w:rPr>
                      <w:sz w:val="21"/>
                    </w:rPr>
                    <w:t>0.0383</w:t>
                  </w:r>
                </w:p>
              </w:tc>
              <w:tc>
                <w:tcPr>
                  <w:tcW w:w="996" w:type="pct"/>
                  <w:vAlign w:val="center"/>
                </w:tcPr>
                <w:p>
                  <w:pPr>
                    <w:spacing w:line="360" w:lineRule="exact"/>
                    <w:ind w:firstLine="0" w:firstLineChars="0"/>
                    <w:jc w:val="center"/>
                    <w:rPr>
                      <w:kern w:val="2"/>
                      <w:sz w:val="21"/>
                    </w:rPr>
                  </w:pPr>
                  <w:r>
                    <w:rPr>
                      <w:sz w:val="21"/>
                    </w:rPr>
                    <w:t>2.3769</w:t>
                  </w:r>
                </w:p>
              </w:tc>
              <w:tc>
                <w:tcPr>
                  <w:tcW w:w="770" w:type="pct"/>
                  <w:vAlign w:val="center"/>
                </w:tcPr>
                <w:p>
                  <w:pPr>
                    <w:spacing w:line="360" w:lineRule="exact"/>
                    <w:ind w:firstLine="0" w:firstLineChars="0"/>
                    <w:jc w:val="center"/>
                    <w:rPr>
                      <w:kern w:val="2"/>
                      <w:sz w:val="21"/>
                    </w:rPr>
                  </w:pPr>
                  <w:r>
                    <w:rPr>
                      <w:sz w:val="21"/>
                    </w:rPr>
                    <w:t>0.9508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800.0</w:t>
                  </w:r>
                </w:p>
              </w:tc>
              <w:tc>
                <w:tcPr>
                  <w:tcW w:w="1001" w:type="pct"/>
                  <w:vAlign w:val="center"/>
                </w:tcPr>
                <w:p>
                  <w:pPr>
                    <w:spacing w:line="360" w:lineRule="exact"/>
                    <w:ind w:firstLine="0" w:firstLineChars="0"/>
                    <w:jc w:val="center"/>
                    <w:rPr>
                      <w:kern w:val="2"/>
                      <w:sz w:val="21"/>
                    </w:rPr>
                  </w:pPr>
                  <w:r>
                    <w:rPr>
                      <w:sz w:val="21"/>
                    </w:rPr>
                    <w:t>0.1668</w:t>
                  </w:r>
                </w:p>
              </w:tc>
              <w:tc>
                <w:tcPr>
                  <w:tcW w:w="1064" w:type="pct"/>
                  <w:vAlign w:val="center"/>
                </w:tcPr>
                <w:p>
                  <w:pPr>
                    <w:spacing w:line="360" w:lineRule="exact"/>
                    <w:ind w:firstLine="0" w:firstLineChars="0"/>
                    <w:jc w:val="center"/>
                    <w:rPr>
                      <w:kern w:val="2"/>
                      <w:sz w:val="21"/>
                    </w:rPr>
                  </w:pPr>
                  <w:r>
                    <w:rPr>
                      <w:sz w:val="21"/>
                    </w:rPr>
                    <w:t>0.0371</w:t>
                  </w:r>
                </w:p>
              </w:tc>
              <w:tc>
                <w:tcPr>
                  <w:tcW w:w="996" w:type="pct"/>
                  <w:vAlign w:val="center"/>
                </w:tcPr>
                <w:p>
                  <w:pPr>
                    <w:spacing w:line="360" w:lineRule="exact"/>
                    <w:ind w:firstLine="0" w:firstLineChars="0"/>
                    <w:jc w:val="center"/>
                    <w:rPr>
                      <w:kern w:val="2"/>
                      <w:sz w:val="21"/>
                    </w:rPr>
                  </w:pPr>
                  <w:r>
                    <w:rPr>
                      <w:sz w:val="21"/>
                    </w:rPr>
                    <w:t>2.2979</w:t>
                  </w:r>
                </w:p>
              </w:tc>
              <w:tc>
                <w:tcPr>
                  <w:tcW w:w="770" w:type="pct"/>
                  <w:vAlign w:val="center"/>
                </w:tcPr>
                <w:p>
                  <w:pPr>
                    <w:spacing w:line="360" w:lineRule="exact"/>
                    <w:ind w:firstLine="0" w:firstLineChars="0"/>
                    <w:jc w:val="center"/>
                    <w:rPr>
                      <w:kern w:val="2"/>
                      <w:sz w:val="21"/>
                    </w:rPr>
                  </w:pPr>
                  <w:r>
                    <w:rPr>
                      <w:sz w:val="21"/>
                    </w:rPr>
                    <w:t>0.9191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900.0</w:t>
                  </w:r>
                </w:p>
              </w:tc>
              <w:tc>
                <w:tcPr>
                  <w:tcW w:w="1001" w:type="pct"/>
                  <w:vAlign w:val="center"/>
                </w:tcPr>
                <w:p>
                  <w:pPr>
                    <w:spacing w:line="360" w:lineRule="exact"/>
                    <w:ind w:firstLine="0" w:firstLineChars="0"/>
                    <w:jc w:val="center"/>
                    <w:rPr>
                      <w:kern w:val="2"/>
                      <w:sz w:val="21"/>
                    </w:rPr>
                  </w:pPr>
                  <w:r>
                    <w:rPr>
                      <w:sz w:val="21"/>
                    </w:rPr>
                    <w:t>0.1589</w:t>
                  </w:r>
                </w:p>
              </w:tc>
              <w:tc>
                <w:tcPr>
                  <w:tcW w:w="1064" w:type="pct"/>
                  <w:vAlign w:val="center"/>
                </w:tcPr>
                <w:p>
                  <w:pPr>
                    <w:spacing w:line="360" w:lineRule="exact"/>
                    <w:ind w:firstLine="0" w:firstLineChars="0"/>
                    <w:jc w:val="center"/>
                    <w:rPr>
                      <w:kern w:val="2"/>
                      <w:sz w:val="21"/>
                    </w:rPr>
                  </w:pPr>
                  <w:r>
                    <w:rPr>
                      <w:sz w:val="21"/>
                    </w:rPr>
                    <w:t>0.0353</w:t>
                  </w:r>
                </w:p>
              </w:tc>
              <w:tc>
                <w:tcPr>
                  <w:tcW w:w="996" w:type="pct"/>
                  <w:vAlign w:val="center"/>
                </w:tcPr>
                <w:p>
                  <w:pPr>
                    <w:spacing w:line="360" w:lineRule="exact"/>
                    <w:ind w:firstLine="0" w:firstLineChars="0"/>
                    <w:jc w:val="center"/>
                    <w:rPr>
                      <w:kern w:val="2"/>
                      <w:sz w:val="21"/>
                    </w:rPr>
                  </w:pPr>
                  <w:r>
                    <w:rPr>
                      <w:sz w:val="21"/>
                    </w:rPr>
                    <w:t>2.1897</w:t>
                  </w:r>
                </w:p>
              </w:tc>
              <w:tc>
                <w:tcPr>
                  <w:tcW w:w="770" w:type="pct"/>
                  <w:vAlign w:val="center"/>
                </w:tcPr>
                <w:p>
                  <w:pPr>
                    <w:spacing w:line="360" w:lineRule="exact"/>
                    <w:ind w:firstLine="0" w:firstLineChars="0"/>
                    <w:jc w:val="center"/>
                    <w:rPr>
                      <w:kern w:val="2"/>
                      <w:sz w:val="21"/>
                    </w:rPr>
                  </w:pPr>
                  <w:r>
                    <w:rPr>
                      <w:sz w:val="21"/>
                    </w:rPr>
                    <w:t>0.8759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1000.0</w:t>
                  </w:r>
                </w:p>
              </w:tc>
              <w:tc>
                <w:tcPr>
                  <w:tcW w:w="1001" w:type="pct"/>
                  <w:vAlign w:val="center"/>
                </w:tcPr>
                <w:p>
                  <w:pPr>
                    <w:spacing w:line="360" w:lineRule="exact"/>
                    <w:ind w:firstLine="0" w:firstLineChars="0"/>
                    <w:jc w:val="center"/>
                    <w:rPr>
                      <w:kern w:val="2"/>
                      <w:sz w:val="21"/>
                    </w:rPr>
                  </w:pPr>
                  <w:r>
                    <w:rPr>
                      <w:sz w:val="21"/>
                    </w:rPr>
                    <w:t>0.1503</w:t>
                  </w:r>
                </w:p>
              </w:tc>
              <w:tc>
                <w:tcPr>
                  <w:tcW w:w="1064" w:type="pct"/>
                  <w:vAlign w:val="center"/>
                </w:tcPr>
                <w:p>
                  <w:pPr>
                    <w:spacing w:line="360" w:lineRule="exact"/>
                    <w:ind w:firstLine="0" w:firstLineChars="0"/>
                    <w:jc w:val="center"/>
                    <w:rPr>
                      <w:kern w:val="2"/>
                      <w:sz w:val="21"/>
                    </w:rPr>
                  </w:pPr>
                  <w:r>
                    <w:rPr>
                      <w:sz w:val="21"/>
                    </w:rPr>
                    <w:t>0.0334</w:t>
                  </w:r>
                </w:p>
              </w:tc>
              <w:tc>
                <w:tcPr>
                  <w:tcW w:w="996" w:type="pct"/>
                  <w:vAlign w:val="center"/>
                </w:tcPr>
                <w:p>
                  <w:pPr>
                    <w:spacing w:line="360" w:lineRule="exact"/>
                    <w:ind w:firstLine="0" w:firstLineChars="0"/>
                    <w:jc w:val="center"/>
                    <w:rPr>
                      <w:kern w:val="2"/>
                      <w:sz w:val="21"/>
                    </w:rPr>
                  </w:pPr>
                  <w:r>
                    <w:rPr>
                      <w:sz w:val="21"/>
                    </w:rPr>
                    <w:t>2.0711</w:t>
                  </w:r>
                </w:p>
              </w:tc>
              <w:tc>
                <w:tcPr>
                  <w:tcW w:w="770" w:type="pct"/>
                  <w:vAlign w:val="center"/>
                </w:tcPr>
                <w:p>
                  <w:pPr>
                    <w:spacing w:line="360" w:lineRule="exact"/>
                    <w:ind w:firstLine="0" w:firstLineChars="0"/>
                    <w:jc w:val="center"/>
                    <w:rPr>
                      <w:kern w:val="2"/>
                      <w:sz w:val="21"/>
                    </w:rPr>
                  </w:pPr>
                  <w:r>
                    <w:rPr>
                      <w:sz w:val="21"/>
                    </w:rPr>
                    <w:t>0.8284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1200.0</w:t>
                  </w:r>
                </w:p>
              </w:tc>
              <w:tc>
                <w:tcPr>
                  <w:tcW w:w="1001" w:type="pct"/>
                  <w:vAlign w:val="center"/>
                </w:tcPr>
                <w:p>
                  <w:pPr>
                    <w:spacing w:line="360" w:lineRule="exact"/>
                    <w:ind w:firstLine="0" w:firstLineChars="0"/>
                    <w:jc w:val="center"/>
                    <w:rPr>
                      <w:kern w:val="2"/>
                      <w:sz w:val="21"/>
                    </w:rPr>
                  </w:pPr>
                  <w:r>
                    <w:rPr>
                      <w:sz w:val="21"/>
                    </w:rPr>
                    <w:t>0.1333</w:t>
                  </w:r>
                </w:p>
              </w:tc>
              <w:tc>
                <w:tcPr>
                  <w:tcW w:w="1064" w:type="pct"/>
                  <w:vAlign w:val="center"/>
                </w:tcPr>
                <w:p>
                  <w:pPr>
                    <w:spacing w:line="360" w:lineRule="exact"/>
                    <w:ind w:firstLine="0" w:firstLineChars="0"/>
                    <w:jc w:val="center"/>
                    <w:rPr>
                      <w:kern w:val="2"/>
                      <w:sz w:val="21"/>
                    </w:rPr>
                  </w:pPr>
                  <w:r>
                    <w:rPr>
                      <w:sz w:val="21"/>
                    </w:rPr>
                    <w:t>0.0296</w:t>
                  </w:r>
                </w:p>
              </w:tc>
              <w:tc>
                <w:tcPr>
                  <w:tcW w:w="996" w:type="pct"/>
                  <w:vAlign w:val="center"/>
                </w:tcPr>
                <w:p>
                  <w:pPr>
                    <w:spacing w:line="360" w:lineRule="exact"/>
                    <w:ind w:firstLine="0" w:firstLineChars="0"/>
                    <w:jc w:val="center"/>
                    <w:rPr>
                      <w:kern w:val="2"/>
                      <w:sz w:val="21"/>
                    </w:rPr>
                  </w:pPr>
                  <w:r>
                    <w:rPr>
                      <w:sz w:val="21"/>
                    </w:rPr>
                    <w:t>1.8367</w:t>
                  </w:r>
                </w:p>
              </w:tc>
              <w:tc>
                <w:tcPr>
                  <w:tcW w:w="770" w:type="pct"/>
                  <w:vAlign w:val="center"/>
                </w:tcPr>
                <w:p>
                  <w:pPr>
                    <w:spacing w:line="360" w:lineRule="exact"/>
                    <w:ind w:firstLine="0" w:firstLineChars="0"/>
                    <w:jc w:val="center"/>
                    <w:rPr>
                      <w:kern w:val="2"/>
                      <w:sz w:val="21"/>
                    </w:rPr>
                  </w:pPr>
                  <w:r>
                    <w:rPr>
                      <w:sz w:val="21"/>
                    </w:rPr>
                    <w:t>0.7347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1400.0</w:t>
                  </w:r>
                </w:p>
              </w:tc>
              <w:tc>
                <w:tcPr>
                  <w:tcW w:w="1001" w:type="pct"/>
                  <w:vAlign w:val="center"/>
                </w:tcPr>
                <w:p>
                  <w:pPr>
                    <w:spacing w:line="360" w:lineRule="exact"/>
                    <w:ind w:firstLine="0" w:firstLineChars="0"/>
                    <w:jc w:val="center"/>
                    <w:rPr>
                      <w:kern w:val="2"/>
                      <w:sz w:val="21"/>
                    </w:rPr>
                  </w:pPr>
                  <w:r>
                    <w:rPr>
                      <w:sz w:val="21"/>
                    </w:rPr>
                    <w:t>0.1218</w:t>
                  </w:r>
                </w:p>
              </w:tc>
              <w:tc>
                <w:tcPr>
                  <w:tcW w:w="1064" w:type="pct"/>
                  <w:vAlign w:val="center"/>
                </w:tcPr>
                <w:p>
                  <w:pPr>
                    <w:spacing w:line="360" w:lineRule="exact"/>
                    <w:ind w:firstLine="0" w:firstLineChars="0"/>
                    <w:jc w:val="center"/>
                    <w:rPr>
                      <w:kern w:val="2"/>
                      <w:sz w:val="21"/>
                    </w:rPr>
                  </w:pPr>
                  <w:r>
                    <w:rPr>
                      <w:sz w:val="21"/>
                    </w:rPr>
                    <w:t>0.0271</w:t>
                  </w:r>
                </w:p>
              </w:tc>
              <w:tc>
                <w:tcPr>
                  <w:tcW w:w="996" w:type="pct"/>
                  <w:vAlign w:val="center"/>
                </w:tcPr>
                <w:p>
                  <w:pPr>
                    <w:spacing w:line="360" w:lineRule="exact"/>
                    <w:ind w:firstLine="0" w:firstLineChars="0"/>
                    <w:jc w:val="center"/>
                    <w:rPr>
                      <w:kern w:val="2"/>
                      <w:sz w:val="21"/>
                    </w:rPr>
                  </w:pPr>
                  <w:r>
                    <w:rPr>
                      <w:sz w:val="21"/>
                    </w:rPr>
                    <w:t>1.6779</w:t>
                  </w:r>
                </w:p>
              </w:tc>
              <w:tc>
                <w:tcPr>
                  <w:tcW w:w="770" w:type="pct"/>
                  <w:vAlign w:val="center"/>
                </w:tcPr>
                <w:p>
                  <w:pPr>
                    <w:spacing w:line="360" w:lineRule="exact"/>
                    <w:ind w:firstLine="0" w:firstLineChars="0"/>
                    <w:jc w:val="center"/>
                    <w:rPr>
                      <w:kern w:val="2"/>
                      <w:sz w:val="21"/>
                    </w:rPr>
                  </w:pPr>
                  <w:r>
                    <w:rPr>
                      <w:sz w:val="21"/>
                    </w:rPr>
                    <w:t>0.6711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1600.0</w:t>
                  </w:r>
                </w:p>
              </w:tc>
              <w:tc>
                <w:tcPr>
                  <w:tcW w:w="1001" w:type="pct"/>
                  <w:vAlign w:val="center"/>
                </w:tcPr>
                <w:p>
                  <w:pPr>
                    <w:spacing w:line="360" w:lineRule="exact"/>
                    <w:ind w:firstLine="0" w:firstLineChars="0"/>
                    <w:jc w:val="center"/>
                    <w:rPr>
                      <w:kern w:val="2"/>
                      <w:sz w:val="21"/>
                    </w:rPr>
                  </w:pPr>
                  <w:r>
                    <w:rPr>
                      <w:sz w:val="21"/>
                    </w:rPr>
                    <w:t>0.1134</w:t>
                  </w:r>
                </w:p>
              </w:tc>
              <w:tc>
                <w:tcPr>
                  <w:tcW w:w="1064" w:type="pct"/>
                  <w:vAlign w:val="center"/>
                </w:tcPr>
                <w:p>
                  <w:pPr>
                    <w:spacing w:line="360" w:lineRule="exact"/>
                    <w:ind w:firstLine="0" w:firstLineChars="0"/>
                    <w:jc w:val="center"/>
                    <w:rPr>
                      <w:kern w:val="2"/>
                      <w:sz w:val="21"/>
                    </w:rPr>
                  </w:pPr>
                  <w:r>
                    <w:rPr>
                      <w:sz w:val="21"/>
                    </w:rPr>
                    <w:t>0.0252</w:t>
                  </w:r>
                </w:p>
              </w:tc>
              <w:tc>
                <w:tcPr>
                  <w:tcW w:w="996" w:type="pct"/>
                  <w:vAlign w:val="center"/>
                </w:tcPr>
                <w:p>
                  <w:pPr>
                    <w:spacing w:line="360" w:lineRule="exact"/>
                    <w:ind w:firstLine="0" w:firstLineChars="0"/>
                    <w:jc w:val="center"/>
                    <w:rPr>
                      <w:kern w:val="2"/>
                      <w:sz w:val="21"/>
                    </w:rPr>
                  </w:pPr>
                  <w:r>
                    <w:rPr>
                      <w:sz w:val="21"/>
                    </w:rPr>
                    <w:t>1.5623</w:t>
                  </w:r>
                </w:p>
              </w:tc>
              <w:tc>
                <w:tcPr>
                  <w:tcW w:w="770" w:type="pct"/>
                  <w:vAlign w:val="center"/>
                </w:tcPr>
                <w:p>
                  <w:pPr>
                    <w:spacing w:line="360" w:lineRule="exact"/>
                    <w:ind w:firstLine="0" w:firstLineChars="0"/>
                    <w:jc w:val="center"/>
                    <w:rPr>
                      <w:kern w:val="2"/>
                      <w:sz w:val="21"/>
                    </w:rPr>
                  </w:pPr>
                  <w:r>
                    <w:rPr>
                      <w:sz w:val="21"/>
                    </w:rPr>
                    <w:t>0.6249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1800.0</w:t>
                  </w:r>
                </w:p>
              </w:tc>
              <w:tc>
                <w:tcPr>
                  <w:tcW w:w="1001" w:type="pct"/>
                  <w:vAlign w:val="center"/>
                </w:tcPr>
                <w:p>
                  <w:pPr>
                    <w:spacing w:line="360" w:lineRule="exact"/>
                    <w:ind w:firstLine="0" w:firstLineChars="0"/>
                    <w:jc w:val="center"/>
                    <w:rPr>
                      <w:kern w:val="2"/>
                      <w:sz w:val="21"/>
                    </w:rPr>
                  </w:pPr>
                  <w:r>
                    <w:rPr>
                      <w:sz w:val="21"/>
                    </w:rPr>
                    <w:t>0.1051</w:t>
                  </w:r>
                </w:p>
              </w:tc>
              <w:tc>
                <w:tcPr>
                  <w:tcW w:w="1064" w:type="pct"/>
                  <w:vAlign w:val="center"/>
                </w:tcPr>
                <w:p>
                  <w:pPr>
                    <w:spacing w:line="360" w:lineRule="exact"/>
                    <w:ind w:firstLine="0" w:firstLineChars="0"/>
                    <w:jc w:val="center"/>
                    <w:rPr>
                      <w:kern w:val="2"/>
                      <w:sz w:val="21"/>
                    </w:rPr>
                  </w:pPr>
                  <w:r>
                    <w:rPr>
                      <w:sz w:val="21"/>
                    </w:rPr>
                    <w:t>0.0234</w:t>
                  </w:r>
                </w:p>
              </w:tc>
              <w:tc>
                <w:tcPr>
                  <w:tcW w:w="996" w:type="pct"/>
                  <w:vAlign w:val="center"/>
                </w:tcPr>
                <w:p>
                  <w:pPr>
                    <w:spacing w:line="360" w:lineRule="exact"/>
                    <w:ind w:firstLine="0" w:firstLineChars="0"/>
                    <w:jc w:val="center"/>
                    <w:rPr>
                      <w:kern w:val="2"/>
                      <w:sz w:val="21"/>
                    </w:rPr>
                  </w:pPr>
                  <w:r>
                    <w:rPr>
                      <w:sz w:val="21"/>
                    </w:rPr>
                    <w:t>1.4483</w:t>
                  </w:r>
                </w:p>
              </w:tc>
              <w:tc>
                <w:tcPr>
                  <w:tcW w:w="770" w:type="pct"/>
                  <w:vAlign w:val="center"/>
                </w:tcPr>
                <w:p>
                  <w:pPr>
                    <w:spacing w:line="360" w:lineRule="exact"/>
                    <w:ind w:firstLine="0" w:firstLineChars="0"/>
                    <w:jc w:val="center"/>
                    <w:rPr>
                      <w:kern w:val="2"/>
                      <w:sz w:val="21"/>
                    </w:rPr>
                  </w:pPr>
                  <w:r>
                    <w:rPr>
                      <w:sz w:val="21"/>
                    </w:rPr>
                    <w:t>0.5793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2000.0</w:t>
                  </w:r>
                </w:p>
              </w:tc>
              <w:tc>
                <w:tcPr>
                  <w:tcW w:w="1001" w:type="pct"/>
                  <w:vAlign w:val="center"/>
                </w:tcPr>
                <w:p>
                  <w:pPr>
                    <w:spacing w:line="360" w:lineRule="exact"/>
                    <w:ind w:firstLine="0" w:firstLineChars="0"/>
                    <w:jc w:val="center"/>
                    <w:rPr>
                      <w:kern w:val="2"/>
                      <w:sz w:val="21"/>
                    </w:rPr>
                  </w:pPr>
                  <w:r>
                    <w:rPr>
                      <w:sz w:val="21"/>
                    </w:rPr>
                    <w:t>0.0974</w:t>
                  </w:r>
                </w:p>
              </w:tc>
              <w:tc>
                <w:tcPr>
                  <w:tcW w:w="1064" w:type="pct"/>
                  <w:vAlign w:val="center"/>
                </w:tcPr>
                <w:p>
                  <w:pPr>
                    <w:spacing w:line="360" w:lineRule="exact"/>
                    <w:ind w:firstLine="0" w:firstLineChars="0"/>
                    <w:jc w:val="center"/>
                    <w:rPr>
                      <w:kern w:val="2"/>
                      <w:sz w:val="21"/>
                    </w:rPr>
                  </w:pPr>
                  <w:r>
                    <w:rPr>
                      <w:sz w:val="21"/>
                    </w:rPr>
                    <w:t>0.0216</w:t>
                  </w:r>
                </w:p>
              </w:tc>
              <w:tc>
                <w:tcPr>
                  <w:tcW w:w="996" w:type="pct"/>
                  <w:vAlign w:val="center"/>
                </w:tcPr>
                <w:p>
                  <w:pPr>
                    <w:spacing w:line="360" w:lineRule="exact"/>
                    <w:ind w:firstLine="0" w:firstLineChars="0"/>
                    <w:jc w:val="center"/>
                    <w:rPr>
                      <w:kern w:val="2"/>
                      <w:sz w:val="21"/>
                    </w:rPr>
                  </w:pPr>
                  <w:r>
                    <w:rPr>
                      <w:sz w:val="21"/>
                    </w:rPr>
                    <w:t>1.3413</w:t>
                  </w:r>
                </w:p>
              </w:tc>
              <w:tc>
                <w:tcPr>
                  <w:tcW w:w="770" w:type="pct"/>
                  <w:vAlign w:val="center"/>
                </w:tcPr>
                <w:p>
                  <w:pPr>
                    <w:spacing w:line="360" w:lineRule="exact"/>
                    <w:ind w:firstLine="0" w:firstLineChars="0"/>
                    <w:jc w:val="center"/>
                    <w:rPr>
                      <w:kern w:val="2"/>
                      <w:sz w:val="21"/>
                    </w:rPr>
                  </w:pPr>
                  <w:r>
                    <w:rPr>
                      <w:sz w:val="21"/>
                    </w:rPr>
                    <w:t>0.5365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2500.0</w:t>
                  </w:r>
                </w:p>
              </w:tc>
              <w:tc>
                <w:tcPr>
                  <w:tcW w:w="1001" w:type="pct"/>
                  <w:vAlign w:val="center"/>
                </w:tcPr>
                <w:p>
                  <w:pPr>
                    <w:spacing w:line="360" w:lineRule="exact"/>
                    <w:ind w:firstLine="0" w:firstLineChars="0"/>
                    <w:jc w:val="center"/>
                    <w:rPr>
                      <w:kern w:val="2"/>
                      <w:sz w:val="21"/>
                    </w:rPr>
                  </w:pPr>
                  <w:r>
                    <w:rPr>
                      <w:sz w:val="21"/>
                    </w:rPr>
                    <w:t>0.0818</w:t>
                  </w:r>
                </w:p>
              </w:tc>
              <w:tc>
                <w:tcPr>
                  <w:tcW w:w="1064" w:type="pct"/>
                  <w:vAlign w:val="center"/>
                </w:tcPr>
                <w:p>
                  <w:pPr>
                    <w:spacing w:line="360" w:lineRule="exact"/>
                    <w:ind w:firstLine="0" w:firstLineChars="0"/>
                    <w:jc w:val="center"/>
                    <w:rPr>
                      <w:kern w:val="2"/>
                      <w:sz w:val="21"/>
                    </w:rPr>
                  </w:pPr>
                  <w:r>
                    <w:rPr>
                      <w:sz w:val="21"/>
                    </w:rPr>
                    <w:t>0.0182</w:t>
                  </w:r>
                </w:p>
              </w:tc>
              <w:tc>
                <w:tcPr>
                  <w:tcW w:w="996" w:type="pct"/>
                  <w:vAlign w:val="center"/>
                </w:tcPr>
                <w:p>
                  <w:pPr>
                    <w:spacing w:line="360" w:lineRule="exact"/>
                    <w:ind w:firstLine="0" w:firstLineChars="0"/>
                    <w:jc w:val="center"/>
                    <w:rPr>
                      <w:kern w:val="2"/>
                      <w:sz w:val="21"/>
                    </w:rPr>
                  </w:pPr>
                  <w:r>
                    <w:rPr>
                      <w:sz w:val="21"/>
                    </w:rPr>
                    <w:t>1.1268</w:t>
                  </w:r>
                </w:p>
              </w:tc>
              <w:tc>
                <w:tcPr>
                  <w:tcW w:w="770" w:type="pct"/>
                  <w:vAlign w:val="center"/>
                </w:tcPr>
                <w:p>
                  <w:pPr>
                    <w:spacing w:line="360" w:lineRule="exact"/>
                    <w:ind w:firstLine="0" w:firstLineChars="0"/>
                    <w:jc w:val="center"/>
                    <w:rPr>
                      <w:kern w:val="2"/>
                      <w:sz w:val="21"/>
                    </w:rPr>
                  </w:pPr>
                  <w:r>
                    <w:rPr>
                      <w:sz w:val="21"/>
                    </w:rPr>
                    <w:t>0.4507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w:t>
                  </w:r>
                </w:p>
              </w:tc>
              <w:tc>
                <w:tcPr>
                  <w:tcW w:w="1001" w:type="pct"/>
                  <w:vAlign w:val="center"/>
                </w:tcPr>
                <w:p>
                  <w:pPr>
                    <w:spacing w:line="360" w:lineRule="exact"/>
                    <w:ind w:firstLine="0" w:firstLineChars="0"/>
                    <w:jc w:val="center"/>
                    <w:rPr>
                      <w:kern w:val="2"/>
                      <w:sz w:val="21"/>
                    </w:rPr>
                  </w:pPr>
                  <w:r>
                    <w:rPr>
                      <w:sz w:val="21"/>
                    </w:rPr>
                    <w:t>0.4358</w:t>
                  </w:r>
                </w:p>
              </w:tc>
              <w:tc>
                <w:tcPr>
                  <w:tcW w:w="1064" w:type="pct"/>
                  <w:vAlign w:val="center"/>
                </w:tcPr>
                <w:p>
                  <w:pPr>
                    <w:spacing w:line="360" w:lineRule="exact"/>
                    <w:ind w:firstLine="0" w:firstLineChars="0"/>
                    <w:jc w:val="center"/>
                    <w:rPr>
                      <w:kern w:val="2"/>
                      <w:sz w:val="21"/>
                    </w:rPr>
                  </w:pPr>
                  <w:r>
                    <w:rPr>
                      <w:sz w:val="21"/>
                    </w:rPr>
                    <w:t>0.0968</w:t>
                  </w:r>
                </w:p>
              </w:tc>
              <w:tc>
                <w:tcPr>
                  <w:tcW w:w="996" w:type="pct"/>
                  <w:vAlign w:val="center"/>
                </w:tcPr>
                <w:p>
                  <w:pPr>
                    <w:spacing w:line="360" w:lineRule="exact"/>
                    <w:ind w:firstLine="0" w:firstLineChars="0"/>
                    <w:jc w:val="center"/>
                    <w:rPr>
                      <w:kern w:val="2"/>
                      <w:sz w:val="21"/>
                    </w:rPr>
                  </w:pPr>
                  <w:r>
                    <w:rPr>
                      <w:sz w:val="21"/>
                    </w:rPr>
                    <w:t>6.0045</w:t>
                  </w:r>
                </w:p>
              </w:tc>
              <w:tc>
                <w:tcPr>
                  <w:tcW w:w="770" w:type="pct"/>
                  <w:vAlign w:val="center"/>
                </w:tcPr>
                <w:p>
                  <w:pPr>
                    <w:spacing w:line="360" w:lineRule="exact"/>
                    <w:ind w:firstLine="0" w:firstLineChars="0"/>
                    <w:jc w:val="center"/>
                    <w:rPr>
                      <w:kern w:val="2"/>
                      <w:sz w:val="21"/>
                    </w:rPr>
                  </w:pPr>
                  <w:r>
                    <w:rPr>
                      <w:sz w:val="21"/>
                    </w:rPr>
                    <w:t>2.4018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下风向最大浓度出现距离</w:t>
                  </w:r>
                </w:p>
              </w:tc>
              <w:tc>
                <w:tcPr>
                  <w:tcW w:w="1001" w:type="pct"/>
                  <w:vAlign w:val="center"/>
                </w:tcPr>
                <w:p>
                  <w:pPr>
                    <w:spacing w:line="360" w:lineRule="exact"/>
                    <w:ind w:firstLine="0" w:firstLineChars="0"/>
                    <w:jc w:val="center"/>
                    <w:rPr>
                      <w:kern w:val="2"/>
                      <w:sz w:val="21"/>
                    </w:rPr>
                  </w:pPr>
                  <w:r>
                    <w:rPr>
                      <w:sz w:val="21"/>
                    </w:rPr>
                    <w:t>55.0</w:t>
                  </w:r>
                </w:p>
              </w:tc>
              <w:tc>
                <w:tcPr>
                  <w:tcW w:w="1064" w:type="pct"/>
                  <w:vAlign w:val="center"/>
                </w:tcPr>
                <w:p>
                  <w:pPr>
                    <w:spacing w:line="360" w:lineRule="exact"/>
                    <w:ind w:firstLine="0" w:firstLineChars="0"/>
                    <w:jc w:val="center"/>
                    <w:rPr>
                      <w:kern w:val="2"/>
                      <w:sz w:val="21"/>
                    </w:rPr>
                  </w:pPr>
                  <w:r>
                    <w:rPr>
                      <w:sz w:val="21"/>
                    </w:rPr>
                    <w:t>55.0</w:t>
                  </w:r>
                </w:p>
              </w:tc>
              <w:tc>
                <w:tcPr>
                  <w:tcW w:w="996" w:type="pct"/>
                  <w:vAlign w:val="center"/>
                </w:tcPr>
                <w:p>
                  <w:pPr>
                    <w:spacing w:line="360" w:lineRule="exact"/>
                    <w:ind w:firstLine="0" w:firstLineChars="0"/>
                    <w:jc w:val="center"/>
                    <w:rPr>
                      <w:kern w:val="2"/>
                      <w:sz w:val="21"/>
                    </w:rPr>
                  </w:pPr>
                  <w:r>
                    <w:rPr>
                      <w:sz w:val="21"/>
                    </w:rPr>
                    <w:t>55.0</w:t>
                  </w:r>
                </w:p>
              </w:tc>
              <w:tc>
                <w:tcPr>
                  <w:tcW w:w="770" w:type="pct"/>
                  <w:vAlign w:val="center"/>
                </w:tcPr>
                <w:p>
                  <w:pPr>
                    <w:spacing w:line="360" w:lineRule="exact"/>
                    <w:ind w:firstLine="0" w:firstLineChars="0"/>
                    <w:jc w:val="center"/>
                    <w:rPr>
                      <w:kern w:val="2"/>
                      <w:sz w:val="21"/>
                    </w:rPr>
                  </w:pPr>
                  <w:r>
                    <w:rPr>
                      <w:sz w:val="21"/>
                    </w:rPr>
                    <w:t>55.0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169" w:type="pct"/>
                  <w:vAlign w:val="center"/>
                </w:tcPr>
                <w:p>
                  <w:pPr>
                    <w:spacing w:line="360" w:lineRule="exact"/>
                    <w:ind w:firstLine="0" w:firstLineChars="0"/>
                    <w:jc w:val="center"/>
                    <w:rPr>
                      <w:kern w:val="2"/>
                      <w:sz w:val="21"/>
                    </w:rPr>
                  </w:pPr>
                  <w:r>
                    <w:rPr>
                      <w:kern w:val="2"/>
                      <w:sz w:val="21"/>
                    </w:rPr>
                    <w:t>D10%最远距离</w:t>
                  </w:r>
                </w:p>
              </w:tc>
              <w:tc>
                <w:tcPr>
                  <w:tcW w:w="1001" w:type="pct"/>
                  <w:vAlign w:val="center"/>
                </w:tcPr>
                <w:p>
                  <w:pPr>
                    <w:spacing w:line="360" w:lineRule="exact"/>
                    <w:ind w:firstLine="0" w:firstLineChars="0"/>
                    <w:jc w:val="center"/>
                    <w:rPr>
                      <w:kern w:val="2"/>
                      <w:sz w:val="21"/>
                    </w:rPr>
                  </w:pPr>
                  <w:r>
                    <w:rPr>
                      <w:sz w:val="21"/>
                    </w:rPr>
                    <w:t>/</w:t>
                  </w:r>
                </w:p>
              </w:tc>
              <w:tc>
                <w:tcPr>
                  <w:tcW w:w="1064" w:type="pct"/>
                  <w:vAlign w:val="center"/>
                </w:tcPr>
                <w:p>
                  <w:pPr>
                    <w:spacing w:line="360" w:lineRule="exact"/>
                    <w:ind w:firstLine="0" w:firstLineChars="0"/>
                    <w:jc w:val="center"/>
                    <w:rPr>
                      <w:kern w:val="2"/>
                      <w:sz w:val="21"/>
                    </w:rPr>
                  </w:pPr>
                  <w:r>
                    <w:rPr>
                      <w:sz w:val="21"/>
                    </w:rPr>
                    <w:t>/</w:t>
                  </w:r>
                </w:p>
              </w:tc>
              <w:tc>
                <w:tcPr>
                  <w:tcW w:w="996" w:type="pct"/>
                  <w:vAlign w:val="center"/>
                </w:tcPr>
                <w:p>
                  <w:pPr>
                    <w:spacing w:line="360" w:lineRule="exact"/>
                    <w:ind w:firstLine="0" w:firstLineChars="0"/>
                    <w:jc w:val="center"/>
                    <w:rPr>
                      <w:kern w:val="2"/>
                      <w:sz w:val="21"/>
                    </w:rPr>
                  </w:pPr>
                  <w:r>
                    <w:rPr>
                      <w:sz w:val="21"/>
                    </w:rPr>
                    <w:t>/</w:t>
                  </w:r>
                </w:p>
              </w:tc>
              <w:tc>
                <w:tcPr>
                  <w:tcW w:w="770" w:type="pct"/>
                  <w:vAlign w:val="center"/>
                </w:tcPr>
                <w:p>
                  <w:pPr>
                    <w:spacing w:line="360" w:lineRule="exact"/>
                    <w:ind w:firstLine="0" w:firstLineChars="0"/>
                    <w:jc w:val="center"/>
                    <w:rPr>
                      <w:kern w:val="2"/>
                      <w:sz w:val="21"/>
                    </w:rPr>
                  </w:pPr>
                  <w:r>
                    <w:rPr>
                      <w:sz w:val="21"/>
                    </w:rPr>
                    <w:t>/</w:t>
                  </w:r>
                </w:p>
              </w:tc>
            </w:tr>
          </w:tbl>
          <w:p>
            <w:pPr>
              <w:ind w:firstLine="480"/>
              <w:jc w:val="left"/>
              <w:rPr>
                <w:kern w:val="2"/>
              </w:rPr>
            </w:pPr>
            <w:r>
              <w:rPr>
                <w:rFonts w:hint="eastAsia"/>
                <w:kern w:val="2"/>
              </w:rPr>
              <w:t>综上，估算结果一览表见表3</w:t>
            </w:r>
            <w:r>
              <w:rPr>
                <w:kern w:val="2"/>
              </w:rPr>
              <w:t>6</w:t>
            </w:r>
            <w:r>
              <w:rPr>
                <w:rFonts w:hint="eastAsia"/>
                <w:kern w:val="2"/>
              </w:rPr>
              <w:t>。</w:t>
            </w:r>
          </w:p>
          <w:p>
            <w:pPr>
              <w:ind w:firstLine="0" w:firstLineChars="0"/>
              <w:jc w:val="center"/>
            </w:pPr>
            <w:r>
              <w:rPr>
                <w:rFonts w:hint="eastAsia" w:eastAsia="黑体"/>
                <w:kern w:val="2"/>
                <w:sz w:val="21"/>
                <w:szCs w:val="22"/>
              </w:rPr>
              <w:t>表</w:t>
            </w:r>
            <w:r>
              <w:rPr>
                <w:rFonts w:eastAsia="黑体"/>
                <w:kern w:val="2"/>
                <w:sz w:val="21"/>
                <w:szCs w:val="22"/>
              </w:rPr>
              <w:t>36</w:t>
            </w:r>
            <w:r>
              <w:rPr>
                <w:rFonts w:hint="eastAsia" w:eastAsia="黑体"/>
                <w:kern w:val="2"/>
                <w:sz w:val="21"/>
                <w:szCs w:val="22"/>
              </w:rPr>
              <w:t xml:space="preserve">  各污染源</w:t>
            </w:r>
            <w:r>
              <w:rPr>
                <w:rFonts w:eastAsia="黑体"/>
                <w:kern w:val="2"/>
                <w:sz w:val="21"/>
                <w:szCs w:val="22"/>
              </w:rPr>
              <w:t>估算结果</w:t>
            </w:r>
            <w:r>
              <w:rPr>
                <w:rFonts w:hint="eastAsia" w:eastAsia="黑体"/>
                <w:kern w:val="2"/>
                <w:sz w:val="21"/>
                <w:szCs w:val="22"/>
              </w:rPr>
              <w:t>一览表</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06"/>
              <w:gridCol w:w="567"/>
              <w:gridCol w:w="992"/>
              <w:gridCol w:w="1159"/>
              <w:gridCol w:w="1512"/>
              <w:gridCol w:w="1512"/>
              <w:gridCol w:w="1512"/>
              <w:gridCol w:w="151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800" w:hRule="atLeast"/>
                <w:jc w:val="center"/>
              </w:trPr>
              <w:tc>
                <w:tcPr>
                  <w:tcW w:w="1865" w:type="dxa"/>
                  <w:gridSpan w:val="3"/>
                  <w:vAlign w:val="center"/>
                </w:tcPr>
                <w:p>
                  <w:pPr>
                    <w:spacing w:line="360" w:lineRule="exact"/>
                    <w:ind w:firstLine="0" w:firstLineChars="0"/>
                    <w:jc w:val="center"/>
                    <w:rPr>
                      <w:rFonts w:eastAsiaTheme="majorEastAsia"/>
                      <w:sz w:val="21"/>
                    </w:rPr>
                  </w:pPr>
                  <w:r>
                    <w:rPr>
                      <w:rFonts w:eastAsiaTheme="majorEastAsia"/>
                      <w:sz w:val="21"/>
                    </w:rPr>
                    <w:t>污染源名称</w:t>
                  </w:r>
                </w:p>
              </w:tc>
              <w:tc>
                <w:tcPr>
                  <w:tcW w:w="1159" w:type="dxa"/>
                  <w:vAlign w:val="center"/>
                </w:tcPr>
                <w:p>
                  <w:pPr>
                    <w:spacing w:line="360" w:lineRule="exact"/>
                    <w:ind w:firstLine="0" w:firstLineChars="0"/>
                    <w:jc w:val="center"/>
                    <w:rPr>
                      <w:rFonts w:eastAsiaTheme="majorEastAsia"/>
                      <w:sz w:val="21"/>
                    </w:rPr>
                  </w:pPr>
                  <w:r>
                    <w:rPr>
                      <w:rFonts w:eastAsiaTheme="majorEastAsia"/>
                      <w:sz w:val="21"/>
                    </w:rPr>
                    <w:t>评价因子</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评价标准(μg/m³)</w:t>
                  </w:r>
                </w:p>
              </w:tc>
              <w:tc>
                <w:tcPr>
                  <w:tcW w:w="1512" w:type="dxa"/>
                  <w:vAlign w:val="center"/>
                </w:tcPr>
                <w:p>
                  <w:pPr>
                    <w:spacing w:line="360" w:lineRule="exact"/>
                    <w:ind w:firstLine="0" w:firstLineChars="0"/>
                    <w:rPr>
                      <w:rFonts w:eastAsiaTheme="majorEastAsia"/>
                      <w:sz w:val="21"/>
                    </w:rPr>
                  </w:pPr>
                  <w:r>
                    <w:rPr>
                      <w:rFonts w:eastAsiaTheme="majorEastAsia"/>
                      <w:sz w:val="21"/>
                    </w:rPr>
                    <w:t>Cmax(μg/m³)</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Pmax(%)</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D10%(m)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306" w:type="dxa"/>
                  <w:vMerge w:val="restart"/>
                  <w:vAlign w:val="center"/>
                </w:tcPr>
                <w:p>
                  <w:pPr>
                    <w:spacing w:line="360" w:lineRule="exact"/>
                    <w:ind w:firstLine="0" w:firstLineChars="0"/>
                    <w:jc w:val="center"/>
                    <w:rPr>
                      <w:rFonts w:eastAsiaTheme="majorEastAsia"/>
                      <w:sz w:val="21"/>
                    </w:rPr>
                  </w:pPr>
                  <w:r>
                    <w:rPr>
                      <w:rFonts w:eastAsiaTheme="majorEastAsia"/>
                      <w:sz w:val="21"/>
                    </w:rPr>
                    <w:t>一期</w:t>
                  </w:r>
                </w:p>
                <w:p>
                  <w:pPr>
                    <w:spacing w:line="360" w:lineRule="exact"/>
                    <w:ind w:firstLine="420"/>
                    <w:rPr>
                      <w:rFonts w:eastAsiaTheme="majorEastAsia"/>
                      <w:sz w:val="21"/>
                    </w:rPr>
                  </w:pPr>
                </w:p>
              </w:tc>
              <w:tc>
                <w:tcPr>
                  <w:tcW w:w="567" w:type="dxa"/>
                  <w:vMerge w:val="restart"/>
                  <w:vAlign w:val="center"/>
                </w:tcPr>
                <w:p>
                  <w:pPr>
                    <w:spacing w:line="360" w:lineRule="exact"/>
                    <w:ind w:firstLine="0" w:firstLineChars="0"/>
                    <w:jc w:val="center"/>
                    <w:rPr>
                      <w:rFonts w:eastAsiaTheme="majorEastAsia"/>
                      <w:sz w:val="21"/>
                    </w:rPr>
                  </w:pPr>
                  <w:r>
                    <w:rPr>
                      <w:rFonts w:hint="eastAsia" w:eastAsiaTheme="majorEastAsia"/>
                      <w:sz w:val="21"/>
                    </w:rPr>
                    <w:t>2#厂区</w:t>
                  </w:r>
                </w:p>
              </w:tc>
              <w:tc>
                <w:tcPr>
                  <w:tcW w:w="992" w:type="dxa"/>
                  <w:vMerge w:val="restart"/>
                  <w:vAlign w:val="center"/>
                </w:tcPr>
                <w:p>
                  <w:pPr>
                    <w:spacing w:line="360" w:lineRule="exact"/>
                    <w:ind w:firstLine="0" w:firstLineChars="0"/>
                    <w:jc w:val="center"/>
                    <w:rPr>
                      <w:rFonts w:eastAsiaTheme="majorEastAsia"/>
                      <w:sz w:val="21"/>
                    </w:rPr>
                  </w:pPr>
                  <w:r>
                    <w:rPr>
                      <w:rFonts w:eastAsiaTheme="majorEastAsia"/>
                      <w:sz w:val="21"/>
                    </w:rPr>
                    <w:t>5</w:t>
                  </w:r>
                  <w:r>
                    <w:rPr>
                      <w:rFonts w:hint="eastAsia" w:eastAsiaTheme="majorEastAsia"/>
                      <w:sz w:val="21"/>
                    </w:rPr>
                    <w:t>#、</w:t>
                  </w:r>
                  <w:r>
                    <w:rPr>
                      <w:rFonts w:eastAsiaTheme="majorEastAsia"/>
                      <w:sz w:val="21"/>
                    </w:rPr>
                    <w:t>6</w:t>
                  </w:r>
                  <w:r>
                    <w:rPr>
                      <w:rFonts w:hint="eastAsia" w:eastAsiaTheme="majorEastAsia"/>
                      <w:sz w:val="21"/>
                    </w:rPr>
                    <w:t>#、7#燃气炉排气筒</w:t>
                  </w:r>
                </w:p>
              </w:tc>
              <w:tc>
                <w:tcPr>
                  <w:tcW w:w="1159" w:type="dxa"/>
                  <w:vAlign w:val="center"/>
                </w:tcPr>
                <w:p>
                  <w:pPr>
                    <w:spacing w:line="360" w:lineRule="exact"/>
                    <w:ind w:firstLine="0" w:firstLineChars="0"/>
                    <w:jc w:val="center"/>
                    <w:rPr>
                      <w:rFonts w:eastAsiaTheme="majorEastAsia"/>
                      <w:sz w:val="21"/>
                    </w:rPr>
                  </w:pPr>
                  <w:r>
                    <w:rPr>
                      <w:rFonts w:eastAsiaTheme="majorEastAsia"/>
                      <w:sz w:val="21"/>
                    </w:rPr>
                    <w:t>SO</w:t>
                  </w:r>
                  <w:r>
                    <w:rPr>
                      <w:rFonts w:eastAsiaTheme="majorEastAsia"/>
                      <w:sz w:val="21"/>
                      <w:vertAlign w:val="subscript"/>
                    </w:rPr>
                    <w:t>2</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500.0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420"/>
                    <w:jc w:val="center"/>
                    <w:rPr>
                      <w:rFonts w:eastAsiaTheme="majorEastAsia"/>
                      <w:sz w:val="21"/>
                    </w:rPr>
                  </w:pPr>
                </w:p>
              </w:tc>
              <w:tc>
                <w:tcPr>
                  <w:tcW w:w="992" w:type="dxa"/>
                  <w:vMerge w:val="continue"/>
                  <w:vAlign w:val="center"/>
                </w:tcPr>
                <w:p>
                  <w:pPr>
                    <w:spacing w:line="360" w:lineRule="exact"/>
                    <w:ind w:firstLine="42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PM</w:t>
                  </w:r>
                  <w:r>
                    <w:rPr>
                      <w:rFonts w:eastAsiaTheme="majorEastAsia"/>
                      <w:sz w:val="21"/>
                      <w:vertAlign w:val="subscript"/>
                    </w:rPr>
                    <w:t>10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450.0</w:t>
                  </w:r>
                </w:p>
              </w:tc>
              <w:tc>
                <w:tcPr>
                  <w:tcW w:w="1512" w:type="dxa"/>
                  <w:vAlign w:val="center"/>
                </w:tcPr>
                <w:p>
                  <w:pPr>
                    <w:spacing w:line="360" w:lineRule="exact"/>
                    <w:ind w:firstLine="0" w:firstLineChars="0"/>
                    <w:jc w:val="center"/>
                    <w:rPr>
                      <w:rFonts w:eastAsiaTheme="majorEastAsia"/>
                      <w:sz w:val="21"/>
                    </w:rPr>
                  </w:pPr>
                  <w:r>
                    <w:rPr>
                      <w:sz w:val="21"/>
                    </w:rPr>
                    <w:t>0.5749</w:t>
                  </w:r>
                </w:p>
              </w:tc>
              <w:tc>
                <w:tcPr>
                  <w:tcW w:w="1512" w:type="dxa"/>
                  <w:vAlign w:val="center"/>
                </w:tcPr>
                <w:p>
                  <w:pPr>
                    <w:spacing w:line="360" w:lineRule="exact"/>
                    <w:ind w:firstLine="0" w:firstLineChars="0"/>
                    <w:jc w:val="center"/>
                    <w:rPr>
                      <w:rFonts w:eastAsiaTheme="majorEastAsia"/>
                      <w:sz w:val="21"/>
                    </w:rPr>
                  </w:pPr>
                  <w:r>
                    <w:rPr>
                      <w:sz w:val="21"/>
                    </w:rPr>
                    <w:t>0.1278</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04"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420"/>
                    <w:jc w:val="center"/>
                    <w:rPr>
                      <w:rFonts w:eastAsiaTheme="majorEastAsia"/>
                      <w:sz w:val="21"/>
                    </w:rPr>
                  </w:pPr>
                </w:p>
              </w:tc>
              <w:tc>
                <w:tcPr>
                  <w:tcW w:w="992" w:type="dxa"/>
                  <w:vMerge w:val="continue"/>
                  <w:vAlign w:val="center"/>
                </w:tcPr>
                <w:p>
                  <w:pPr>
                    <w:spacing w:line="360" w:lineRule="exact"/>
                    <w:ind w:firstLine="0" w:firstLineChars="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NO</w:t>
                  </w:r>
                  <w:r>
                    <w:rPr>
                      <w:rFonts w:eastAsiaTheme="majorEastAsia"/>
                      <w:sz w:val="21"/>
                      <w:vertAlign w:val="subscript"/>
                    </w:rPr>
                    <w:t>x</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250.0</w:t>
                  </w:r>
                </w:p>
              </w:tc>
              <w:tc>
                <w:tcPr>
                  <w:tcW w:w="1512" w:type="dxa"/>
                  <w:vAlign w:val="center"/>
                </w:tcPr>
                <w:p>
                  <w:pPr>
                    <w:spacing w:line="360" w:lineRule="exact"/>
                    <w:ind w:firstLine="0" w:firstLineChars="0"/>
                    <w:jc w:val="center"/>
                    <w:rPr>
                      <w:rFonts w:eastAsiaTheme="majorEastAsia"/>
                      <w:sz w:val="21"/>
                    </w:rPr>
                  </w:pPr>
                  <w:r>
                    <w:rPr>
                      <w:sz w:val="21"/>
                    </w:rPr>
                    <w:t>7.9718</w:t>
                  </w:r>
                </w:p>
              </w:tc>
              <w:tc>
                <w:tcPr>
                  <w:tcW w:w="1512" w:type="dxa"/>
                  <w:vAlign w:val="center"/>
                </w:tcPr>
                <w:p>
                  <w:pPr>
                    <w:spacing w:line="360" w:lineRule="exact"/>
                    <w:ind w:firstLine="0" w:firstLineChars="0"/>
                    <w:jc w:val="center"/>
                    <w:rPr>
                      <w:rFonts w:eastAsiaTheme="majorEastAsia"/>
                      <w:sz w:val="21"/>
                    </w:rPr>
                  </w:pPr>
                  <w:r>
                    <w:rPr>
                      <w:sz w:val="21"/>
                    </w:rPr>
                    <w:t>3.1887</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09"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0" w:firstLineChars="0"/>
                    <w:jc w:val="center"/>
                    <w:rPr>
                      <w:rFonts w:eastAsiaTheme="majorEastAsia"/>
                      <w:sz w:val="21"/>
                    </w:rPr>
                  </w:pPr>
                </w:p>
              </w:tc>
              <w:tc>
                <w:tcPr>
                  <w:tcW w:w="992" w:type="dxa"/>
                  <w:vMerge w:val="restart"/>
                  <w:vAlign w:val="center"/>
                </w:tcPr>
                <w:p>
                  <w:pPr>
                    <w:spacing w:line="360" w:lineRule="exact"/>
                    <w:ind w:firstLine="0" w:firstLineChars="0"/>
                    <w:jc w:val="center"/>
                    <w:rPr>
                      <w:rFonts w:eastAsiaTheme="majorEastAsia"/>
                      <w:sz w:val="21"/>
                    </w:rPr>
                  </w:pPr>
                  <w:r>
                    <w:rPr>
                      <w:rFonts w:eastAsiaTheme="majorEastAsia"/>
                      <w:sz w:val="21"/>
                    </w:rPr>
                    <w:t>3</w:t>
                  </w:r>
                  <w:r>
                    <w:rPr>
                      <w:rFonts w:hint="eastAsia" w:eastAsiaTheme="majorEastAsia"/>
                      <w:sz w:val="21"/>
                    </w:rPr>
                    <w:t>#、</w:t>
                  </w:r>
                  <w:r>
                    <w:rPr>
                      <w:rFonts w:eastAsiaTheme="majorEastAsia"/>
                      <w:sz w:val="21"/>
                    </w:rPr>
                    <w:t>4</w:t>
                  </w:r>
                  <w:r>
                    <w:rPr>
                      <w:rFonts w:hint="eastAsia" w:eastAsiaTheme="majorEastAsia"/>
                      <w:sz w:val="21"/>
                    </w:rPr>
                    <w:t>#燃气炉排气筒</w:t>
                  </w:r>
                </w:p>
              </w:tc>
              <w:tc>
                <w:tcPr>
                  <w:tcW w:w="1159" w:type="dxa"/>
                  <w:vAlign w:val="center"/>
                </w:tcPr>
                <w:p>
                  <w:pPr>
                    <w:spacing w:line="360" w:lineRule="exact"/>
                    <w:ind w:firstLine="0" w:firstLineChars="0"/>
                    <w:jc w:val="center"/>
                    <w:rPr>
                      <w:rFonts w:eastAsiaTheme="majorEastAsia"/>
                      <w:sz w:val="21"/>
                    </w:rPr>
                  </w:pPr>
                  <w:r>
                    <w:rPr>
                      <w:rFonts w:eastAsiaTheme="majorEastAsia"/>
                      <w:sz w:val="21"/>
                    </w:rPr>
                    <w:t>SO</w:t>
                  </w:r>
                  <w:r>
                    <w:rPr>
                      <w:rFonts w:eastAsiaTheme="majorEastAsia"/>
                      <w:sz w:val="21"/>
                      <w:vertAlign w:val="subscript"/>
                    </w:rPr>
                    <w:t>2</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500.0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16"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420"/>
                    <w:jc w:val="center"/>
                    <w:rPr>
                      <w:rFonts w:eastAsiaTheme="majorEastAsia"/>
                      <w:sz w:val="21"/>
                    </w:rPr>
                  </w:pPr>
                </w:p>
              </w:tc>
              <w:tc>
                <w:tcPr>
                  <w:tcW w:w="992" w:type="dxa"/>
                  <w:vMerge w:val="continue"/>
                  <w:vAlign w:val="center"/>
                </w:tcPr>
                <w:p>
                  <w:pPr>
                    <w:spacing w:line="360" w:lineRule="exact"/>
                    <w:ind w:firstLine="42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PM</w:t>
                  </w:r>
                  <w:r>
                    <w:rPr>
                      <w:rFonts w:eastAsiaTheme="majorEastAsia"/>
                      <w:sz w:val="21"/>
                      <w:vertAlign w:val="subscript"/>
                    </w:rPr>
                    <w:t>10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450.0</w:t>
                  </w:r>
                </w:p>
              </w:tc>
              <w:tc>
                <w:tcPr>
                  <w:tcW w:w="1512" w:type="dxa"/>
                  <w:vAlign w:val="center"/>
                </w:tcPr>
                <w:p>
                  <w:pPr>
                    <w:spacing w:line="360" w:lineRule="exact"/>
                    <w:ind w:firstLine="0" w:firstLineChars="0"/>
                    <w:jc w:val="center"/>
                    <w:rPr>
                      <w:rFonts w:eastAsiaTheme="majorEastAsia"/>
                      <w:sz w:val="21"/>
                    </w:rPr>
                  </w:pPr>
                  <w:r>
                    <w:rPr>
                      <w:sz w:val="21"/>
                    </w:rPr>
                    <w:t>0.4579</w:t>
                  </w:r>
                </w:p>
              </w:tc>
              <w:tc>
                <w:tcPr>
                  <w:tcW w:w="1512" w:type="dxa"/>
                  <w:vAlign w:val="center"/>
                </w:tcPr>
                <w:p>
                  <w:pPr>
                    <w:spacing w:line="360" w:lineRule="exact"/>
                    <w:ind w:firstLine="0" w:firstLineChars="0"/>
                    <w:jc w:val="center"/>
                    <w:rPr>
                      <w:rFonts w:eastAsiaTheme="majorEastAsia"/>
                      <w:sz w:val="21"/>
                    </w:rPr>
                  </w:pPr>
                  <w:r>
                    <w:rPr>
                      <w:sz w:val="21"/>
                    </w:rPr>
                    <w:t>0.1018</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08"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0" w:firstLineChars="0"/>
                    <w:jc w:val="center"/>
                    <w:rPr>
                      <w:rFonts w:eastAsiaTheme="majorEastAsia"/>
                      <w:sz w:val="21"/>
                    </w:rPr>
                  </w:pPr>
                </w:p>
              </w:tc>
              <w:tc>
                <w:tcPr>
                  <w:tcW w:w="992" w:type="dxa"/>
                  <w:vMerge w:val="continue"/>
                  <w:vAlign w:val="center"/>
                </w:tcPr>
                <w:p>
                  <w:pPr>
                    <w:spacing w:line="360" w:lineRule="exact"/>
                    <w:ind w:firstLine="0" w:firstLineChars="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NO</w:t>
                  </w:r>
                  <w:r>
                    <w:rPr>
                      <w:rFonts w:eastAsiaTheme="majorEastAsia"/>
                      <w:sz w:val="21"/>
                      <w:vertAlign w:val="subscript"/>
                    </w:rPr>
                    <w:t>x</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250.0</w:t>
                  </w:r>
                </w:p>
              </w:tc>
              <w:tc>
                <w:tcPr>
                  <w:tcW w:w="1512" w:type="dxa"/>
                  <w:vAlign w:val="center"/>
                </w:tcPr>
                <w:p>
                  <w:pPr>
                    <w:spacing w:line="360" w:lineRule="exact"/>
                    <w:ind w:firstLine="0" w:firstLineChars="0"/>
                    <w:jc w:val="center"/>
                    <w:rPr>
                      <w:rFonts w:eastAsiaTheme="majorEastAsia"/>
                      <w:sz w:val="21"/>
                    </w:rPr>
                  </w:pPr>
                  <w:r>
                    <w:rPr>
                      <w:sz w:val="21"/>
                    </w:rPr>
                    <w:t>6.3192</w:t>
                  </w:r>
                </w:p>
              </w:tc>
              <w:tc>
                <w:tcPr>
                  <w:tcW w:w="1512" w:type="dxa"/>
                  <w:vAlign w:val="center"/>
                </w:tcPr>
                <w:p>
                  <w:pPr>
                    <w:spacing w:line="360" w:lineRule="exact"/>
                    <w:ind w:firstLine="0" w:firstLineChars="0"/>
                    <w:jc w:val="center"/>
                    <w:rPr>
                      <w:rFonts w:eastAsiaTheme="majorEastAsia"/>
                      <w:sz w:val="21"/>
                    </w:rPr>
                  </w:pPr>
                  <w:r>
                    <w:rPr>
                      <w:sz w:val="21"/>
                    </w:rPr>
                    <w:t>2.5277</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14" w:hRule="atLeast"/>
                <w:jc w:val="center"/>
              </w:trPr>
              <w:tc>
                <w:tcPr>
                  <w:tcW w:w="306" w:type="dxa"/>
                  <w:vMerge w:val="continue"/>
                  <w:vAlign w:val="center"/>
                </w:tcPr>
                <w:p>
                  <w:pPr>
                    <w:spacing w:line="360" w:lineRule="exact"/>
                    <w:ind w:firstLine="0" w:firstLineChars="0"/>
                    <w:jc w:val="center"/>
                    <w:rPr>
                      <w:rFonts w:eastAsiaTheme="majorEastAsia"/>
                      <w:sz w:val="21"/>
                    </w:rPr>
                  </w:pPr>
                </w:p>
              </w:tc>
              <w:tc>
                <w:tcPr>
                  <w:tcW w:w="567" w:type="dxa"/>
                  <w:vMerge w:val="restart"/>
                  <w:vAlign w:val="center"/>
                </w:tcPr>
                <w:p>
                  <w:pPr>
                    <w:spacing w:line="360" w:lineRule="exact"/>
                    <w:ind w:firstLine="0" w:firstLineChars="0"/>
                    <w:jc w:val="center"/>
                    <w:rPr>
                      <w:rFonts w:eastAsiaTheme="majorEastAsia"/>
                      <w:sz w:val="21"/>
                    </w:rPr>
                  </w:pPr>
                  <w:r>
                    <w:rPr>
                      <w:rFonts w:hint="eastAsia" w:eastAsiaTheme="majorEastAsia"/>
                      <w:sz w:val="21"/>
                    </w:rPr>
                    <w:t>1#厂区</w:t>
                  </w:r>
                </w:p>
              </w:tc>
              <w:tc>
                <w:tcPr>
                  <w:tcW w:w="992" w:type="dxa"/>
                  <w:vMerge w:val="restart"/>
                  <w:vAlign w:val="center"/>
                </w:tcPr>
                <w:p>
                  <w:pPr>
                    <w:spacing w:line="360" w:lineRule="exact"/>
                    <w:ind w:firstLine="0" w:firstLineChars="0"/>
                    <w:jc w:val="center"/>
                    <w:rPr>
                      <w:rFonts w:eastAsiaTheme="majorEastAsia"/>
                      <w:sz w:val="21"/>
                    </w:rPr>
                  </w:pPr>
                  <w:r>
                    <w:rPr>
                      <w:rFonts w:eastAsiaTheme="majorEastAsia"/>
                      <w:sz w:val="21"/>
                    </w:rPr>
                    <w:t>1</w:t>
                  </w:r>
                  <w:r>
                    <w:rPr>
                      <w:rFonts w:hint="eastAsia" w:eastAsiaTheme="majorEastAsia"/>
                      <w:sz w:val="21"/>
                    </w:rPr>
                    <w:t>#、2#燃气炉排气筒</w:t>
                  </w:r>
                </w:p>
              </w:tc>
              <w:tc>
                <w:tcPr>
                  <w:tcW w:w="1159" w:type="dxa"/>
                  <w:vAlign w:val="center"/>
                </w:tcPr>
                <w:p>
                  <w:pPr>
                    <w:spacing w:line="360" w:lineRule="exact"/>
                    <w:ind w:firstLine="0" w:firstLineChars="0"/>
                    <w:jc w:val="center"/>
                    <w:rPr>
                      <w:rFonts w:eastAsiaTheme="majorEastAsia"/>
                      <w:sz w:val="21"/>
                    </w:rPr>
                  </w:pPr>
                  <w:r>
                    <w:rPr>
                      <w:rFonts w:eastAsiaTheme="majorEastAsia"/>
                      <w:sz w:val="21"/>
                    </w:rPr>
                    <w:t>SO</w:t>
                  </w:r>
                  <w:r>
                    <w:rPr>
                      <w:rFonts w:eastAsiaTheme="majorEastAsia"/>
                      <w:sz w:val="21"/>
                      <w:vertAlign w:val="subscript"/>
                    </w:rPr>
                    <w:t>2</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500.0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19"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420"/>
                    <w:jc w:val="center"/>
                    <w:rPr>
                      <w:rFonts w:eastAsiaTheme="majorEastAsia"/>
                      <w:sz w:val="21"/>
                    </w:rPr>
                  </w:pPr>
                </w:p>
              </w:tc>
              <w:tc>
                <w:tcPr>
                  <w:tcW w:w="992" w:type="dxa"/>
                  <w:vMerge w:val="continue"/>
                  <w:vAlign w:val="center"/>
                </w:tcPr>
                <w:p>
                  <w:pPr>
                    <w:spacing w:line="360" w:lineRule="exact"/>
                    <w:ind w:firstLine="42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PM</w:t>
                  </w:r>
                  <w:r>
                    <w:rPr>
                      <w:rFonts w:eastAsiaTheme="majorEastAsia"/>
                      <w:sz w:val="21"/>
                      <w:vertAlign w:val="subscript"/>
                    </w:rPr>
                    <w:t>10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450.0</w:t>
                  </w:r>
                </w:p>
              </w:tc>
              <w:tc>
                <w:tcPr>
                  <w:tcW w:w="1512" w:type="dxa"/>
                  <w:vAlign w:val="center"/>
                </w:tcPr>
                <w:p>
                  <w:pPr>
                    <w:spacing w:line="360" w:lineRule="exact"/>
                    <w:ind w:firstLine="0" w:firstLineChars="0"/>
                    <w:jc w:val="center"/>
                    <w:rPr>
                      <w:rFonts w:eastAsiaTheme="majorEastAsia"/>
                      <w:sz w:val="21"/>
                    </w:rPr>
                  </w:pPr>
                  <w:r>
                    <w:rPr>
                      <w:sz w:val="21"/>
                    </w:rPr>
                    <w:t>0.7718</w:t>
                  </w:r>
                </w:p>
              </w:tc>
              <w:tc>
                <w:tcPr>
                  <w:tcW w:w="1512" w:type="dxa"/>
                  <w:vAlign w:val="center"/>
                </w:tcPr>
                <w:p>
                  <w:pPr>
                    <w:spacing w:line="360" w:lineRule="exact"/>
                    <w:ind w:firstLine="0" w:firstLineChars="0"/>
                    <w:jc w:val="center"/>
                    <w:rPr>
                      <w:rFonts w:eastAsiaTheme="majorEastAsia"/>
                      <w:sz w:val="21"/>
                    </w:rPr>
                  </w:pPr>
                  <w:r>
                    <w:rPr>
                      <w:sz w:val="21"/>
                    </w:rPr>
                    <w:t>0.1715</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8" w:hRule="atLeast"/>
                <w:jc w:val="center"/>
              </w:trPr>
              <w:tc>
                <w:tcPr>
                  <w:tcW w:w="306" w:type="dxa"/>
                  <w:vMerge w:val="continue"/>
                  <w:vAlign w:val="center"/>
                </w:tcPr>
                <w:p>
                  <w:pPr>
                    <w:spacing w:line="360" w:lineRule="exact"/>
                    <w:ind w:firstLine="0" w:firstLineChars="0"/>
                    <w:jc w:val="center"/>
                    <w:rPr>
                      <w:rFonts w:eastAsiaTheme="majorEastAsia"/>
                      <w:sz w:val="21"/>
                    </w:rPr>
                  </w:pPr>
                </w:p>
              </w:tc>
              <w:tc>
                <w:tcPr>
                  <w:tcW w:w="567" w:type="dxa"/>
                  <w:vMerge w:val="continue"/>
                  <w:vAlign w:val="center"/>
                </w:tcPr>
                <w:p>
                  <w:pPr>
                    <w:spacing w:line="360" w:lineRule="exact"/>
                    <w:ind w:firstLine="0" w:firstLineChars="0"/>
                    <w:jc w:val="center"/>
                    <w:rPr>
                      <w:rFonts w:eastAsiaTheme="majorEastAsia"/>
                      <w:sz w:val="21"/>
                    </w:rPr>
                  </w:pPr>
                </w:p>
              </w:tc>
              <w:tc>
                <w:tcPr>
                  <w:tcW w:w="992" w:type="dxa"/>
                  <w:vMerge w:val="continue"/>
                  <w:vAlign w:val="center"/>
                </w:tcPr>
                <w:p>
                  <w:pPr>
                    <w:spacing w:line="360" w:lineRule="exact"/>
                    <w:ind w:firstLine="0" w:firstLineChars="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NO</w:t>
                  </w:r>
                  <w:r>
                    <w:rPr>
                      <w:rFonts w:eastAsiaTheme="majorEastAsia"/>
                      <w:sz w:val="21"/>
                      <w:vertAlign w:val="subscript"/>
                    </w:rPr>
                    <w:t>x</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250.0</w:t>
                  </w:r>
                </w:p>
              </w:tc>
              <w:tc>
                <w:tcPr>
                  <w:tcW w:w="1512" w:type="dxa"/>
                  <w:vAlign w:val="center"/>
                </w:tcPr>
                <w:p>
                  <w:pPr>
                    <w:spacing w:line="360" w:lineRule="exact"/>
                    <w:ind w:firstLine="0" w:firstLineChars="0"/>
                    <w:jc w:val="center"/>
                    <w:rPr>
                      <w:rFonts w:eastAsiaTheme="majorEastAsia"/>
                      <w:sz w:val="21"/>
                    </w:rPr>
                  </w:pPr>
                  <w:r>
                    <w:rPr>
                      <w:sz w:val="21"/>
                    </w:rPr>
                    <w:t>10.6814</w:t>
                  </w:r>
                </w:p>
              </w:tc>
              <w:tc>
                <w:tcPr>
                  <w:tcW w:w="1512" w:type="dxa"/>
                  <w:vAlign w:val="center"/>
                </w:tcPr>
                <w:p>
                  <w:pPr>
                    <w:spacing w:line="360" w:lineRule="exact"/>
                    <w:ind w:firstLine="0" w:firstLineChars="0"/>
                    <w:jc w:val="center"/>
                    <w:rPr>
                      <w:rFonts w:eastAsiaTheme="majorEastAsia"/>
                      <w:sz w:val="21"/>
                    </w:rPr>
                  </w:pPr>
                  <w:r>
                    <w:rPr>
                      <w:sz w:val="21"/>
                    </w:rPr>
                    <w:t>4.2726</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48" w:hRule="atLeast"/>
                <w:jc w:val="center"/>
              </w:trPr>
              <w:tc>
                <w:tcPr>
                  <w:tcW w:w="306" w:type="dxa"/>
                  <w:vMerge w:val="restart"/>
                  <w:vAlign w:val="center"/>
                </w:tcPr>
                <w:p>
                  <w:pPr>
                    <w:spacing w:line="360" w:lineRule="exact"/>
                    <w:ind w:firstLine="0" w:firstLineChars="0"/>
                    <w:jc w:val="center"/>
                    <w:rPr>
                      <w:rFonts w:eastAsiaTheme="majorEastAsia"/>
                      <w:sz w:val="21"/>
                    </w:rPr>
                  </w:pPr>
                  <w:r>
                    <w:rPr>
                      <w:rFonts w:hint="eastAsia" w:eastAsiaTheme="majorEastAsia"/>
                      <w:sz w:val="21"/>
                    </w:rPr>
                    <w:t>二</w:t>
                  </w:r>
                  <w:r>
                    <w:rPr>
                      <w:rFonts w:eastAsiaTheme="majorEastAsia"/>
                      <w:sz w:val="21"/>
                    </w:rPr>
                    <w:t>期</w:t>
                  </w:r>
                </w:p>
                <w:p>
                  <w:pPr>
                    <w:spacing w:line="360" w:lineRule="exact"/>
                    <w:ind w:firstLine="420"/>
                    <w:rPr>
                      <w:rFonts w:eastAsiaTheme="majorEastAsia"/>
                      <w:sz w:val="21"/>
                    </w:rPr>
                  </w:pPr>
                </w:p>
              </w:tc>
              <w:tc>
                <w:tcPr>
                  <w:tcW w:w="567" w:type="dxa"/>
                  <w:vMerge w:val="restart"/>
                  <w:vAlign w:val="center"/>
                </w:tcPr>
                <w:p>
                  <w:pPr>
                    <w:spacing w:line="360" w:lineRule="exact"/>
                    <w:ind w:firstLine="0" w:firstLineChars="0"/>
                    <w:jc w:val="center"/>
                    <w:rPr>
                      <w:rFonts w:eastAsiaTheme="majorEastAsia"/>
                      <w:sz w:val="21"/>
                    </w:rPr>
                  </w:pPr>
                  <w:r>
                    <w:rPr>
                      <w:rFonts w:hint="eastAsia" w:eastAsiaTheme="majorEastAsia"/>
                      <w:sz w:val="21"/>
                    </w:rPr>
                    <w:t>1#厂区</w:t>
                  </w:r>
                </w:p>
              </w:tc>
              <w:tc>
                <w:tcPr>
                  <w:tcW w:w="992" w:type="dxa"/>
                  <w:vMerge w:val="restart"/>
                  <w:vAlign w:val="center"/>
                </w:tcPr>
                <w:p>
                  <w:pPr>
                    <w:spacing w:line="360" w:lineRule="exact"/>
                    <w:ind w:firstLine="0" w:firstLineChars="0"/>
                    <w:jc w:val="center"/>
                    <w:rPr>
                      <w:rFonts w:eastAsiaTheme="majorEastAsia"/>
                      <w:sz w:val="21"/>
                    </w:rPr>
                  </w:pPr>
                  <w:r>
                    <w:rPr>
                      <w:rFonts w:eastAsiaTheme="majorEastAsia"/>
                      <w:sz w:val="21"/>
                    </w:rPr>
                    <w:t>1</w:t>
                  </w:r>
                  <w:r>
                    <w:rPr>
                      <w:rFonts w:hint="eastAsia" w:eastAsiaTheme="majorEastAsia"/>
                      <w:sz w:val="21"/>
                    </w:rPr>
                    <w:t>#、2#燃气炉排气筒</w:t>
                  </w:r>
                </w:p>
              </w:tc>
              <w:tc>
                <w:tcPr>
                  <w:tcW w:w="1159" w:type="dxa"/>
                  <w:vAlign w:val="center"/>
                </w:tcPr>
                <w:p>
                  <w:pPr>
                    <w:spacing w:line="360" w:lineRule="exact"/>
                    <w:ind w:firstLine="0" w:firstLineChars="0"/>
                    <w:jc w:val="center"/>
                    <w:rPr>
                      <w:rFonts w:eastAsiaTheme="majorEastAsia"/>
                      <w:sz w:val="21"/>
                    </w:rPr>
                  </w:pPr>
                  <w:r>
                    <w:rPr>
                      <w:rFonts w:eastAsiaTheme="majorEastAsia"/>
                      <w:sz w:val="21"/>
                    </w:rPr>
                    <w:t>SO</w:t>
                  </w:r>
                  <w:r>
                    <w:rPr>
                      <w:rFonts w:eastAsiaTheme="majorEastAsia"/>
                      <w:sz w:val="21"/>
                      <w:vertAlign w:val="subscript"/>
                    </w:rPr>
                    <w:t>2</w:t>
                  </w:r>
                </w:p>
              </w:tc>
              <w:tc>
                <w:tcPr>
                  <w:tcW w:w="1512" w:type="dxa"/>
                  <w:vAlign w:val="center"/>
                </w:tcPr>
                <w:p>
                  <w:pPr>
                    <w:spacing w:line="360" w:lineRule="exact"/>
                    <w:ind w:firstLine="0" w:firstLineChars="0"/>
                    <w:jc w:val="center"/>
                    <w:rPr>
                      <w:rFonts w:eastAsiaTheme="majorEastAsia"/>
                      <w:sz w:val="21"/>
                    </w:rPr>
                  </w:pPr>
                  <w:r>
                    <w:rPr>
                      <w:sz w:val="21"/>
                    </w:rPr>
                    <w:t>500.0</w:t>
                  </w:r>
                </w:p>
              </w:tc>
              <w:tc>
                <w:tcPr>
                  <w:tcW w:w="1512" w:type="dxa"/>
                  <w:vAlign w:val="center"/>
                </w:tcPr>
                <w:p>
                  <w:pPr>
                    <w:spacing w:line="360" w:lineRule="exact"/>
                    <w:ind w:firstLine="0" w:firstLineChars="0"/>
                    <w:jc w:val="center"/>
                    <w:rPr>
                      <w:rFonts w:eastAsiaTheme="majorEastAsia"/>
                      <w:sz w:val="21"/>
                    </w:rPr>
                  </w:pPr>
                  <w:r>
                    <w:rPr>
                      <w:sz w:val="21"/>
                    </w:rPr>
                    <w:t>0</w:t>
                  </w:r>
                </w:p>
              </w:tc>
              <w:tc>
                <w:tcPr>
                  <w:tcW w:w="1512" w:type="dxa"/>
                  <w:vAlign w:val="center"/>
                </w:tcPr>
                <w:p>
                  <w:pPr>
                    <w:spacing w:line="360" w:lineRule="exact"/>
                    <w:ind w:firstLine="0" w:firstLineChars="0"/>
                    <w:jc w:val="center"/>
                    <w:rPr>
                      <w:rFonts w:eastAsiaTheme="majorEastAsia"/>
                      <w:sz w:val="21"/>
                    </w:rPr>
                  </w:pPr>
                  <w:r>
                    <w:rPr>
                      <w:sz w:val="21"/>
                    </w:rPr>
                    <w:t>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12"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420"/>
                    <w:jc w:val="center"/>
                    <w:rPr>
                      <w:rFonts w:eastAsiaTheme="majorEastAsia"/>
                      <w:sz w:val="21"/>
                    </w:rPr>
                  </w:pPr>
                </w:p>
              </w:tc>
              <w:tc>
                <w:tcPr>
                  <w:tcW w:w="992" w:type="dxa"/>
                  <w:vMerge w:val="continue"/>
                  <w:vAlign w:val="center"/>
                </w:tcPr>
                <w:p>
                  <w:pPr>
                    <w:spacing w:line="360" w:lineRule="exact"/>
                    <w:ind w:firstLine="42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PM</w:t>
                  </w:r>
                  <w:r>
                    <w:rPr>
                      <w:rFonts w:eastAsiaTheme="majorEastAsia"/>
                      <w:sz w:val="21"/>
                      <w:vertAlign w:val="subscript"/>
                    </w:rPr>
                    <w:t>10</w:t>
                  </w:r>
                </w:p>
              </w:tc>
              <w:tc>
                <w:tcPr>
                  <w:tcW w:w="1512" w:type="dxa"/>
                  <w:vAlign w:val="center"/>
                </w:tcPr>
                <w:p>
                  <w:pPr>
                    <w:spacing w:line="360" w:lineRule="exact"/>
                    <w:ind w:firstLine="0" w:firstLineChars="0"/>
                    <w:jc w:val="center"/>
                    <w:rPr>
                      <w:rFonts w:eastAsiaTheme="majorEastAsia"/>
                      <w:sz w:val="21"/>
                    </w:rPr>
                  </w:pPr>
                  <w:r>
                    <w:rPr>
                      <w:sz w:val="21"/>
                    </w:rPr>
                    <w:t>450.0</w:t>
                  </w:r>
                </w:p>
              </w:tc>
              <w:tc>
                <w:tcPr>
                  <w:tcW w:w="1512" w:type="dxa"/>
                  <w:vAlign w:val="center"/>
                </w:tcPr>
                <w:p>
                  <w:pPr>
                    <w:spacing w:line="360" w:lineRule="exact"/>
                    <w:ind w:firstLine="0" w:firstLineChars="0"/>
                    <w:jc w:val="center"/>
                    <w:rPr>
                      <w:rFonts w:eastAsiaTheme="majorEastAsia"/>
                      <w:sz w:val="21"/>
                    </w:rPr>
                  </w:pPr>
                  <w:r>
                    <w:rPr>
                      <w:sz w:val="21"/>
                    </w:rPr>
                    <w:t>0.8703</w:t>
                  </w:r>
                </w:p>
              </w:tc>
              <w:tc>
                <w:tcPr>
                  <w:tcW w:w="1512" w:type="dxa"/>
                  <w:vAlign w:val="center"/>
                </w:tcPr>
                <w:p>
                  <w:pPr>
                    <w:spacing w:line="360" w:lineRule="exact"/>
                    <w:ind w:firstLine="0" w:firstLineChars="0"/>
                    <w:jc w:val="center"/>
                    <w:rPr>
                      <w:rFonts w:eastAsiaTheme="majorEastAsia"/>
                      <w:sz w:val="21"/>
                    </w:rPr>
                  </w:pPr>
                  <w:r>
                    <w:rPr>
                      <w:sz w:val="21"/>
                    </w:rPr>
                    <w:t>0.1934</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04"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420"/>
                    <w:jc w:val="center"/>
                    <w:rPr>
                      <w:rFonts w:eastAsiaTheme="majorEastAsia"/>
                      <w:sz w:val="21"/>
                    </w:rPr>
                  </w:pPr>
                </w:p>
              </w:tc>
              <w:tc>
                <w:tcPr>
                  <w:tcW w:w="992" w:type="dxa"/>
                  <w:vMerge w:val="continue"/>
                  <w:vAlign w:val="center"/>
                </w:tcPr>
                <w:p>
                  <w:pPr>
                    <w:spacing w:line="360" w:lineRule="exact"/>
                    <w:ind w:firstLine="0" w:firstLineChars="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NO</w:t>
                  </w:r>
                  <w:r>
                    <w:rPr>
                      <w:rFonts w:eastAsiaTheme="majorEastAsia"/>
                      <w:sz w:val="21"/>
                      <w:vertAlign w:val="subscript"/>
                    </w:rPr>
                    <w:t>x</w:t>
                  </w:r>
                </w:p>
              </w:tc>
              <w:tc>
                <w:tcPr>
                  <w:tcW w:w="1512" w:type="dxa"/>
                  <w:vAlign w:val="center"/>
                </w:tcPr>
                <w:p>
                  <w:pPr>
                    <w:spacing w:line="360" w:lineRule="exact"/>
                    <w:ind w:firstLine="0" w:firstLineChars="0"/>
                    <w:jc w:val="center"/>
                    <w:rPr>
                      <w:rFonts w:eastAsiaTheme="majorEastAsia"/>
                      <w:sz w:val="21"/>
                    </w:rPr>
                  </w:pPr>
                  <w:r>
                    <w:rPr>
                      <w:sz w:val="21"/>
                    </w:rPr>
                    <w:t>250.0</w:t>
                  </w:r>
                </w:p>
              </w:tc>
              <w:tc>
                <w:tcPr>
                  <w:tcW w:w="1512" w:type="dxa"/>
                  <w:vAlign w:val="center"/>
                </w:tcPr>
                <w:p>
                  <w:pPr>
                    <w:spacing w:line="360" w:lineRule="exact"/>
                    <w:ind w:firstLine="0" w:firstLineChars="0"/>
                    <w:jc w:val="center"/>
                    <w:rPr>
                      <w:rFonts w:eastAsiaTheme="majorEastAsia"/>
                      <w:sz w:val="21"/>
                    </w:rPr>
                  </w:pPr>
                  <w:r>
                    <w:rPr>
                      <w:sz w:val="21"/>
                    </w:rPr>
                    <w:t>12.2075</w:t>
                  </w:r>
                </w:p>
              </w:tc>
              <w:tc>
                <w:tcPr>
                  <w:tcW w:w="1512" w:type="dxa"/>
                  <w:vAlign w:val="center"/>
                </w:tcPr>
                <w:p>
                  <w:pPr>
                    <w:spacing w:line="360" w:lineRule="exact"/>
                    <w:ind w:firstLine="0" w:firstLineChars="0"/>
                    <w:jc w:val="center"/>
                    <w:rPr>
                      <w:rFonts w:eastAsiaTheme="majorEastAsia"/>
                      <w:sz w:val="21"/>
                    </w:rPr>
                  </w:pPr>
                  <w:r>
                    <w:rPr>
                      <w:sz w:val="21"/>
                    </w:rPr>
                    <w:t>4.8830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40" w:hRule="atLeast"/>
                <w:jc w:val="center"/>
              </w:trPr>
              <w:tc>
                <w:tcPr>
                  <w:tcW w:w="306" w:type="dxa"/>
                  <w:vMerge w:val="restart"/>
                  <w:vAlign w:val="center"/>
                </w:tcPr>
                <w:p>
                  <w:pPr>
                    <w:spacing w:line="360" w:lineRule="exact"/>
                    <w:ind w:firstLine="0" w:firstLineChars="0"/>
                    <w:jc w:val="center"/>
                    <w:rPr>
                      <w:rFonts w:eastAsiaTheme="majorEastAsia"/>
                      <w:sz w:val="21"/>
                    </w:rPr>
                  </w:pPr>
                </w:p>
                <w:p>
                  <w:pPr>
                    <w:pStyle w:val="2"/>
                    <w:rPr>
                      <w:sz w:val="21"/>
                    </w:rPr>
                  </w:pPr>
                </w:p>
                <w:p>
                  <w:pPr>
                    <w:spacing w:line="360" w:lineRule="exact"/>
                    <w:ind w:firstLine="0" w:firstLineChars="0"/>
                    <w:jc w:val="center"/>
                    <w:rPr>
                      <w:rFonts w:eastAsiaTheme="majorEastAsia"/>
                      <w:sz w:val="21"/>
                    </w:rPr>
                  </w:pPr>
                  <w:r>
                    <w:rPr>
                      <w:rFonts w:hint="eastAsia" w:eastAsiaTheme="majorEastAsia"/>
                      <w:sz w:val="21"/>
                    </w:rPr>
                    <w:t>三</w:t>
                  </w:r>
                  <w:r>
                    <w:rPr>
                      <w:rFonts w:eastAsiaTheme="majorEastAsia"/>
                      <w:sz w:val="21"/>
                    </w:rPr>
                    <w:t>期</w:t>
                  </w:r>
                </w:p>
                <w:p>
                  <w:pPr>
                    <w:spacing w:line="360" w:lineRule="exact"/>
                    <w:ind w:firstLine="420"/>
                    <w:rPr>
                      <w:sz w:val="21"/>
                    </w:rPr>
                  </w:pPr>
                </w:p>
              </w:tc>
              <w:tc>
                <w:tcPr>
                  <w:tcW w:w="567" w:type="dxa"/>
                  <w:vMerge w:val="restart"/>
                  <w:vAlign w:val="center"/>
                </w:tcPr>
                <w:p>
                  <w:pPr>
                    <w:spacing w:line="360" w:lineRule="exact"/>
                    <w:ind w:firstLine="0" w:firstLineChars="0"/>
                    <w:jc w:val="center"/>
                    <w:rPr>
                      <w:rFonts w:eastAsiaTheme="majorEastAsia"/>
                      <w:sz w:val="21"/>
                    </w:rPr>
                  </w:pPr>
                  <w:r>
                    <w:rPr>
                      <w:rFonts w:hint="eastAsia" w:eastAsiaTheme="majorEastAsia"/>
                      <w:sz w:val="21"/>
                    </w:rPr>
                    <w:t>2#厂区</w:t>
                  </w:r>
                </w:p>
              </w:tc>
              <w:tc>
                <w:tcPr>
                  <w:tcW w:w="992" w:type="dxa"/>
                  <w:vMerge w:val="restart"/>
                  <w:vAlign w:val="center"/>
                </w:tcPr>
                <w:p>
                  <w:pPr>
                    <w:spacing w:line="360" w:lineRule="exact"/>
                    <w:ind w:firstLine="0" w:firstLineChars="0"/>
                    <w:jc w:val="center"/>
                    <w:rPr>
                      <w:rFonts w:eastAsiaTheme="majorEastAsia"/>
                      <w:sz w:val="21"/>
                    </w:rPr>
                  </w:pPr>
                  <w:r>
                    <w:rPr>
                      <w:rFonts w:eastAsiaTheme="majorEastAsia"/>
                      <w:sz w:val="21"/>
                    </w:rPr>
                    <w:t>8</w:t>
                  </w:r>
                  <w:r>
                    <w:rPr>
                      <w:rFonts w:hint="eastAsia" w:eastAsiaTheme="majorEastAsia"/>
                      <w:sz w:val="21"/>
                    </w:rPr>
                    <w:t>#、</w:t>
                  </w:r>
                  <w:r>
                    <w:rPr>
                      <w:rFonts w:eastAsiaTheme="majorEastAsia"/>
                      <w:sz w:val="21"/>
                    </w:rPr>
                    <w:t>9</w:t>
                  </w:r>
                  <w:r>
                    <w:rPr>
                      <w:rFonts w:hint="eastAsia" w:eastAsiaTheme="majorEastAsia"/>
                      <w:sz w:val="21"/>
                    </w:rPr>
                    <w:t>#燃气炉排气筒</w:t>
                  </w:r>
                </w:p>
              </w:tc>
              <w:tc>
                <w:tcPr>
                  <w:tcW w:w="1159" w:type="dxa"/>
                  <w:vAlign w:val="center"/>
                </w:tcPr>
                <w:p>
                  <w:pPr>
                    <w:spacing w:line="360" w:lineRule="exact"/>
                    <w:ind w:firstLine="0" w:firstLineChars="0"/>
                    <w:jc w:val="center"/>
                    <w:rPr>
                      <w:rFonts w:eastAsiaTheme="majorEastAsia"/>
                      <w:sz w:val="21"/>
                    </w:rPr>
                  </w:pPr>
                  <w:r>
                    <w:rPr>
                      <w:rFonts w:eastAsiaTheme="majorEastAsia"/>
                      <w:sz w:val="21"/>
                    </w:rPr>
                    <w:t>SO</w:t>
                  </w:r>
                  <w:r>
                    <w:rPr>
                      <w:rFonts w:eastAsiaTheme="majorEastAsia"/>
                      <w:sz w:val="21"/>
                      <w:vertAlign w:val="subscript"/>
                    </w:rPr>
                    <w:t>2</w:t>
                  </w:r>
                </w:p>
              </w:tc>
              <w:tc>
                <w:tcPr>
                  <w:tcW w:w="1512" w:type="dxa"/>
                  <w:vAlign w:val="center"/>
                </w:tcPr>
                <w:p>
                  <w:pPr>
                    <w:spacing w:line="360" w:lineRule="exact"/>
                    <w:ind w:firstLine="0" w:firstLineChars="0"/>
                    <w:jc w:val="center"/>
                    <w:rPr>
                      <w:sz w:val="21"/>
                    </w:rPr>
                  </w:pPr>
                  <w:r>
                    <w:rPr>
                      <w:sz w:val="21"/>
                    </w:rPr>
                    <w:t>500.0</w:t>
                  </w:r>
                </w:p>
              </w:tc>
              <w:tc>
                <w:tcPr>
                  <w:tcW w:w="1512" w:type="dxa"/>
                  <w:vAlign w:val="center"/>
                </w:tcPr>
                <w:p>
                  <w:pPr>
                    <w:spacing w:line="360" w:lineRule="exact"/>
                    <w:ind w:firstLine="0" w:firstLineChars="0"/>
                    <w:jc w:val="center"/>
                    <w:rPr>
                      <w:sz w:val="21"/>
                    </w:rPr>
                  </w:pPr>
                  <w:r>
                    <w:rPr>
                      <w:sz w:val="21"/>
                    </w:rPr>
                    <w:t>0</w:t>
                  </w:r>
                </w:p>
              </w:tc>
              <w:tc>
                <w:tcPr>
                  <w:tcW w:w="1512" w:type="dxa"/>
                  <w:vAlign w:val="center"/>
                </w:tcPr>
                <w:p>
                  <w:pPr>
                    <w:spacing w:line="360" w:lineRule="exact"/>
                    <w:ind w:firstLine="0" w:firstLineChars="0"/>
                    <w:jc w:val="center"/>
                    <w:rPr>
                      <w:sz w:val="21"/>
                    </w:rPr>
                  </w:pPr>
                  <w:r>
                    <w:rPr>
                      <w:sz w:val="21"/>
                    </w:rPr>
                    <w:t>0</w:t>
                  </w:r>
                </w:p>
              </w:tc>
              <w:tc>
                <w:tcPr>
                  <w:tcW w:w="1512" w:type="dxa"/>
                  <w:vAlign w:val="center"/>
                </w:tcPr>
                <w:p>
                  <w:pPr>
                    <w:spacing w:line="360" w:lineRule="exact"/>
                    <w:ind w:firstLine="0" w:firstLineChars="0"/>
                    <w:jc w:val="center"/>
                    <w:rPr>
                      <w:rFonts w:eastAsiaTheme="majorEastAsia"/>
                      <w:sz w:val="21"/>
                    </w:rPr>
                  </w:pPr>
                  <w:r>
                    <w:rPr>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40" w:hRule="atLeast"/>
                <w:jc w:val="center"/>
              </w:trPr>
              <w:tc>
                <w:tcPr>
                  <w:tcW w:w="306" w:type="dxa"/>
                  <w:vMerge w:val="continue"/>
                  <w:vAlign w:val="center"/>
                </w:tcPr>
                <w:p>
                  <w:pPr>
                    <w:spacing w:line="360" w:lineRule="exact"/>
                    <w:ind w:firstLine="0" w:firstLineChars="0"/>
                    <w:jc w:val="center"/>
                    <w:rPr>
                      <w:rFonts w:eastAsiaTheme="majorEastAsia"/>
                      <w:sz w:val="21"/>
                    </w:rPr>
                  </w:pPr>
                </w:p>
              </w:tc>
              <w:tc>
                <w:tcPr>
                  <w:tcW w:w="567" w:type="dxa"/>
                  <w:vMerge w:val="continue"/>
                  <w:vAlign w:val="center"/>
                </w:tcPr>
                <w:p>
                  <w:pPr>
                    <w:spacing w:line="360" w:lineRule="exact"/>
                    <w:ind w:firstLine="420"/>
                    <w:jc w:val="center"/>
                    <w:rPr>
                      <w:rFonts w:eastAsiaTheme="majorEastAsia"/>
                      <w:sz w:val="21"/>
                    </w:rPr>
                  </w:pPr>
                </w:p>
              </w:tc>
              <w:tc>
                <w:tcPr>
                  <w:tcW w:w="992" w:type="dxa"/>
                  <w:vMerge w:val="continue"/>
                  <w:vAlign w:val="center"/>
                </w:tcPr>
                <w:p>
                  <w:pPr>
                    <w:spacing w:line="360" w:lineRule="exact"/>
                    <w:ind w:firstLine="0" w:firstLineChars="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PM</w:t>
                  </w:r>
                  <w:r>
                    <w:rPr>
                      <w:rFonts w:eastAsiaTheme="majorEastAsia"/>
                      <w:sz w:val="21"/>
                      <w:vertAlign w:val="subscript"/>
                    </w:rPr>
                    <w:t>10</w:t>
                  </w:r>
                </w:p>
              </w:tc>
              <w:tc>
                <w:tcPr>
                  <w:tcW w:w="1512" w:type="dxa"/>
                  <w:vAlign w:val="center"/>
                </w:tcPr>
                <w:p>
                  <w:pPr>
                    <w:spacing w:line="360" w:lineRule="exact"/>
                    <w:ind w:firstLine="0" w:firstLineChars="0"/>
                    <w:jc w:val="center"/>
                    <w:rPr>
                      <w:sz w:val="21"/>
                    </w:rPr>
                  </w:pPr>
                  <w:r>
                    <w:rPr>
                      <w:sz w:val="21"/>
                    </w:rPr>
                    <w:t>450.0</w:t>
                  </w:r>
                </w:p>
              </w:tc>
              <w:tc>
                <w:tcPr>
                  <w:tcW w:w="1512" w:type="dxa"/>
                  <w:vAlign w:val="center"/>
                </w:tcPr>
                <w:p>
                  <w:pPr>
                    <w:spacing w:line="360" w:lineRule="exact"/>
                    <w:ind w:firstLine="0" w:firstLineChars="0"/>
                    <w:jc w:val="center"/>
                    <w:rPr>
                      <w:sz w:val="21"/>
                    </w:rPr>
                  </w:pPr>
                  <w:r>
                    <w:rPr>
                      <w:sz w:val="21"/>
                    </w:rPr>
                    <w:t>0.4358</w:t>
                  </w:r>
                </w:p>
              </w:tc>
              <w:tc>
                <w:tcPr>
                  <w:tcW w:w="1512" w:type="dxa"/>
                  <w:vAlign w:val="center"/>
                </w:tcPr>
                <w:p>
                  <w:pPr>
                    <w:spacing w:line="360" w:lineRule="exact"/>
                    <w:ind w:firstLine="0" w:firstLineChars="0"/>
                    <w:jc w:val="center"/>
                    <w:rPr>
                      <w:sz w:val="21"/>
                    </w:rPr>
                  </w:pPr>
                  <w:r>
                    <w:rPr>
                      <w:sz w:val="21"/>
                    </w:rPr>
                    <w:t>0.0968</w:t>
                  </w:r>
                </w:p>
              </w:tc>
              <w:tc>
                <w:tcPr>
                  <w:tcW w:w="1512" w:type="dxa"/>
                  <w:vAlign w:val="center"/>
                </w:tcPr>
                <w:p>
                  <w:pPr>
                    <w:spacing w:line="360" w:lineRule="exact"/>
                    <w:ind w:firstLine="0" w:firstLineChars="0"/>
                    <w:jc w:val="center"/>
                    <w:rPr>
                      <w:rFonts w:eastAsiaTheme="majorEastAsia"/>
                      <w:sz w:val="21"/>
                    </w:rPr>
                  </w:pPr>
                  <w:r>
                    <w:rPr>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40" w:hRule="atLeast"/>
                <w:jc w:val="center"/>
              </w:trPr>
              <w:tc>
                <w:tcPr>
                  <w:tcW w:w="306" w:type="dxa"/>
                  <w:vMerge w:val="continue"/>
                  <w:vAlign w:val="center"/>
                </w:tcPr>
                <w:p>
                  <w:pPr>
                    <w:spacing w:line="360" w:lineRule="exact"/>
                    <w:ind w:firstLine="0" w:firstLineChars="0"/>
                    <w:jc w:val="center"/>
                    <w:rPr>
                      <w:rFonts w:eastAsiaTheme="majorEastAsia"/>
                      <w:sz w:val="21"/>
                    </w:rPr>
                  </w:pPr>
                </w:p>
              </w:tc>
              <w:tc>
                <w:tcPr>
                  <w:tcW w:w="567" w:type="dxa"/>
                  <w:vMerge w:val="continue"/>
                  <w:vAlign w:val="center"/>
                </w:tcPr>
                <w:p>
                  <w:pPr>
                    <w:spacing w:line="360" w:lineRule="exact"/>
                    <w:ind w:firstLine="420"/>
                    <w:jc w:val="center"/>
                    <w:rPr>
                      <w:rFonts w:eastAsiaTheme="majorEastAsia"/>
                      <w:sz w:val="21"/>
                    </w:rPr>
                  </w:pPr>
                </w:p>
              </w:tc>
              <w:tc>
                <w:tcPr>
                  <w:tcW w:w="992" w:type="dxa"/>
                  <w:vMerge w:val="continue"/>
                  <w:vAlign w:val="center"/>
                </w:tcPr>
                <w:p>
                  <w:pPr>
                    <w:spacing w:line="360" w:lineRule="exact"/>
                    <w:ind w:firstLine="0" w:firstLineChars="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NO</w:t>
                  </w:r>
                  <w:r>
                    <w:rPr>
                      <w:rFonts w:eastAsiaTheme="majorEastAsia"/>
                      <w:sz w:val="21"/>
                      <w:vertAlign w:val="subscript"/>
                    </w:rPr>
                    <w:t>x</w:t>
                  </w:r>
                </w:p>
              </w:tc>
              <w:tc>
                <w:tcPr>
                  <w:tcW w:w="1512" w:type="dxa"/>
                  <w:vAlign w:val="center"/>
                </w:tcPr>
                <w:p>
                  <w:pPr>
                    <w:spacing w:line="360" w:lineRule="exact"/>
                    <w:ind w:firstLine="0" w:firstLineChars="0"/>
                    <w:jc w:val="center"/>
                    <w:rPr>
                      <w:sz w:val="21"/>
                    </w:rPr>
                  </w:pPr>
                  <w:r>
                    <w:rPr>
                      <w:sz w:val="21"/>
                    </w:rPr>
                    <w:t>250.0</w:t>
                  </w:r>
                </w:p>
              </w:tc>
              <w:tc>
                <w:tcPr>
                  <w:tcW w:w="1512" w:type="dxa"/>
                  <w:vAlign w:val="center"/>
                </w:tcPr>
                <w:p>
                  <w:pPr>
                    <w:spacing w:line="360" w:lineRule="exact"/>
                    <w:ind w:firstLine="0" w:firstLineChars="0"/>
                    <w:jc w:val="center"/>
                    <w:rPr>
                      <w:sz w:val="21"/>
                    </w:rPr>
                  </w:pPr>
                  <w:r>
                    <w:rPr>
                      <w:sz w:val="21"/>
                    </w:rPr>
                    <w:t>6.0045</w:t>
                  </w:r>
                </w:p>
              </w:tc>
              <w:tc>
                <w:tcPr>
                  <w:tcW w:w="1512" w:type="dxa"/>
                  <w:vAlign w:val="center"/>
                </w:tcPr>
                <w:p>
                  <w:pPr>
                    <w:spacing w:line="360" w:lineRule="exact"/>
                    <w:ind w:firstLine="0" w:firstLineChars="0"/>
                    <w:jc w:val="center"/>
                    <w:rPr>
                      <w:sz w:val="21"/>
                    </w:rPr>
                  </w:pPr>
                  <w:r>
                    <w:rPr>
                      <w:sz w:val="21"/>
                    </w:rPr>
                    <w:t>2.4018</w:t>
                  </w:r>
                </w:p>
              </w:tc>
              <w:tc>
                <w:tcPr>
                  <w:tcW w:w="1512" w:type="dxa"/>
                  <w:vAlign w:val="center"/>
                </w:tcPr>
                <w:p>
                  <w:pPr>
                    <w:spacing w:line="360" w:lineRule="exact"/>
                    <w:ind w:firstLine="0" w:firstLineChars="0"/>
                    <w:jc w:val="center"/>
                    <w:rPr>
                      <w:rFonts w:eastAsiaTheme="majorEastAsia"/>
                      <w:sz w:val="21"/>
                    </w:rPr>
                  </w:pPr>
                  <w:r>
                    <w:rPr>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48" w:hRule="atLeast"/>
                <w:jc w:val="center"/>
              </w:trPr>
              <w:tc>
                <w:tcPr>
                  <w:tcW w:w="306" w:type="dxa"/>
                  <w:vMerge w:val="continue"/>
                  <w:vAlign w:val="center"/>
                </w:tcPr>
                <w:p>
                  <w:pPr>
                    <w:spacing w:line="360" w:lineRule="exact"/>
                    <w:ind w:firstLine="420"/>
                    <w:rPr>
                      <w:rFonts w:eastAsiaTheme="majorEastAsia"/>
                      <w:sz w:val="21"/>
                    </w:rPr>
                  </w:pPr>
                </w:p>
              </w:tc>
              <w:tc>
                <w:tcPr>
                  <w:tcW w:w="567" w:type="dxa"/>
                  <w:vMerge w:val="continue"/>
                  <w:vAlign w:val="center"/>
                </w:tcPr>
                <w:p>
                  <w:pPr>
                    <w:spacing w:line="360" w:lineRule="exact"/>
                    <w:ind w:firstLine="0" w:firstLineChars="0"/>
                    <w:jc w:val="center"/>
                    <w:rPr>
                      <w:rFonts w:eastAsiaTheme="majorEastAsia"/>
                      <w:sz w:val="21"/>
                    </w:rPr>
                  </w:pPr>
                </w:p>
              </w:tc>
              <w:tc>
                <w:tcPr>
                  <w:tcW w:w="992" w:type="dxa"/>
                  <w:vMerge w:val="restart"/>
                  <w:vAlign w:val="center"/>
                </w:tcPr>
                <w:p>
                  <w:pPr>
                    <w:spacing w:line="360" w:lineRule="exact"/>
                    <w:ind w:firstLine="0" w:firstLineChars="0"/>
                    <w:jc w:val="center"/>
                    <w:rPr>
                      <w:rFonts w:eastAsiaTheme="majorEastAsia"/>
                      <w:sz w:val="21"/>
                    </w:rPr>
                  </w:pPr>
                  <w:r>
                    <w:rPr>
                      <w:rFonts w:eastAsiaTheme="majorEastAsia"/>
                      <w:sz w:val="21"/>
                    </w:rPr>
                    <w:t>5</w:t>
                  </w:r>
                  <w:r>
                    <w:rPr>
                      <w:rFonts w:hint="eastAsia" w:eastAsiaTheme="majorEastAsia"/>
                      <w:sz w:val="21"/>
                    </w:rPr>
                    <w:t>#、</w:t>
                  </w:r>
                  <w:r>
                    <w:rPr>
                      <w:rFonts w:eastAsiaTheme="majorEastAsia"/>
                      <w:sz w:val="21"/>
                    </w:rPr>
                    <w:t>6</w:t>
                  </w:r>
                  <w:r>
                    <w:rPr>
                      <w:rFonts w:hint="eastAsia" w:eastAsiaTheme="majorEastAsia"/>
                      <w:sz w:val="21"/>
                    </w:rPr>
                    <w:t>#、7#燃气炉排气筒</w:t>
                  </w:r>
                </w:p>
              </w:tc>
              <w:tc>
                <w:tcPr>
                  <w:tcW w:w="1159" w:type="dxa"/>
                  <w:vAlign w:val="center"/>
                </w:tcPr>
                <w:p>
                  <w:pPr>
                    <w:spacing w:line="360" w:lineRule="exact"/>
                    <w:ind w:firstLine="0" w:firstLineChars="0"/>
                    <w:jc w:val="center"/>
                    <w:rPr>
                      <w:rFonts w:eastAsiaTheme="majorEastAsia"/>
                      <w:sz w:val="21"/>
                    </w:rPr>
                  </w:pPr>
                  <w:r>
                    <w:rPr>
                      <w:rFonts w:eastAsiaTheme="majorEastAsia"/>
                      <w:sz w:val="21"/>
                    </w:rPr>
                    <w:t>SO</w:t>
                  </w:r>
                  <w:r>
                    <w:rPr>
                      <w:rFonts w:eastAsiaTheme="majorEastAsia"/>
                      <w:sz w:val="21"/>
                      <w:vertAlign w:val="subscript"/>
                    </w:rPr>
                    <w:t>2</w:t>
                  </w:r>
                </w:p>
              </w:tc>
              <w:tc>
                <w:tcPr>
                  <w:tcW w:w="1512" w:type="dxa"/>
                  <w:vAlign w:val="center"/>
                </w:tcPr>
                <w:p>
                  <w:pPr>
                    <w:spacing w:line="360" w:lineRule="exact"/>
                    <w:ind w:firstLine="0" w:firstLineChars="0"/>
                    <w:jc w:val="center"/>
                    <w:rPr>
                      <w:rFonts w:eastAsiaTheme="majorEastAsia"/>
                      <w:sz w:val="21"/>
                    </w:rPr>
                  </w:pPr>
                  <w:r>
                    <w:rPr>
                      <w:sz w:val="21"/>
                    </w:rPr>
                    <w:t>500.0</w:t>
                  </w:r>
                </w:p>
              </w:tc>
              <w:tc>
                <w:tcPr>
                  <w:tcW w:w="1512" w:type="dxa"/>
                  <w:vAlign w:val="center"/>
                </w:tcPr>
                <w:p>
                  <w:pPr>
                    <w:spacing w:line="360" w:lineRule="exact"/>
                    <w:ind w:firstLine="0" w:firstLineChars="0"/>
                    <w:jc w:val="center"/>
                    <w:rPr>
                      <w:rFonts w:eastAsiaTheme="majorEastAsia"/>
                      <w:sz w:val="21"/>
                    </w:rPr>
                  </w:pPr>
                  <w:r>
                    <w:rPr>
                      <w:sz w:val="21"/>
                    </w:rPr>
                    <w:t>0</w:t>
                  </w:r>
                </w:p>
              </w:tc>
              <w:tc>
                <w:tcPr>
                  <w:tcW w:w="1512" w:type="dxa"/>
                  <w:vAlign w:val="center"/>
                </w:tcPr>
                <w:p>
                  <w:pPr>
                    <w:spacing w:line="360" w:lineRule="exact"/>
                    <w:ind w:firstLine="0" w:firstLineChars="0"/>
                    <w:jc w:val="center"/>
                    <w:rPr>
                      <w:rFonts w:eastAsiaTheme="majorEastAsia"/>
                      <w:sz w:val="21"/>
                    </w:rPr>
                  </w:pPr>
                  <w:r>
                    <w:rPr>
                      <w:sz w:val="21"/>
                    </w:rPr>
                    <w:t>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12"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420"/>
                    <w:jc w:val="center"/>
                    <w:rPr>
                      <w:rFonts w:eastAsiaTheme="majorEastAsia"/>
                      <w:sz w:val="21"/>
                    </w:rPr>
                  </w:pPr>
                </w:p>
              </w:tc>
              <w:tc>
                <w:tcPr>
                  <w:tcW w:w="992" w:type="dxa"/>
                  <w:vMerge w:val="continue"/>
                  <w:vAlign w:val="center"/>
                </w:tcPr>
                <w:p>
                  <w:pPr>
                    <w:spacing w:line="360" w:lineRule="exact"/>
                    <w:ind w:firstLine="42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PM</w:t>
                  </w:r>
                  <w:r>
                    <w:rPr>
                      <w:rFonts w:eastAsiaTheme="majorEastAsia"/>
                      <w:sz w:val="21"/>
                      <w:vertAlign w:val="subscript"/>
                    </w:rPr>
                    <w:t>10</w:t>
                  </w:r>
                </w:p>
              </w:tc>
              <w:tc>
                <w:tcPr>
                  <w:tcW w:w="1512" w:type="dxa"/>
                  <w:vAlign w:val="center"/>
                </w:tcPr>
                <w:p>
                  <w:pPr>
                    <w:spacing w:line="360" w:lineRule="exact"/>
                    <w:ind w:firstLine="0" w:firstLineChars="0"/>
                    <w:jc w:val="center"/>
                    <w:rPr>
                      <w:rFonts w:eastAsiaTheme="majorEastAsia"/>
                      <w:sz w:val="21"/>
                    </w:rPr>
                  </w:pPr>
                  <w:r>
                    <w:rPr>
                      <w:sz w:val="21"/>
                    </w:rPr>
                    <w:t>450.0</w:t>
                  </w:r>
                </w:p>
              </w:tc>
              <w:tc>
                <w:tcPr>
                  <w:tcW w:w="1512" w:type="dxa"/>
                  <w:vAlign w:val="center"/>
                </w:tcPr>
                <w:p>
                  <w:pPr>
                    <w:spacing w:line="360" w:lineRule="exact"/>
                    <w:ind w:firstLine="0" w:firstLineChars="0"/>
                    <w:jc w:val="center"/>
                    <w:rPr>
                      <w:rFonts w:eastAsiaTheme="majorEastAsia"/>
                      <w:sz w:val="21"/>
                    </w:rPr>
                  </w:pPr>
                  <w:r>
                    <w:rPr>
                      <w:sz w:val="21"/>
                    </w:rPr>
                    <w:t>0.5297</w:t>
                  </w:r>
                </w:p>
              </w:tc>
              <w:tc>
                <w:tcPr>
                  <w:tcW w:w="1512" w:type="dxa"/>
                  <w:vAlign w:val="center"/>
                </w:tcPr>
                <w:p>
                  <w:pPr>
                    <w:spacing w:line="360" w:lineRule="exact"/>
                    <w:ind w:firstLine="0" w:firstLineChars="0"/>
                    <w:jc w:val="center"/>
                    <w:rPr>
                      <w:rFonts w:eastAsiaTheme="majorEastAsia"/>
                      <w:sz w:val="21"/>
                    </w:rPr>
                  </w:pPr>
                  <w:r>
                    <w:rPr>
                      <w:sz w:val="21"/>
                    </w:rPr>
                    <w:t>0.1177</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04"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420"/>
                    <w:jc w:val="center"/>
                    <w:rPr>
                      <w:rFonts w:eastAsiaTheme="majorEastAsia"/>
                      <w:sz w:val="21"/>
                    </w:rPr>
                  </w:pPr>
                </w:p>
              </w:tc>
              <w:tc>
                <w:tcPr>
                  <w:tcW w:w="992" w:type="dxa"/>
                  <w:vMerge w:val="continue"/>
                  <w:vAlign w:val="center"/>
                </w:tcPr>
                <w:p>
                  <w:pPr>
                    <w:spacing w:line="360" w:lineRule="exact"/>
                    <w:ind w:firstLine="0" w:firstLineChars="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NO</w:t>
                  </w:r>
                  <w:r>
                    <w:rPr>
                      <w:rFonts w:eastAsiaTheme="majorEastAsia"/>
                      <w:sz w:val="21"/>
                      <w:vertAlign w:val="subscript"/>
                    </w:rPr>
                    <w:t>x</w:t>
                  </w:r>
                </w:p>
              </w:tc>
              <w:tc>
                <w:tcPr>
                  <w:tcW w:w="1512" w:type="dxa"/>
                  <w:vAlign w:val="center"/>
                </w:tcPr>
                <w:p>
                  <w:pPr>
                    <w:spacing w:line="360" w:lineRule="exact"/>
                    <w:ind w:firstLine="0" w:firstLineChars="0"/>
                    <w:jc w:val="center"/>
                    <w:rPr>
                      <w:rFonts w:eastAsiaTheme="majorEastAsia"/>
                      <w:sz w:val="21"/>
                    </w:rPr>
                  </w:pPr>
                  <w:r>
                    <w:rPr>
                      <w:sz w:val="21"/>
                    </w:rPr>
                    <w:t>250.0</w:t>
                  </w:r>
                </w:p>
              </w:tc>
              <w:tc>
                <w:tcPr>
                  <w:tcW w:w="1512" w:type="dxa"/>
                  <w:vAlign w:val="center"/>
                </w:tcPr>
                <w:p>
                  <w:pPr>
                    <w:spacing w:line="360" w:lineRule="exact"/>
                    <w:ind w:firstLine="0" w:firstLineChars="0"/>
                    <w:jc w:val="center"/>
                    <w:rPr>
                      <w:rFonts w:eastAsiaTheme="majorEastAsia"/>
                      <w:sz w:val="21"/>
                    </w:rPr>
                  </w:pPr>
                  <w:r>
                    <w:rPr>
                      <w:sz w:val="21"/>
                    </w:rPr>
                    <w:t>7.3528</w:t>
                  </w:r>
                </w:p>
              </w:tc>
              <w:tc>
                <w:tcPr>
                  <w:tcW w:w="1512" w:type="dxa"/>
                  <w:vAlign w:val="center"/>
                </w:tcPr>
                <w:p>
                  <w:pPr>
                    <w:spacing w:line="360" w:lineRule="exact"/>
                    <w:ind w:firstLine="0" w:firstLineChars="0"/>
                    <w:jc w:val="center"/>
                    <w:rPr>
                      <w:rFonts w:eastAsiaTheme="majorEastAsia"/>
                      <w:sz w:val="21"/>
                    </w:rPr>
                  </w:pPr>
                  <w:r>
                    <w:rPr>
                      <w:sz w:val="21"/>
                    </w:rPr>
                    <w:t>2.9411</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09"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0" w:firstLineChars="0"/>
                    <w:jc w:val="center"/>
                    <w:rPr>
                      <w:rFonts w:eastAsiaTheme="majorEastAsia"/>
                      <w:sz w:val="21"/>
                    </w:rPr>
                  </w:pPr>
                </w:p>
              </w:tc>
              <w:tc>
                <w:tcPr>
                  <w:tcW w:w="992" w:type="dxa"/>
                  <w:vMerge w:val="restart"/>
                  <w:vAlign w:val="center"/>
                </w:tcPr>
                <w:p>
                  <w:pPr>
                    <w:spacing w:line="360" w:lineRule="exact"/>
                    <w:ind w:firstLine="0" w:firstLineChars="0"/>
                    <w:jc w:val="center"/>
                    <w:rPr>
                      <w:rFonts w:eastAsiaTheme="majorEastAsia"/>
                      <w:sz w:val="21"/>
                    </w:rPr>
                  </w:pPr>
                  <w:r>
                    <w:rPr>
                      <w:rFonts w:eastAsiaTheme="majorEastAsia"/>
                      <w:sz w:val="21"/>
                    </w:rPr>
                    <w:t>3</w:t>
                  </w:r>
                  <w:r>
                    <w:rPr>
                      <w:rFonts w:hint="eastAsia" w:eastAsiaTheme="majorEastAsia"/>
                      <w:sz w:val="21"/>
                    </w:rPr>
                    <w:t>#、</w:t>
                  </w:r>
                  <w:r>
                    <w:rPr>
                      <w:rFonts w:eastAsiaTheme="majorEastAsia"/>
                      <w:sz w:val="21"/>
                    </w:rPr>
                    <w:t>4</w:t>
                  </w:r>
                  <w:r>
                    <w:rPr>
                      <w:rFonts w:hint="eastAsia" w:eastAsiaTheme="majorEastAsia"/>
                      <w:sz w:val="21"/>
                    </w:rPr>
                    <w:t>#燃气炉排气筒</w:t>
                  </w:r>
                </w:p>
              </w:tc>
              <w:tc>
                <w:tcPr>
                  <w:tcW w:w="1159" w:type="dxa"/>
                  <w:vAlign w:val="center"/>
                </w:tcPr>
                <w:p>
                  <w:pPr>
                    <w:spacing w:line="360" w:lineRule="exact"/>
                    <w:ind w:firstLine="0" w:firstLineChars="0"/>
                    <w:jc w:val="center"/>
                    <w:rPr>
                      <w:rFonts w:eastAsiaTheme="majorEastAsia"/>
                      <w:sz w:val="21"/>
                    </w:rPr>
                  </w:pPr>
                  <w:r>
                    <w:rPr>
                      <w:rFonts w:eastAsiaTheme="majorEastAsia"/>
                      <w:sz w:val="21"/>
                    </w:rPr>
                    <w:t>SO</w:t>
                  </w:r>
                  <w:r>
                    <w:rPr>
                      <w:rFonts w:eastAsiaTheme="majorEastAsia"/>
                      <w:sz w:val="21"/>
                      <w:vertAlign w:val="subscript"/>
                    </w:rPr>
                    <w:t>2</w:t>
                  </w:r>
                </w:p>
              </w:tc>
              <w:tc>
                <w:tcPr>
                  <w:tcW w:w="1512" w:type="dxa"/>
                  <w:vAlign w:val="center"/>
                </w:tcPr>
                <w:p>
                  <w:pPr>
                    <w:spacing w:line="360" w:lineRule="exact"/>
                    <w:ind w:firstLine="0" w:firstLineChars="0"/>
                    <w:jc w:val="center"/>
                    <w:rPr>
                      <w:rFonts w:eastAsiaTheme="majorEastAsia"/>
                      <w:sz w:val="21"/>
                    </w:rPr>
                  </w:pPr>
                  <w:r>
                    <w:rPr>
                      <w:sz w:val="21"/>
                    </w:rPr>
                    <w:t>500.0</w:t>
                  </w:r>
                </w:p>
              </w:tc>
              <w:tc>
                <w:tcPr>
                  <w:tcW w:w="1512" w:type="dxa"/>
                  <w:vAlign w:val="center"/>
                </w:tcPr>
                <w:p>
                  <w:pPr>
                    <w:spacing w:line="360" w:lineRule="exact"/>
                    <w:ind w:firstLine="0" w:firstLineChars="0"/>
                    <w:jc w:val="center"/>
                    <w:rPr>
                      <w:rFonts w:eastAsiaTheme="majorEastAsia"/>
                      <w:sz w:val="21"/>
                    </w:rPr>
                  </w:pPr>
                  <w:r>
                    <w:rPr>
                      <w:sz w:val="21"/>
                    </w:rPr>
                    <w:t>0</w:t>
                  </w:r>
                </w:p>
              </w:tc>
              <w:tc>
                <w:tcPr>
                  <w:tcW w:w="1512" w:type="dxa"/>
                  <w:vAlign w:val="center"/>
                </w:tcPr>
                <w:p>
                  <w:pPr>
                    <w:spacing w:line="360" w:lineRule="exact"/>
                    <w:ind w:firstLine="0" w:firstLineChars="0"/>
                    <w:jc w:val="center"/>
                    <w:rPr>
                      <w:rFonts w:eastAsiaTheme="majorEastAsia"/>
                      <w:sz w:val="21"/>
                    </w:rPr>
                  </w:pPr>
                  <w:r>
                    <w:rPr>
                      <w:sz w:val="21"/>
                    </w:rPr>
                    <w:t>0</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16"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420"/>
                    <w:jc w:val="center"/>
                    <w:rPr>
                      <w:rFonts w:eastAsiaTheme="majorEastAsia"/>
                      <w:sz w:val="21"/>
                    </w:rPr>
                  </w:pPr>
                </w:p>
              </w:tc>
              <w:tc>
                <w:tcPr>
                  <w:tcW w:w="992" w:type="dxa"/>
                  <w:vMerge w:val="continue"/>
                  <w:vAlign w:val="center"/>
                </w:tcPr>
                <w:p>
                  <w:pPr>
                    <w:spacing w:line="360" w:lineRule="exact"/>
                    <w:ind w:firstLine="42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PM</w:t>
                  </w:r>
                  <w:r>
                    <w:rPr>
                      <w:rFonts w:eastAsiaTheme="majorEastAsia"/>
                      <w:sz w:val="21"/>
                      <w:vertAlign w:val="subscript"/>
                    </w:rPr>
                    <w:t>10</w:t>
                  </w:r>
                </w:p>
              </w:tc>
              <w:tc>
                <w:tcPr>
                  <w:tcW w:w="1512" w:type="dxa"/>
                  <w:vAlign w:val="center"/>
                </w:tcPr>
                <w:p>
                  <w:pPr>
                    <w:spacing w:line="360" w:lineRule="exact"/>
                    <w:ind w:firstLine="0" w:firstLineChars="0"/>
                    <w:jc w:val="center"/>
                    <w:rPr>
                      <w:rFonts w:eastAsiaTheme="majorEastAsia"/>
                      <w:sz w:val="21"/>
                    </w:rPr>
                  </w:pPr>
                  <w:r>
                    <w:rPr>
                      <w:sz w:val="21"/>
                    </w:rPr>
                    <w:t>450.0</w:t>
                  </w:r>
                </w:p>
              </w:tc>
              <w:tc>
                <w:tcPr>
                  <w:tcW w:w="1512" w:type="dxa"/>
                  <w:vAlign w:val="center"/>
                </w:tcPr>
                <w:p>
                  <w:pPr>
                    <w:spacing w:line="360" w:lineRule="exact"/>
                    <w:ind w:firstLine="0" w:firstLineChars="0"/>
                    <w:jc w:val="center"/>
                    <w:rPr>
                      <w:rFonts w:eastAsiaTheme="majorEastAsia"/>
                      <w:sz w:val="21"/>
                    </w:rPr>
                  </w:pPr>
                  <w:r>
                    <w:rPr>
                      <w:sz w:val="21"/>
                    </w:rPr>
                    <w:t>0.4358</w:t>
                  </w:r>
                </w:p>
              </w:tc>
              <w:tc>
                <w:tcPr>
                  <w:tcW w:w="1512" w:type="dxa"/>
                  <w:vAlign w:val="center"/>
                </w:tcPr>
                <w:p>
                  <w:pPr>
                    <w:spacing w:line="360" w:lineRule="exact"/>
                    <w:ind w:firstLine="0" w:firstLineChars="0"/>
                    <w:jc w:val="center"/>
                    <w:rPr>
                      <w:rFonts w:eastAsiaTheme="majorEastAsia"/>
                      <w:sz w:val="21"/>
                    </w:rPr>
                  </w:pPr>
                  <w:r>
                    <w:rPr>
                      <w:sz w:val="21"/>
                    </w:rPr>
                    <w:t>0.0968</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08" w:hRule="atLeast"/>
                <w:jc w:val="center"/>
              </w:trPr>
              <w:tc>
                <w:tcPr>
                  <w:tcW w:w="306" w:type="dxa"/>
                  <w:vMerge w:val="continue"/>
                  <w:vAlign w:val="center"/>
                </w:tcPr>
                <w:p>
                  <w:pPr>
                    <w:spacing w:line="360" w:lineRule="exact"/>
                    <w:ind w:firstLine="420"/>
                    <w:jc w:val="center"/>
                    <w:rPr>
                      <w:rFonts w:eastAsiaTheme="majorEastAsia"/>
                      <w:sz w:val="21"/>
                    </w:rPr>
                  </w:pPr>
                </w:p>
              </w:tc>
              <w:tc>
                <w:tcPr>
                  <w:tcW w:w="567" w:type="dxa"/>
                  <w:vMerge w:val="continue"/>
                  <w:vAlign w:val="center"/>
                </w:tcPr>
                <w:p>
                  <w:pPr>
                    <w:spacing w:line="360" w:lineRule="exact"/>
                    <w:ind w:firstLine="0" w:firstLineChars="0"/>
                    <w:jc w:val="center"/>
                    <w:rPr>
                      <w:rFonts w:eastAsiaTheme="majorEastAsia"/>
                      <w:sz w:val="21"/>
                    </w:rPr>
                  </w:pPr>
                </w:p>
              </w:tc>
              <w:tc>
                <w:tcPr>
                  <w:tcW w:w="992" w:type="dxa"/>
                  <w:vMerge w:val="continue"/>
                  <w:vAlign w:val="center"/>
                </w:tcPr>
                <w:p>
                  <w:pPr>
                    <w:spacing w:line="360" w:lineRule="exact"/>
                    <w:ind w:firstLine="0" w:firstLineChars="0"/>
                    <w:jc w:val="center"/>
                    <w:rPr>
                      <w:rFonts w:eastAsiaTheme="majorEastAsia"/>
                      <w:sz w:val="21"/>
                    </w:rPr>
                  </w:pPr>
                </w:p>
              </w:tc>
              <w:tc>
                <w:tcPr>
                  <w:tcW w:w="1159" w:type="dxa"/>
                  <w:vAlign w:val="center"/>
                </w:tcPr>
                <w:p>
                  <w:pPr>
                    <w:spacing w:line="360" w:lineRule="exact"/>
                    <w:ind w:firstLine="0" w:firstLineChars="0"/>
                    <w:jc w:val="center"/>
                    <w:rPr>
                      <w:rFonts w:eastAsiaTheme="majorEastAsia"/>
                      <w:sz w:val="21"/>
                    </w:rPr>
                  </w:pPr>
                  <w:r>
                    <w:rPr>
                      <w:rFonts w:eastAsiaTheme="majorEastAsia"/>
                      <w:sz w:val="21"/>
                    </w:rPr>
                    <w:t>NO</w:t>
                  </w:r>
                  <w:r>
                    <w:rPr>
                      <w:rFonts w:eastAsiaTheme="majorEastAsia"/>
                      <w:sz w:val="21"/>
                      <w:vertAlign w:val="subscript"/>
                    </w:rPr>
                    <w:t>x</w:t>
                  </w:r>
                </w:p>
              </w:tc>
              <w:tc>
                <w:tcPr>
                  <w:tcW w:w="1512" w:type="dxa"/>
                  <w:vAlign w:val="center"/>
                </w:tcPr>
                <w:p>
                  <w:pPr>
                    <w:spacing w:line="360" w:lineRule="exact"/>
                    <w:ind w:firstLine="0" w:firstLineChars="0"/>
                    <w:jc w:val="center"/>
                    <w:rPr>
                      <w:rFonts w:eastAsiaTheme="majorEastAsia"/>
                      <w:sz w:val="21"/>
                    </w:rPr>
                  </w:pPr>
                  <w:r>
                    <w:rPr>
                      <w:sz w:val="21"/>
                    </w:rPr>
                    <w:t>250.0</w:t>
                  </w:r>
                </w:p>
              </w:tc>
              <w:tc>
                <w:tcPr>
                  <w:tcW w:w="1512" w:type="dxa"/>
                  <w:vAlign w:val="center"/>
                </w:tcPr>
                <w:p>
                  <w:pPr>
                    <w:spacing w:line="360" w:lineRule="exact"/>
                    <w:ind w:firstLine="0" w:firstLineChars="0"/>
                    <w:jc w:val="center"/>
                    <w:rPr>
                      <w:rFonts w:eastAsiaTheme="majorEastAsia"/>
                      <w:sz w:val="21"/>
                    </w:rPr>
                  </w:pPr>
                  <w:r>
                    <w:rPr>
                      <w:sz w:val="21"/>
                    </w:rPr>
                    <w:t>6.0045</w:t>
                  </w:r>
                </w:p>
              </w:tc>
              <w:tc>
                <w:tcPr>
                  <w:tcW w:w="1512" w:type="dxa"/>
                  <w:vAlign w:val="center"/>
                </w:tcPr>
                <w:p>
                  <w:pPr>
                    <w:spacing w:line="360" w:lineRule="exact"/>
                    <w:ind w:firstLine="0" w:firstLineChars="0"/>
                    <w:jc w:val="center"/>
                    <w:rPr>
                      <w:rFonts w:eastAsiaTheme="majorEastAsia"/>
                      <w:sz w:val="21"/>
                    </w:rPr>
                  </w:pPr>
                  <w:r>
                    <w:rPr>
                      <w:sz w:val="21"/>
                    </w:rPr>
                    <w:t>2.4018</w:t>
                  </w:r>
                </w:p>
              </w:tc>
              <w:tc>
                <w:tcPr>
                  <w:tcW w:w="1512" w:type="dxa"/>
                  <w:vAlign w:val="center"/>
                </w:tcPr>
                <w:p>
                  <w:pPr>
                    <w:spacing w:line="360" w:lineRule="exact"/>
                    <w:ind w:firstLine="0" w:firstLineChars="0"/>
                    <w:jc w:val="center"/>
                    <w:rPr>
                      <w:rFonts w:eastAsiaTheme="majorEastAsia"/>
                      <w:sz w:val="21"/>
                    </w:rPr>
                  </w:pPr>
                  <w:r>
                    <w:rPr>
                      <w:rFonts w:eastAsiaTheme="majorEastAsia"/>
                      <w:sz w:val="21"/>
                    </w:rPr>
                    <w:t>/</w:t>
                  </w:r>
                </w:p>
              </w:tc>
            </w:tr>
          </w:tbl>
          <w:p>
            <w:pPr>
              <w:pStyle w:val="186"/>
              <w:ind w:firstLine="480"/>
              <w:rPr>
                <w:kern w:val="2"/>
              </w:rPr>
            </w:pPr>
            <w:r>
              <w:rPr>
                <w:kern w:val="2"/>
              </w:rPr>
              <w:t>本项目P</w:t>
            </w:r>
            <w:r>
              <w:rPr>
                <w:kern w:val="2"/>
                <w:vertAlign w:val="subscript"/>
              </w:rPr>
              <w:t>max</w:t>
            </w:r>
            <w:r>
              <w:rPr>
                <w:kern w:val="2"/>
              </w:rPr>
              <w:t>最大值出现为</w:t>
            </w:r>
            <w:r>
              <w:rPr>
                <w:rFonts w:hint="eastAsia"/>
                <w:kern w:val="2"/>
              </w:rPr>
              <w:t>二</w:t>
            </w:r>
            <w:r>
              <w:rPr>
                <w:kern w:val="2"/>
              </w:rPr>
              <w:t>期</w:t>
            </w:r>
            <w:r>
              <w:rPr>
                <w:rFonts w:hint="eastAsia"/>
                <w:kern w:val="2"/>
              </w:rPr>
              <w:t>1#厂区</w:t>
            </w:r>
            <w:r>
              <w:rPr>
                <w:kern w:val="2"/>
              </w:rPr>
              <w:t>1</w:t>
            </w:r>
            <w:r>
              <w:rPr>
                <w:rFonts w:hint="eastAsia"/>
                <w:kern w:val="2"/>
              </w:rPr>
              <w:t>#和2#天然气加热炉烟气脱硝系统排气筒</w:t>
            </w:r>
            <w:r>
              <w:rPr>
                <w:kern w:val="2"/>
              </w:rPr>
              <w:t>排放的NO</w:t>
            </w:r>
            <w:r>
              <w:rPr>
                <w:kern w:val="2"/>
                <w:vertAlign w:val="subscript"/>
              </w:rPr>
              <w:t>x</w:t>
            </w:r>
            <w:r>
              <w:rPr>
                <w:kern w:val="2"/>
              </w:rPr>
              <w:t>，</w:t>
            </w:r>
            <w:r>
              <w:rPr>
                <w:kern w:val="2"/>
                <w:szCs w:val="24"/>
              </w:rPr>
              <w:t>P</w:t>
            </w:r>
            <w:r>
              <w:rPr>
                <w:kern w:val="2"/>
                <w:szCs w:val="24"/>
                <w:vertAlign w:val="subscript"/>
              </w:rPr>
              <w:t>max</w:t>
            </w:r>
            <w:r>
              <w:rPr>
                <w:kern w:val="2"/>
                <w:szCs w:val="24"/>
              </w:rPr>
              <w:t>值为</w:t>
            </w:r>
            <w:r>
              <w:rPr>
                <w:szCs w:val="24"/>
              </w:rPr>
              <w:t>4.883%</w:t>
            </w:r>
            <w:r>
              <w:rPr>
                <w:kern w:val="2"/>
                <w:szCs w:val="24"/>
              </w:rPr>
              <w:t>，C</w:t>
            </w:r>
            <w:r>
              <w:rPr>
                <w:kern w:val="2"/>
                <w:szCs w:val="24"/>
                <w:vertAlign w:val="subscript"/>
              </w:rPr>
              <w:t>max</w:t>
            </w:r>
            <w:r>
              <w:rPr>
                <w:kern w:val="2"/>
                <w:szCs w:val="24"/>
              </w:rPr>
              <w:t>为</w:t>
            </w:r>
            <w:r>
              <w:rPr>
                <w:szCs w:val="24"/>
              </w:rPr>
              <w:t xml:space="preserve">12.2075 </w:t>
            </w:r>
            <w:r>
              <w:rPr>
                <w:kern w:val="2"/>
                <w:szCs w:val="24"/>
              </w:rPr>
              <w:t>μg/m³。</w:t>
            </w:r>
          </w:p>
          <w:p>
            <w:pPr>
              <w:pStyle w:val="186"/>
              <w:ind w:firstLine="480"/>
              <w:rPr>
                <w:kern w:val="2"/>
              </w:rPr>
            </w:pPr>
            <w:r>
              <w:rPr>
                <w:rFonts w:hint="eastAsia"/>
                <w:kern w:val="2"/>
              </w:rPr>
              <w:t>根据</w:t>
            </w:r>
            <w:r>
              <w:rPr>
                <w:kern w:val="2"/>
              </w:rPr>
              <w:t>《</w:t>
            </w:r>
            <w:r>
              <w:rPr>
                <w:rFonts w:hint="eastAsia"/>
                <w:kern w:val="2"/>
              </w:rPr>
              <w:t>环境</w:t>
            </w:r>
            <w:r>
              <w:rPr>
                <w:kern w:val="2"/>
              </w:rPr>
              <w:t>影响评价技术导则</w:t>
            </w:r>
            <w:r>
              <w:rPr>
                <w:rFonts w:hint="eastAsia"/>
                <w:kern w:val="2"/>
              </w:rPr>
              <w:t xml:space="preserve"> 大气</w:t>
            </w:r>
            <w:r>
              <w:rPr>
                <w:kern w:val="2"/>
              </w:rPr>
              <w:t>环境》</w:t>
            </w:r>
            <w:r>
              <w:rPr>
                <w:rFonts w:hint="eastAsia"/>
                <w:kern w:val="2"/>
              </w:rPr>
              <w:t>（HJ 2</w:t>
            </w:r>
            <w:r>
              <w:rPr>
                <w:kern w:val="2"/>
              </w:rPr>
              <w:t>.</w:t>
            </w:r>
            <w:r>
              <w:rPr>
                <w:rFonts w:hint="eastAsia"/>
                <w:kern w:val="2"/>
              </w:rPr>
              <w:t>2-2018）</w:t>
            </w:r>
            <w:r>
              <w:rPr>
                <w:kern w:val="2"/>
              </w:rPr>
              <w:t>，</w:t>
            </w:r>
            <w:r>
              <w:rPr>
                <w:rFonts w:hint="eastAsia"/>
                <w:kern w:val="2"/>
              </w:rPr>
              <w:t>判定本项目大气</w:t>
            </w:r>
            <w:r>
              <w:rPr>
                <w:kern w:val="2"/>
              </w:rPr>
              <w:t>环境影响评价等级为</w:t>
            </w:r>
            <w:r>
              <w:rPr>
                <w:rFonts w:hint="eastAsia"/>
                <w:kern w:val="2"/>
              </w:rPr>
              <w:t>二</w:t>
            </w:r>
            <w:r>
              <w:rPr>
                <w:kern w:val="2"/>
              </w:rPr>
              <w:t>级</w:t>
            </w:r>
            <w:r>
              <w:rPr>
                <w:rFonts w:hint="eastAsia"/>
                <w:kern w:val="2"/>
              </w:rPr>
              <w:t>，不需要进一步预测，评价范围为边长5 km的矩形区域。</w:t>
            </w:r>
          </w:p>
          <w:p>
            <w:pPr>
              <w:pStyle w:val="186"/>
              <w:ind w:firstLine="480"/>
              <w:rPr>
                <w:spacing w:val="-4"/>
                <w:kern w:val="2"/>
              </w:rPr>
            </w:pPr>
            <w:r>
              <w:rPr>
                <w:rFonts w:hint="eastAsia"/>
                <w:kern w:val="2"/>
              </w:rPr>
              <w:t>项目所在区域大气环境质量现状为不达标区，但项目污染物排放量较小，项目污染物排放对大气环境质量贡献较小。评价认为本项目运营后大气环境影响可以接受。</w:t>
            </w:r>
          </w:p>
          <w:p>
            <w:pPr>
              <w:ind w:firstLine="480"/>
              <w:rPr>
                <w:kern w:val="2"/>
              </w:rPr>
            </w:pPr>
            <w:r>
              <w:rPr>
                <w:rFonts w:hint="eastAsia"/>
                <w:kern w:val="2"/>
              </w:rPr>
              <w:t>本项目大气污染物有组织排放量核算表见</w:t>
            </w:r>
            <w:r>
              <w:rPr>
                <w:kern w:val="2"/>
              </w:rPr>
              <w:fldChar w:fldCharType="begin"/>
            </w:r>
            <w:r>
              <w:rPr>
                <w:kern w:val="2"/>
              </w:rPr>
              <w:instrText xml:space="preserve"> </w:instrText>
            </w:r>
            <w:r>
              <w:rPr>
                <w:rFonts w:hint="eastAsia"/>
                <w:kern w:val="2"/>
              </w:rPr>
              <w:instrText xml:space="preserve">REF _Ref12867315 \h</w:instrText>
            </w:r>
            <w:r>
              <w:rPr>
                <w:kern w:val="2"/>
              </w:rPr>
              <w:instrText xml:space="preserve">  \* MERGEFORMAT </w:instrText>
            </w:r>
            <w:r>
              <w:rPr>
                <w:kern w:val="2"/>
              </w:rPr>
              <w:fldChar w:fldCharType="separate"/>
            </w:r>
            <w:r>
              <w:rPr>
                <w:rFonts w:hint="eastAsia"/>
                <w:kern w:val="2"/>
              </w:rPr>
              <w:t>表</w:t>
            </w:r>
            <w:r>
              <w:rPr>
                <w:kern w:val="2"/>
              </w:rPr>
              <w:fldChar w:fldCharType="end"/>
            </w:r>
            <w:r>
              <w:rPr>
                <w:rFonts w:hint="eastAsia"/>
                <w:kern w:val="2"/>
              </w:rPr>
              <w:t>。</w:t>
            </w:r>
          </w:p>
          <w:p>
            <w:pPr>
              <w:pStyle w:val="2"/>
              <w:ind w:firstLine="480"/>
            </w:pPr>
          </w:p>
          <w:p>
            <w:pPr>
              <w:pStyle w:val="9"/>
              <w:spacing w:before="120"/>
              <w:ind w:firstLine="0" w:firstLineChars="0"/>
              <w:rPr>
                <w:kern w:val="2"/>
                <w:sz w:val="21"/>
                <w:szCs w:val="22"/>
              </w:rPr>
            </w:pPr>
            <w:bookmarkStart w:id="5" w:name="_Ref12867315"/>
            <w:r>
              <w:rPr>
                <w:rFonts w:hint="eastAsia"/>
                <w:kern w:val="2"/>
                <w:sz w:val="21"/>
                <w:szCs w:val="22"/>
              </w:rPr>
              <w:t>表</w:t>
            </w:r>
            <w:bookmarkEnd w:id="5"/>
            <w:r>
              <w:rPr>
                <w:kern w:val="2"/>
                <w:sz w:val="21"/>
                <w:szCs w:val="22"/>
              </w:rPr>
              <w:t xml:space="preserve">37 </w:t>
            </w:r>
            <w:r>
              <w:rPr>
                <w:rFonts w:hint="eastAsia"/>
                <w:kern w:val="2"/>
                <w:sz w:val="21"/>
                <w:szCs w:val="22"/>
              </w:rPr>
              <w:t xml:space="preserve"> 大气污染物有组织排放量核算表</w:t>
            </w:r>
          </w:p>
          <w:tbl>
            <w:tblPr>
              <w:tblStyle w:val="30"/>
              <w:tblW w:w="4981"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85"/>
              <w:gridCol w:w="573"/>
              <w:gridCol w:w="1280"/>
              <w:gridCol w:w="1204"/>
              <w:gridCol w:w="72"/>
              <w:gridCol w:w="1421"/>
              <w:gridCol w:w="42"/>
              <w:gridCol w:w="1469"/>
              <w:gridCol w:w="130"/>
              <w:gridCol w:w="1283"/>
              <w:gridCol w:w="51"/>
              <w:gridCol w:w="122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tblHeader/>
                <w:jc w:val="center"/>
              </w:trPr>
              <w:tc>
                <w:tcPr>
                  <w:tcW w:w="1183" w:type="pct"/>
                  <w:gridSpan w:val="3"/>
                  <w:tcMar>
                    <w:top w:w="0" w:type="dxa"/>
                    <w:left w:w="28" w:type="dxa"/>
                    <w:bottom w:w="0" w:type="dxa"/>
                    <w:right w:w="28" w:type="dxa"/>
                  </w:tcMar>
                  <w:vAlign w:val="center"/>
                </w:tcPr>
                <w:p>
                  <w:pPr>
                    <w:pStyle w:val="184"/>
                    <w:spacing w:line="360" w:lineRule="exact"/>
                    <w:rPr>
                      <w:szCs w:val="21"/>
                    </w:rPr>
                  </w:pPr>
                  <w:r>
                    <w:rPr>
                      <w:szCs w:val="21"/>
                    </w:rPr>
                    <w:t>序号</w:t>
                  </w:r>
                </w:p>
              </w:tc>
              <w:tc>
                <w:tcPr>
                  <w:tcW w:w="666" w:type="pct"/>
                  <w:tcMar>
                    <w:top w:w="0" w:type="dxa"/>
                    <w:left w:w="28" w:type="dxa"/>
                    <w:bottom w:w="0" w:type="dxa"/>
                    <w:right w:w="28" w:type="dxa"/>
                  </w:tcMar>
                  <w:vAlign w:val="center"/>
                </w:tcPr>
                <w:p>
                  <w:pPr>
                    <w:pStyle w:val="184"/>
                    <w:spacing w:line="360" w:lineRule="exact"/>
                    <w:rPr>
                      <w:szCs w:val="21"/>
                    </w:rPr>
                  </w:pPr>
                  <w:r>
                    <w:rPr>
                      <w:szCs w:val="21"/>
                    </w:rPr>
                    <w:t>排放口</w:t>
                  </w:r>
                  <w:r>
                    <w:rPr>
                      <w:rFonts w:hint="eastAsia"/>
                      <w:szCs w:val="21"/>
                    </w:rPr>
                    <w:t>编号</w:t>
                  </w:r>
                </w:p>
              </w:tc>
              <w:tc>
                <w:tcPr>
                  <w:tcW w:w="849" w:type="pct"/>
                  <w:gridSpan w:val="3"/>
                  <w:tcMar>
                    <w:top w:w="0" w:type="dxa"/>
                    <w:left w:w="28" w:type="dxa"/>
                    <w:bottom w:w="0" w:type="dxa"/>
                    <w:right w:w="28" w:type="dxa"/>
                  </w:tcMar>
                  <w:vAlign w:val="center"/>
                </w:tcPr>
                <w:p>
                  <w:pPr>
                    <w:pStyle w:val="184"/>
                    <w:spacing w:line="360" w:lineRule="exact"/>
                    <w:rPr>
                      <w:szCs w:val="21"/>
                    </w:rPr>
                  </w:pPr>
                  <w:r>
                    <w:rPr>
                      <w:szCs w:val="21"/>
                    </w:rPr>
                    <w:t>污染物</w:t>
                  </w:r>
                </w:p>
              </w:tc>
              <w:tc>
                <w:tcPr>
                  <w:tcW w:w="813" w:type="pct"/>
                  <w:tcMar>
                    <w:top w:w="0" w:type="dxa"/>
                    <w:left w:w="28" w:type="dxa"/>
                    <w:bottom w:w="0" w:type="dxa"/>
                    <w:right w:w="28" w:type="dxa"/>
                  </w:tcMar>
                  <w:vAlign w:val="center"/>
                </w:tcPr>
                <w:p>
                  <w:pPr>
                    <w:pStyle w:val="184"/>
                    <w:spacing w:line="360" w:lineRule="exact"/>
                    <w:rPr>
                      <w:szCs w:val="21"/>
                    </w:rPr>
                  </w:pPr>
                  <w:r>
                    <w:rPr>
                      <w:szCs w:val="21"/>
                    </w:rPr>
                    <w:t>核算排放浓度/</w:t>
                  </w:r>
                </w:p>
                <w:p>
                  <w:pPr>
                    <w:pStyle w:val="184"/>
                    <w:spacing w:line="360" w:lineRule="exact"/>
                    <w:rPr>
                      <w:szCs w:val="21"/>
                    </w:rPr>
                  </w:pPr>
                  <w:r>
                    <w:rPr>
                      <w:szCs w:val="21"/>
                    </w:rPr>
                    <w:t>（mg/m</w:t>
                  </w:r>
                  <w:r>
                    <w:rPr>
                      <w:szCs w:val="21"/>
                      <w:vertAlign w:val="superscript"/>
                    </w:rPr>
                    <w:t>3</w:t>
                  </w:r>
                  <w:r>
                    <w:rPr>
                      <w:szCs w:val="21"/>
                    </w:rPr>
                    <w:t>）</w:t>
                  </w:r>
                </w:p>
              </w:tc>
              <w:tc>
                <w:tcPr>
                  <w:tcW w:w="782" w:type="pct"/>
                  <w:gridSpan w:val="2"/>
                  <w:tcMar>
                    <w:top w:w="0" w:type="dxa"/>
                    <w:left w:w="28" w:type="dxa"/>
                    <w:bottom w:w="0" w:type="dxa"/>
                    <w:right w:w="28" w:type="dxa"/>
                  </w:tcMar>
                  <w:vAlign w:val="center"/>
                </w:tcPr>
                <w:p>
                  <w:pPr>
                    <w:pStyle w:val="184"/>
                    <w:spacing w:line="360" w:lineRule="exact"/>
                    <w:rPr>
                      <w:szCs w:val="21"/>
                    </w:rPr>
                  </w:pPr>
                  <w:r>
                    <w:rPr>
                      <w:szCs w:val="21"/>
                    </w:rPr>
                    <w:t>核算排放速率/</w:t>
                  </w:r>
                </w:p>
                <w:p>
                  <w:pPr>
                    <w:pStyle w:val="184"/>
                    <w:spacing w:line="360" w:lineRule="exact"/>
                    <w:rPr>
                      <w:szCs w:val="21"/>
                    </w:rPr>
                  </w:pPr>
                  <w:r>
                    <w:rPr>
                      <w:szCs w:val="21"/>
                    </w:rPr>
                    <w:t>（kg/h）</w:t>
                  </w:r>
                </w:p>
              </w:tc>
              <w:tc>
                <w:tcPr>
                  <w:tcW w:w="707" w:type="pct"/>
                  <w:gridSpan w:val="2"/>
                  <w:tcMar>
                    <w:top w:w="0" w:type="dxa"/>
                    <w:left w:w="28" w:type="dxa"/>
                    <w:bottom w:w="0" w:type="dxa"/>
                    <w:right w:w="28" w:type="dxa"/>
                  </w:tcMar>
                  <w:vAlign w:val="center"/>
                </w:tcPr>
                <w:p>
                  <w:pPr>
                    <w:pStyle w:val="184"/>
                    <w:spacing w:line="360" w:lineRule="exact"/>
                    <w:rPr>
                      <w:szCs w:val="21"/>
                    </w:rPr>
                  </w:pPr>
                  <w:r>
                    <w:rPr>
                      <w:szCs w:val="21"/>
                    </w:rPr>
                    <w:t>核算年排放量/（t/a）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00" w:type="pct"/>
                  <w:gridSpan w:val="12"/>
                  <w:tcMar>
                    <w:top w:w="0" w:type="dxa"/>
                    <w:left w:w="28" w:type="dxa"/>
                    <w:bottom w:w="0" w:type="dxa"/>
                    <w:right w:w="28" w:type="dxa"/>
                  </w:tcMar>
                  <w:vAlign w:val="center"/>
                </w:tcPr>
                <w:p>
                  <w:pPr>
                    <w:pStyle w:val="184"/>
                    <w:spacing w:line="360" w:lineRule="exact"/>
                    <w:rPr>
                      <w:szCs w:val="21"/>
                    </w:rPr>
                  </w:pPr>
                  <w:r>
                    <w:rPr>
                      <w:rFonts w:hint="eastAsia"/>
                      <w:szCs w:val="21"/>
                    </w:rPr>
                    <w:t>主要</w:t>
                  </w:r>
                  <w:r>
                    <w:rPr>
                      <w:szCs w:val="21"/>
                    </w:rPr>
                    <w:t>排放口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 w:hRule="atLeast"/>
                <w:jc w:val="center"/>
              </w:trPr>
              <w:tc>
                <w:tcPr>
                  <w:tcW w:w="158" w:type="pct"/>
                  <w:vMerge w:val="restart"/>
                  <w:tcMar>
                    <w:top w:w="0" w:type="dxa"/>
                    <w:left w:w="28" w:type="dxa"/>
                    <w:bottom w:w="0" w:type="dxa"/>
                    <w:right w:w="28" w:type="dxa"/>
                  </w:tcMar>
                  <w:vAlign w:val="center"/>
                </w:tcPr>
                <w:p>
                  <w:pPr>
                    <w:pStyle w:val="184"/>
                    <w:spacing w:line="360" w:lineRule="exact"/>
                    <w:rPr>
                      <w:szCs w:val="21"/>
                    </w:rPr>
                  </w:pPr>
                  <w:r>
                    <w:rPr>
                      <w:szCs w:val="21"/>
                    </w:rPr>
                    <w:t>1</w:t>
                  </w:r>
                </w:p>
              </w:tc>
              <w:tc>
                <w:tcPr>
                  <w:tcW w:w="317" w:type="pct"/>
                  <w:vMerge w:val="restart"/>
                  <w:tcMar>
                    <w:top w:w="0" w:type="dxa"/>
                    <w:left w:w="28" w:type="dxa"/>
                    <w:bottom w:w="0" w:type="dxa"/>
                    <w:right w:w="28" w:type="dxa"/>
                  </w:tcMar>
                  <w:vAlign w:val="center"/>
                </w:tcPr>
                <w:p>
                  <w:pPr>
                    <w:pStyle w:val="184"/>
                    <w:spacing w:line="360" w:lineRule="exact"/>
                    <w:rPr>
                      <w:szCs w:val="21"/>
                    </w:rPr>
                  </w:pPr>
                  <w:r>
                    <w:rPr>
                      <w:rFonts w:hint="eastAsia"/>
                      <w:szCs w:val="21"/>
                    </w:rPr>
                    <w:t>1#厂</w:t>
                  </w:r>
                </w:p>
              </w:tc>
              <w:tc>
                <w:tcPr>
                  <w:tcW w:w="708" w:type="pct"/>
                  <w:vMerge w:val="restart"/>
                  <w:vAlign w:val="center"/>
                </w:tcPr>
                <w:p>
                  <w:pPr>
                    <w:pStyle w:val="184"/>
                    <w:spacing w:line="360" w:lineRule="exact"/>
                    <w:rPr>
                      <w:szCs w:val="21"/>
                    </w:rPr>
                  </w:pPr>
                  <w:r>
                    <w:rPr>
                      <w:rFonts w:hint="eastAsia"/>
                      <w:szCs w:val="21"/>
                    </w:rPr>
                    <w:t>1#、2#加热炉</w:t>
                  </w:r>
                  <w:r>
                    <w:rPr>
                      <w:szCs w:val="21"/>
                    </w:rPr>
                    <w:t>排气筒</w:t>
                  </w:r>
                </w:p>
              </w:tc>
              <w:tc>
                <w:tcPr>
                  <w:tcW w:w="666" w:type="pct"/>
                  <w:vMerge w:val="restart"/>
                  <w:tcMar>
                    <w:top w:w="0" w:type="dxa"/>
                    <w:left w:w="28" w:type="dxa"/>
                    <w:bottom w:w="0" w:type="dxa"/>
                    <w:right w:w="28" w:type="dxa"/>
                  </w:tcMar>
                  <w:vAlign w:val="center"/>
                </w:tcPr>
                <w:p>
                  <w:pPr>
                    <w:pStyle w:val="184"/>
                    <w:spacing w:line="360" w:lineRule="exact"/>
                    <w:rPr>
                      <w:szCs w:val="21"/>
                    </w:rPr>
                  </w:pPr>
                  <w:r>
                    <w:rPr>
                      <w:szCs w:val="21"/>
                    </w:rPr>
                    <w:t>DA001</w:t>
                  </w:r>
                </w:p>
              </w:tc>
              <w:tc>
                <w:tcPr>
                  <w:tcW w:w="849" w:type="pct"/>
                  <w:gridSpan w:val="3"/>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szCs w:val="18"/>
                    </w:rPr>
                    <w:t>颗粒物（烟尘）</w:t>
                  </w:r>
                </w:p>
              </w:tc>
              <w:tc>
                <w:tcPr>
                  <w:tcW w:w="813" w:type="pct"/>
                  <w:tcMar>
                    <w:top w:w="0" w:type="dxa"/>
                    <w:left w:w="28" w:type="dxa"/>
                    <w:bottom w:w="0" w:type="dxa"/>
                    <w:right w:w="28" w:type="dxa"/>
                  </w:tcMar>
                  <w:vAlign w:val="center"/>
                </w:tcPr>
                <w:p>
                  <w:pPr>
                    <w:pStyle w:val="184"/>
                    <w:spacing w:line="360" w:lineRule="exact"/>
                    <w:rPr>
                      <w:szCs w:val="21"/>
                    </w:rPr>
                  </w:pPr>
                  <w:r>
                    <w:rPr>
                      <w:szCs w:val="21"/>
                    </w:rPr>
                    <w:t>11.5</w:t>
                  </w:r>
                </w:p>
              </w:tc>
              <w:tc>
                <w:tcPr>
                  <w:tcW w:w="782" w:type="pct"/>
                  <w:gridSpan w:val="2"/>
                  <w:tcMar>
                    <w:top w:w="0" w:type="dxa"/>
                    <w:left w:w="28" w:type="dxa"/>
                    <w:bottom w:w="0" w:type="dxa"/>
                    <w:right w:w="28" w:type="dxa"/>
                  </w:tcMar>
                  <w:vAlign w:val="center"/>
                </w:tcPr>
                <w:p>
                  <w:pPr>
                    <w:widowControl/>
                    <w:spacing w:line="360" w:lineRule="exact"/>
                    <w:ind w:firstLine="0" w:firstLineChars="0"/>
                    <w:jc w:val="center"/>
                    <w:textAlignment w:val="center"/>
                    <w:rPr>
                      <w:kern w:val="2"/>
                      <w:sz w:val="21"/>
                    </w:rPr>
                  </w:pPr>
                  <w:r>
                    <w:rPr>
                      <w:rFonts w:hint="eastAsia"/>
                      <w:kern w:val="2"/>
                      <w:sz w:val="21"/>
                    </w:rPr>
                    <w:t>0.0</w:t>
                  </w:r>
                  <w:r>
                    <w:rPr>
                      <w:kern w:val="2"/>
                      <w:sz w:val="21"/>
                    </w:rPr>
                    <w:t>154</w:t>
                  </w:r>
                </w:p>
              </w:tc>
              <w:tc>
                <w:tcPr>
                  <w:tcW w:w="707" w:type="pct"/>
                  <w:gridSpan w:val="2"/>
                  <w:tcMar>
                    <w:top w:w="0" w:type="dxa"/>
                    <w:left w:w="28" w:type="dxa"/>
                    <w:bottom w:w="0" w:type="dxa"/>
                    <w:right w:w="28" w:type="dxa"/>
                  </w:tcMar>
                  <w:vAlign w:val="center"/>
                </w:tcPr>
                <w:p>
                  <w:pPr>
                    <w:pStyle w:val="184"/>
                    <w:spacing w:line="360" w:lineRule="exact"/>
                    <w:rPr>
                      <w:szCs w:val="21"/>
                    </w:rPr>
                  </w:pPr>
                  <w:r>
                    <w:rPr>
                      <w:rFonts w:hint="eastAsia"/>
                      <w:szCs w:val="21"/>
                    </w:rPr>
                    <w:t>0</w:t>
                  </w:r>
                  <w:r>
                    <w:rPr>
                      <w:szCs w:val="21"/>
                    </w:rPr>
                    <w:t>.037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 w:hRule="atLeast"/>
                <w:jc w:val="center"/>
              </w:trPr>
              <w:tc>
                <w:tcPr>
                  <w:tcW w:w="158" w:type="pct"/>
                  <w:vMerge w:val="continue"/>
                  <w:tcMar>
                    <w:top w:w="0" w:type="dxa"/>
                    <w:left w:w="28" w:type="dxa"/>
                    <w:bottom w:w="0" w:type="dxa"/>
                    <w:right w:w="28" w:type="dxa"/>
                  </w:tcMar>
                  <w:vAlign w:val="center"/>
                </w:tcPr>
                <w:p>
                  <w:pPr>
                    <w:pStyle w:val="184"/>
                    <w:spacing w:line="360" w:lineRule="exact"/>
                    <w:rPr>
                      <w:szCs w:val="21"/>
                    </w:rPr>
                  </w:pPr>
                </w:p>
              </w:tc>
              <w:tc>
                <w:tcPr>
                  <w:tcW w:w="317" w:type="pct"/>
                  <w:vMerge w:val="continue"/>
                  <w:tcMar>
                    <w:top w:w="0" w:type="dxa"/>
                    <w:left w:w="28" w:type="dxa"/>
                    <w:bottom w:w="0" w:type="dxa"/>
                    <w:right w:w="28" w:type="dxa"/>
                  </w:tcMar>
                  <w:vAlign w:val="center"/>
                </w:tcPr>
                <w:p>
                  <w:pPr>
                    <w:pStyle w:val="184"/>
                    <w:spacing w:line="360" w:lineRule="exact"/>
                    <w:rPr>
                      <w:szCs w:val="21"/>
                    </w:rPr>
                  </w:pPr>
                </w:p>
              </w:tc>
              <w:tc>
                <w:tcPr>
                  <w:tcW w:w="708" w:type="pct"/>
                  <w:vMerge w:val="continue"/>
                  <w:vAlign w:val="center"/>
                </w:tcPr>
                <w:p>
                  <w:pPr>
                    <w:pStyle w:val="184"/>
                    <w:spacing w:line="360" w:lineRule="exact"/>
                    <w:rPr>
                      <w:szCs w:val="21"/>
                    </w:rPr>
                  </w:pPr>
                </w:p>
              </w:tc>
              <w:tc>
                <w:tcPr>
                  <w:tcW w:w="666" w:type="pct"/>
                  <w:vMerge w:val="continue"/>
                  <w:tcMar>
                    <w:top w:w="0" w:type="dxa"/>
                    <w:left w:w="28" w:type="dxa"/>
                    <w:bottom w:w="0" w:type="dxa"/>
                    <w:right w:w="28" w:type="dxa"/>
                  </w:tcMar>
                  <w:vAlign w:val="center"/>
                </w:tcPr>
                <w:p>
                  <w:pPr>
                    <w:pStyle w:val="184"/>
                    <w:spacing w:line="360" w:lineRule="exact"/>
                    <w:rPr>
                      <w:szCs w:val="21"/>
                    </w:rPr>
                  </w:pPr>
                </w:p>
              </w:tc>
              <w:tc>
                <w:tcPr>
                  <w:tcW w:w="849" w:type="pct"/>
                  <w:gridSpan w:val="3"/>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lang w:bidi="ar"/>
                    </w:rPr>
                    <w:t>二氧化硫</w:t>
                  </w:r>
                </w:p>
              </w:tc>
              <w:tc>
                <w:tcPr>
                  <w:tcW w:w="813" w:type="pct"/>
                  <w:tcMar>
                    <w:top w:w="0" w:type="dxa"/>
                    <w:left w:w="28" w:type="dxa"/>
                    <w:bottom w:w="0" w:type="dxa"/>
                    <w:right w:w="28" w:type="dxa"/>
                  </w:tcMar>
                  <w:vAlign w:val="center"/>
                </w:tcPr>
                <w:p>
                  <w:pPr>
                    <w:pStyle w:val="184"/>
                    <w:spacing w:line="360" w:lineRule="exact"/>
                    <w:rPr>
                      <w:szCs w:val="21"/>
                    </w:rPr>
                  </w:pPr>
                  <w:r>
                    <w:rPr>
                      <w:szCs w:val="21"/>
                    </w:rPr>
                    <w:t>0</w:t>
                  </w:r>
                </w:p>
              </w:tc>
              <w:tc>
                <w:tcPr>
                  <w:tcW w:w="782" w:type="pct"/>
                  <w:gridSpan w:val="2"/>
                  <w:tcMar>
                    <w:top w:w="0" w:type="dxa"/>
                    <w:left w:w="28" w:type="dxa"/>
                    <w:bottom w:w="0" w:type="dxa"/>
                    <w:right w:w="28" w:type="dxa"/>
                  </w:tcMar>
                  <w:vAlign w:val="center"/>
                </w:tcPr>
                <w:p>
                  <w:pPr>
                    <w:widowControl/>
                    <w:spacing w:line="360" w:lineRule="exact"/>
                    <w:ind w:firstLine="0" w:firstLineChars="0"/>
                    <w:jc w:val="center"/>
                    <w:textAlignment w:val="center"/>
                    <w:rPr>
                      <w:kern w:val="2"/>
                      <w:sz w:val="21"/>
                    </w:rPr>
                  </w:pPr>
                  <w:r>
                    <w:rPr>
                      <w:kern w:val="2"/>
                      <w:sz w:val="21"/>
                    </w:rPr>
                    <w:t>0</w:t>
                  </w:r>
                </w:p>
              </w:tc>
              <w:tc>
                <w:tcPr>
                  <w:tcW w:w="707" w:type="pct"/>
                  <w:gridSpan w:val="2"/>
                  <w:tcMar>
                    <w:top w:w="0" w:type="dxa"/>
                    <w:left w:w="28" w:type="dxa"/>
                    <w:bottom w:w="0" w:type="dxa"/>
                    <w:right w:w="28" w:type="dxa"/>
                  </w:tcMar>
                  <w:vAlign w:val="center"/>
                </w:tcPr>
                <w:p>
                  <w:pPr>
                    <w:pStyle w:val="184"/>
                    <w:spacing w:line="360" w:lineRule="exact"/>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 w:hRule="atLeast"/>
                <w:jc w:val="center"/>
              </w:trPr>
              <w:tc>
                <w:tcPr>
                  <w:tcW w:w="158" w:type="pct"/>
                  <w:vMerge w:val="continue"/>
                  <w:tcMar>
                    <w:top w:w="0" w:type="dxa"/>
                    <w:left w:w="28" w:type="dxa"/>
                    <w:bottom w:w="0" w:type="dxa"/>
                    <w:right w:w="28" w:type="dxa"/>
                  </w:tcMar>
                  <w:vAlign w:val="center"/>
                </w:tcPr>
                <w:p>
                  <w:pPr>
                    <w:pStyle w:val="184"/>
                    <w:spacing w:line="360" w:lineRule="exact"/>
                    <w:rPr>
                      <w:szCs w:val="21"/>
                    </w:rPr>
                  </w:pPr>
                </w:p>
              </w:tc>
              <w:tc>
                <w:tcPr>
                  <w:tcW w:w="317" w:type="pct"/>
                  <w:vMerge w:val="continue"/>
                  <w:tcMar>
                    <w:top w:w="0" w:type="dxa"/>
                    <w:left w:w="28" w:type="dxa"/>
                    <w:bottom w:w="0" w:type="dxa"/>
                    <w:right w:w="28" w:type="dxa"/>
                  </w:tcMar>
                  <w:vAlign w:val="center"/>
                </w:tcPr>
                <w:p>
                  <w:pPr>
                    <w:pStyle w:val="184"/>
                    <w:spacing w:line="360" w:lineRule="exact"/>
                    <w:rPr>
                      <w:szCs w:val="21"/>
                    </w:rPr>
                  </w:pPr>
                </w:p>
              </w:tc>
              <w:tc>
                <w:tcPr>
                  <w:tcW w:w="708" w:type="pct"/>
                  <w:vMerge w:val="continue"/>
                  <w:vAlign w:val="center"/>
                </w:tcPr>
                <w:p>
                  <w:pPr>
                    <w:pStyle w:val="184"/>
                    <w:spacing w:line="360" w:lineRule="exact"/>
                    <w:rPr>
                      <w:szCs w:val="21"/>
                    </w:rPr>
                  </w:pPr>
                </w:p>
              </w:tc>
              <w:tc>
                <w:tcPr>
                  <w:tcW w:w="666" w:type="pct"/>
                  <w:vMerge w:val="continue"/>
                  <w:tcMar>
                    <w:top w:w="0" w:type="dxa"/>
                    <w:left w:w="28" w:type="dxa"/>
                    <w:bottom w:w="0" w:type="dxa"/>
                    <w:right w:w="28" w:type="dxa"/>
                  </w:tcMar>
                  <w:vAlign w:val="center"/>
                </w:tcPr>
                <w:p>
                  <w:pPr>
                    <w:pStyle w:val="184"/>
                    <w:spacing w:line="360" w:lineRule="exact"/>
                    <w:rPr>
                      <w:szCs w:val="21"/>
                    </w:rPr>
                  </w:pPr>
                </w:p>
              </w:tc>
              <w:tc>
                <w:tcPr>
                  <w:tcW w:w="849" w:type="pct"/>
                  <w:gridSpan w:val="3"/>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lang w:bidi="ar"/>
                    </w:rPr>
                    <w:t>氮氧化物</w:t>
                  </w:r>
                </w:p>
              </w:tc>
              <w:tc>
                <w:tcPr>
                  <w:tcW w:w="813" w:type="pct"/>
                  <w:tcMar>
                    <w:top w:w="0" w:type="dxa"/>
                    <w:left w:w="28" w:type="dxa"/>
                    <w:bottom w:w="0" w:type="dxa"/>
                    <w:right w:w="28" w:type="dxa"/>
                  </w:tcMar>
                  <w:vAlign w:val="center"/>
                </w:tcPr>
                <w:p>
                  <w:pPr>
                    <w:pStyle w:val="184"/>
                    <w:spacing w:line="360" w:lineRule="exact"/>
                    <w:rPr>
                      <w:szCs w:val="21"/>
                    </w:rPr>
                  </w:pPr>
                  <w:r>
                    <w:rPr>
                      <w:rFonts w:hint="eastAsia"/>
                      <w:szCs w:val="21"/>
                    </w:rPr>
                    <w:t>160</w:t>
                  </w:r>
                </w:p>
              </w:tc>
              <w:tc>
                <w:tcPr>
                  <w:tcW w:w="782" w:type="pct"/>
                  <w:gridSpan w:val="2"/>
                  <w:tcMar>
                    <w:top w:w="0" w:type="dxa"/>
                    <w:left w:w="28" w:type="dxa"/>
                    <w:bottom w:w="0" w:type="dxa"/>
                    <w:right w:w="28" w:type="dxa"/>
                  </w:tcMar>
                  <w:vAlign w:val="center"/>
                </w:tcPr>
                <w:p>
                  <w:pPr>
                    <w:widowControl/>
                    <w:spacing w:line="360" w:lineRule="exact"/>
                    <w:ind w:firstLine="0" w:firstLineChars="0"/>
                    <w:jc w:val="center"/>
                    <w:textAlignment w:val="center"/>
                    <w:rPr>
                      <w:kern w:val="2"/>
                      <w:sz w:val="21"/>
                    </w:rPr>
                  </w:pPr>
                  <w:r>
                    <w:rPr>
                      <w:kern w:val="2"/>
                      <w:sz w:val="21"/>
                    </w:rPr>
                    <w:t>0.216</w:t>
                  </w:r>
                </w:p>
              </w:tc>
              <w:tc>
                <w:tcPr>
                  <w:tcW w:w="707" w:type="pct"/>
                  <w:gridSpan w:val="2"/>
                  <w:tcMar>
                    <w:top w:w="0" w:type="dxa"/>
                    <w:left w:w="28" w:type="dxa"/>
                    <w:bottom w:w="0" w:type="dxa"/>
                    <w:right w:w="28" w:type="dxa"/>
                  </w:tcMar>
                  <w:vAlign w:val="center"/>
                </w:tcPr>
                <w:p>
                  <w:pPr>
                    <w:pStyle w:val="184"/>
                    <w:spacing w:line="360" w:lineRule="exact"/>
                    <w:rPr>
                      <w:szCs w:val="21"/>
                    </w:rPr>
                  </w:pPr>
                  <w:r>
                    <w:rPr>
                      <w:rFonts w:hint="eastAsia"/>
                      <w:szCs w:val="21"/>
                    </w:rPr>
                    <w:t>0</w:t>
                  </w:r>
                  <w:r>
                    <w:rPr>
                      <w:szCs w:val="21"/>
                    </w:rPr>
                    <w:t>.5242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 w:hRule="atLeast"/>
                <w:jc w:val="center"/>
              </w:trPr>
              <w:tc>
                <w:tcPr>
                  <w:tcW w:w="158" w:type="pct"/>
                  <w:vMerge w:val="restart"/>
                  <w:tcMar>
                    <w:top w:w="0" w:type="dxa"/>
                    <w:left w:w="28" w:type="dxa"/>
                    <w:bottom w:w="0" w:type="dxa"/>
                    <w:right w:w="28" w:type="dxa"/>
                  </w:tcMar>
                  <w:vAlign w:val="center"/>
                </w:tcPr>
                <w:p>
                  <w:pPr>
                    <w:pStyle w:val="184"/>
                    <w:spacing w:line="360" w:lineRule="exact"/>
                    <w:rPr>
                      <w:szCs w:val="21"/>
                    </w:rPr>
                  </w:pPr>
                  <w:r>
                    <w:rPr>
                      <w:szCs w:val="21"/>
                    </w:rPr>
                    <w:t>2</w:t>
                  </w:r>
                </w:p>
              </w:tc>
              <w:tc>
                <w:tcPr>
                  <w:tcW w:w="317" w:type="pct"/>
                  <w:vMerge w:val="restart"/>
                  <w:tcMar>
                    <w:top w:w="0" w:type="dxa"/>
                    <w:left w:w="28" w:type="dxa"/>
                    <w:bottom w:w="0" w:type="dxa"/>
                    <w:right w:w="28" w:type="dxa"/>
                  </w:tcMar>
                  <w:vAlign w:val="center"/>
                </w:tcPr>
                <w:p>
                  <w:pPr>
                    <w:pStyle w:val="184"/>
                    <w:spacing w:line="360" w:lineRule="exact"/>
                    <w:rPr>
                      <w:szCs w:val="21"/>
                    </w:rPr>
                  </w:pPr>
                  <w:r>
                    <w:rPr>
                      <w:rFonts w:hint="eastAsia"/>
                      <w:szCs w:val="21"/>
                    </w:rPr>
                    <w:t>2#厂</w:t>
                  </w:r>
                </w:p>
              </w:tc>
              <w:tc>
                <w:tcPr>
                  <w:tcW w:w="708" w:type="pct"/>
                  <w:vMerge w:val="restart"/>
                  <w:vAlign w:val="center"/>
                </w:tcPr>
                <w:p>
                  <w:pPr>
                    <w:pStyle w:val="184"/>
                    <w:spacing w:line="360" w:lineRule="exact"/>
                    <w:rPr>
                      <w:szCs w:val="21"/>
                    </w:rPr>
                  </w:pPr>
                  <w:r>
                    <w:rPr>
                      <w:szCs w:val="21"/>
                    </w:rPr>
                    <w:t>3</w:t>
                  </w:r>
                  <w:r>
                    <w:rPr>
                      <w:rFonts w:hint="eastAsia"/>
                      <w:szCs w:val="21"/>
                    </w:rPr>
                    <w:t>#、4#加热炉</w:t>
                  </w:r>
                  <w:r>
                    <w:rPr>
                      <w:szCs w:val="21"/>
                    </w:rPr>
                    <w:t>排气筒</w:t>
                  </w:r>
                </w:p>
              </w:tc>
              <w:tc>
                <w:tcPr>
                  <w:tcW w:w="666" w:type="pct"/>
                  <w:vMerge w:val="restart"/>
                  <w:tcMar>
                    <w:top w:w="0" w:type="dxa"/>
                    <w:left w:w="28" w:type="dxa"/>
                    <w:bottom w:w="0" w:type="dxa"/>
                    <w:right w:w="28" w:type="dxa"/>
                  </w:tcMar>
                  <w:vAlign w:val="center"/>
                </w:tcPr>
                <w:p>
                  <w:pPr>
                    <w:pStyle w:val="184"/>
                    <w:spacing w:line="360" w:lineRule="exact"/>
                    <w:rPr>
                      <w:szCs w:val="21"/>
                    </w:rPr>
                  </w:pPr>
                  <w:r>
                    <w:rPr>
                      <w:szCs w:val="21"/>
                    </w:rPr>
                    <w:t>DA002</w:t>
                  </w:r>
                </w:p>
              </w:tc>
              <w:tc>
                <w:tcPr>
                  <w:tcW w:w="849" w:type="pct"/>
                  <w:gridSpan w:val="3"/>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szCs w:val="18"/>
                    </w:rPr>
                    <w:t>颗粒物（烟尘）</w:t>
                  </w:r>
                </w:p>
              </w:tc>
              <w:tc>
                <w:tcPr>
                  <w:tcW w:w="813" w:type="pct"/>
                  <w:tcMar>
                    <w:top w:w="0" w:type="dxa"/>
                    <w:left w:w="28" w:type="dxa"/>
                    <w:bottom w:w="0" w:type="dxa"/>
                    <w:right w:w="28" w:type="dxa"/>
                  </w:tcMar>
                  <w:vAlign w:val="center"/>
                </w:tcPr>
                <w:p>
                  <w:pPr>
                    <w:pStyle w:val="184"/>
                    <w:spacing w:line="360" w:lineRule="exact"/>
                    <w:rPr>
                      <w:szCs w:val="21"/>
                    </w:rPr>
                  </w:pPr>
                  <w:r>
                    <w:rPr>
                      <w:szCs w:val="21"/>
                    </w:rPr>
                    <w:t>11.5</w:t>
                  </w:r>
                </w:p>
              </w:tc>
              <w:tc>
                <w:tcPr>
                  <w:tcW w:w="782" w:type="pct"/>
                  <w:gridSpan w:val="2"/>
                  <w:tcMar>
                    <w:top w:w="0" w:type="dxa"/>
                    <w:left w:w="28" w:type="dxa"/>
                    <w:bottom w:w="0" w:type="dxa"/>
                    <w:right w:w="28" w:type="dxa"/>
                  </w:tcMar>
                  <w:vAlign w:val="center"/>
                </w:tcPr>
                <w:p>
                  <w:pPr>
                    <w:widowControl/>
                    <w:spacing w:line="360" w:lineRule="exact"/>
                    <w:ind w:firstLine="0" w:firstLineChars="0"/>
                    <w:jc w:val="center"/>
                    <w:textAlignment w:val="center"/>
                    <w:rPr>
                      <w:kern w:val="2"/>
                      <w:sz w:val="21"/>
                    </w:rPr>
                  </w:pPr>
                  <w:r>
                    <w:rPr>
                      <w:kern w:val="2"/>
                      <w:sz w:val="21"/>
                    </w:rPr>
                    <w:t>0.0045</w:t>
                  </w:r>
                </w:p>
              </w:tc>
              <w:tc>
                <w:tcPr>
                  <w:tcW w:w="707" w:type="pct"/>
                  <w:gridSpan w:val="2"/>
                  <w:tcMar>
                    <w:top w:w="0" w:type="dxa"/>
                    <w:left w:w="28" w:type="dxa"/>
                    <w:bottom w:w="0" w:type="dxa"/>
                    <w:right w:w="28" w:type="dxa"/>
                  </w:tcMar>
                  <w:vAlign w:val="center"/>
                </w:tcPr>
                <w:p>
                  <w:pPr>
                    <w:pStyle w:val="184"/>
                    <w:spacing w:line="360" w:lineRule="exact"/>
                    <w:rPr>
                      <w:szCs w:val="21"/>
                    </w:rPr>
                  </w:pPr>
                  <w:r>
                    <w:rPr>
                      <w:rFonts w:hint="eastAsia"/>
                      <w:szCs w:val="21"/>
                    </w:rPr>
                    <w:t>0</w:t>
                  </w:r>
                  <w:r>
                    <w:rPr>
                      <w:szCs w:val="21"/>
                    </w:rPr>
                    <w:t>.011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 w:hRule="atLeast"/>
                <w:jc w:val="center"/>
              </w:trPr>
              <w:tc>
                <w:tcPr>
                  <w:tcW w:w="158" w:type="pct"/>
                  <w:vMerge w:val="continue"/>
                  <w:tcMar>
                    <w:top w:w="0" w:type="dxa"/>
                    <w:left w:w="28" w:type="dxa"/>
                    <w:bottom w:w="0" w:type="dxa"/>
                    <w:right w:w="28" w:type="dxa"/>
                  </w:tcMar>
                  <w:vAlign w:val="center"/>
                </w:tcPr>
                <w:p>
                  <w:pPr>
                    <w:pStyle w:val="184"/>
                    <w:spacing w:line="360" w:lineRule="exact"/>
                    <w:rPr>
                      <w:szCs w:val="21"/>
                    </w:rPr>
                  </w:pPr>
                </w:p>
              </w:tc>
              <w:tc>
                <w:tcPr>
                  <w:tcW w:w="317" w:type="pct"/>
                  <w:vMerge w:val="continue"/>
                  <w:tcMar>
                    <w:top w:w="0" w:type="dxa"/>
                    <w:left w:w="28" w:type="dxa"/>
                    <w:bottom w:w="0" w:type="dxa"/>
                    <w:right w:w="28" w:type="dxa"/>
                  </w:tcMar>
                  <w:vAlign w:val="center"/>
                </w:tcPr>
                <w:p>
                  <w:pPr>
                    <w:pStyle w:val="184"/>
                    <w:spacing w:line="360" w:lineRule="exact"/>
                    <w:rPr>
                      <w:szCs w:val="21"/>
                    </w:rPr>
                  </w:pPr>
                </w:p>
              </w:tc>
              <w:tc>
                <w:tcPr>
                  <w:tcW w:w="708" w:type="pct"/>
                  <w:vMerge w:val="continue"/>
                  <w:vAlign w:val="center"/>
                </w:tcPr>
                <w:p>
                  <w:pPr>
                    <w:pStyle w:val="184"/>
                    <w:spacing w:line="360" w:lineRule="exact"/>
                    <w:rPr>
                      <w:szCs w:val="21"/>
                    </w:rPr>
                  </w:pPr>
                </w:p>
              </w:tc>
              <w:tc>
                <w:tcPr>
                  <w:tcW w:w="666" w:type="pct"/>
                  <w:vMerge w:val="continue"/>
                  <w:tcMar>
                    <w:top w:w="0" w:type="dxa"/>
                    <w:left w:w="28" w:type="dxa"/>
                    <w:bottom w:w="0" w:type="dxa"/>
                    <w:right w:w="28" w:type="dxa"/>
                  </w:tcMar>
                  <w:vAlign w:val="center"/>
                </w:tcPr>
                <w:p>
                  <w:pPr>
                    <w:pStyle w:val="184"/>
                    <w:spacing w:line="360" w:lineRule="exact"/>
                    <w:rPr>
                      <w:szCs w:val="21"/>
                    </w:rPr>
                  </w:pPr>
                </w:p>
              </w:tc>
              <w:tc>
                <w:tcPr>
                  <w:tcW w:w="849" w:type="pct"/>
                  <w:gridSpan w:val="3"/>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lang w:bidi="ar"/>
                    </w:rPr>
                    <w:t>二氧化硫</w:t>
                  </w:r>
                </w:p>
              </w:tc>
              <w:tc>
                <w:tcPr>
                  <w:tcW w:w="813" w:type="pct"/>
                  <w:tcMar>
                    <w:top w:w="0" w:type="dxa"/>
                    <w:left w:w="28" w:type="dxa"/>
                    <w:bottom w:w="0" w:type="dxa"/>
                    <w:right w:w="28" w:type="dxa"/>
                  </w:tcMar>
                  <w:vAlign w:val="center"/>
                </w:tcPr>
                <w:p>
                  <w:pPr>
                    <w:pStyle w:val="184"/>
                    <w:spacing w:line="360" w:lineRule="exact"/>
                    <w:rPr>
                      <w:szCs w:val="21"/>
                    </w:rPr>
                  </w:pPr>
                  <w:r>
                    <w:rPr>
                      <w:szCs w:val="21"/>
                    </w:rPr>
                    <w:t>0</w:t>
                  </w:r>
                </w:p>
              </w:tc>
              <w:tc>
                <w:tcPr>
                  <w:tcW w:w="782" w:type="pct"/>
                  <w:gridSpan w:val="2"/>
                  <w:tcMar>
                    <w:top w:w="0" w:type="dxa"/>
                    <w:left w:w="28" w:type="dxa"/>
                    <w:bottom w:w="0" w:type="dxa"/>
                    <w:right w:w="28" w:type="dxa"/>
                  </w:tcMar>
                  <w:vAlign w:val="center"/>
                </w:tcPr>
                <w:p>
                  <w:pPr>
                    <w:widowControl/>
                    <w:spacing w:line="360" w:lineRule="exact"/>
                    <w:ind w:firstLine="0" w:firstLineChars="0"/>
                    <w:jc w:val="center"/>
                    <w:textAlignment w:val="center"/>
                    <w:rPr>
                      <w:kern w:val="2"/>
                      <w:sz w:val="21"/>
                    </w:rPr>
                  </w:pPr>
                  <w:r>
                    <w:rPr>
                      <w:kern w:val="2"/>
                      <w:sz w:val="21"/>
                    </w:rPr>
                    <w:t>0</w:t>
                  </w:r>
                </w:p>
              </w:tc>
              <w:tc>
                <w:tcPr>
                  <w:tcW w:w="707" w:type="pct"/>
                  <w:gridSpan w:val="2"/>
                  <w:tcMar>
                    <w:top w:w="0" w:type="dxa"/>
                    <w:left w:w="28" w:type="dxa"/>
                    <w:bottom w:w="0" w:type="dxa"/>
                    <w:right w:w="28" w:type="dxa"/>
                  </w:tcMar>
                  <w:vAlign w:val="center"/>
                </w:tcPr>
                <w:p>
                  <w:pPr>
                    <w:pStyle w:val="184"/>
                    <w:spacing w:line="360" w:lineRule="exact"/>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 w:hRule="atLeast"/>
                <w:jc w:val="center"/>
              </w:trPr>
              <w:tc>
                <w:tcPr>
                  <w:tcW w:w="158" w:type="pct"/>
                  <w:vMerge w:val="continue"/>
                  <w:tcMar>
                    <w:top w:w="0" w:type="dxa"/>
                    <w:left w:w="28" w:type="dxa"/>
                    <w:bottom w:w="0" w:type="dxa"/>
                    <w:right w:w="28" w:type="dxa"/>
                  </w:tcMar>
                  <w:vAlign w:val="center"/>
                </w:tcPr>
                <w:p>
                  <w:pPr>
                    <w:pStyle w:val="184"/>
                    <w:spacing w:line="360" w:lineRule="exact"/>
                    <w:rPr>
                      <w:szCs w:val="21"/>
                    </w:rPr>
                  </w:pPr>
                </w:p>
              </w:tc>
              <w:tc>
                <w:tcPr>
                  <w:tcW w:w="317" w:type="pct"/>
                  <w:vMerge w:val="continue"/>
                  <w:tcMar>
                    <w:top w:w="0" w:type="dxa"/>
                    <w:left w:w="28" w:type="dxa"/>
                    <w:bottom w:w="0" w:type="dxa"/>
                    <w:right w:w="28" w:type="dxa"/>
                  </w:tcMar>
                  <w:vAlign w:val="center"/>
                </w:tcPr>
                <w:p>
                  <w:pPr>
                    <w:pStyle w:val="184"/>
                    <w:spacing w:line="360" w:lineRule="exact"/>
                    <w:rPr>
                      <w:szCs w:val="21"/>
                    </w:rPr>
                  </w:pPr>
                </w:p>
              </w:tc>
              <w:tc>
                <w:tcPr>
                  <w:tcW w:w="708" w:type="pct"/>
                  <w:vMerge w:val="continue"/>
                  <w:vAlign w:val="center"/>
                </w:tcPr>
                <w:p>
                  <w:pPr>
                    <w:pStyle w:val="184"/>
                    <w:spacing w:line="360" w:lineRule="exact"/>
                    <w:rPr>
                      <w:szCs w:val="21"/>
                    </w:rPr>
                  </w:pPr>
                </w:p>
              </w:tc>
              <w:tc>
                <w:tcPr>
                  <w:tcW w:w="666" w:type="pct"/>
                  <w:vMerge w:val="continue"/>
                  <w:tcMar>
                    <w:top w:w="0" w:type="dxa"/>
                    <w:left w:w="28" w:type="dxa"/>
                    <w:bottom w:w="0" w:type="dxa"/>
                    <w:right w:w="28" w:type="dxa"/>
                  </w:tcMar>
                  <w:vAlign w:val="center"/>
                </w:tcPr>
                <w:p>
                  <w:pPr>
                    <w:pStyle w:val="184"/>
                    <w:spacing w:line="360" w:lineRule="exact"/>
                    <w:rPr>
                      <w:szCs w:val="21"/>
                    </w:rPr>
                  </w:pPr>
                </w:p>
              </w:tc>
              <w:tc>
                <w:tcPr>
                  <w:tcW w:w="849" w:type="pct"/>
                  <w:gridSpan w:val="3"/>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lang w:bidi="ar"/>
                    </w:rPr>
                    <w:t>氮氧化物</w:t>
                  </w:r>
                </w:p>
              </w:tc>
              <w:tc>
                <w:tcPr>
                  <w:tcW w:w="813" w:type="pct"/>
                  <w:tcMar>
                    <w:top w:w="0" w:type="dxa"/>
                    <w:left w:w="28" w:type="dxa"/>
                    <w:bottom w:w="0" w:type="dxa"/>
                    <w:right w:w="28" w:type="dxa"/>
                  </w:tcMar>
                  <w:vAlign w:val="center"/>
                </w:tcPr>
                <w:p>
                  <w:pPr>
                    <w:pStyle w:val="184"/>
                    <w:spacing w:line="360" w:lineRule="exact"/>
                    <w:rPr>
                      <w:szCs w:val="21"/>
                    </w:rPr>
                  </w:pPr>
                  <w:r>
                    <w:rPr>
                      <w:rFonts w:hint="eastAsia"/>
                      <w:szCs w:val="21"/>
                    </w:rPr>
                    <w:t>160</w:t>
                  </w:r>
                </w:p>
              </w:tc>
              <w:tc>
                <w:tcPr>
                  <w:tcW w:w="782" w:type="pct"/>
                  <w:gridSpan w:val="2"/>
                  <w:tcMar>
                    <w:top w:w="0" w:type="dxa"/>
                    <w:left w:w="28" w:type="dxa"/>
                    <w:bottom w:w="0" w:type="dxa"/>
                    <w:right w:w="28" w:type="dxa"/>
                  </w:tcMar>
                  <w:vAlign w:val="center"/>
                </w:tcPr>
                <w:p>
                  <w:pPr>
                    <w:widowControl/>
                    <w:spacing w:line="360" w:lineRule="exact"/>
                    <w:ind w:firstLine="0" w:firstLineChars="0"/>
                    <w:jc w:val="center"/>
                    <w:textAlignment w:val="center"/>
                    <w:rPr>
                      <w:kern w:val="2"/>
                      <w:sz w:val="21"/>
                    </w:rPr>
                  </w:pPr>
                  <w:r>
                    <w:rPr>
                      <w:rFonts w:hint="eastAsia"/>
                      <w:kern w:val="2"/>
                      <w:sz w:val="21"/>
                    </w:rPr>
                    <w:t>0.</w:t>
                  </w:r>
                  <w:r>
                    <w:rPr>
                      <w:kern w:val="2"/>
                      <w:sz w:val="21"/>
                    </w:rPr>
                    <w:t>062</w:t>
                  </w:r>
                </w:p>
              </w:tc>
              <w:tc>
                <w:tcPr>
                  <w:tcW w:w="707" w:type="pct"/>
                  <w:gridSpan w:val="2"/>
                  <w:tcMar>
                    <w:top w:w="0" w:type="dxa"/>
                    <w:left w:w="28" w:type="dxa"/>
                    <w:bottom w:w="0" w:type="dxa"/>
                    <w:right w:w="28" w:type="dxa"/>
                  </w:tcMar>
                  <w:vAlign w:val="center"/>
                </w:tcPr>
                <w:p>
                  <w:pPr>
                    <w:pStyle w:val="184"/>
                    <w:spacing w:line="360" w:lineRule="exact"/>
                    <w:rPr>
                      <w:szCs w:val="21"/>
                    </w:rPr>
                  </w:pPr>
                  <w:r>
                    <w:rPr>
                      <w:rFonts w:hint="eastAsia"/>
                      <w:szCs w:val="21"/>
                    </w:rPr>
                    <w:t>0</w:t>
                  </w:r>
                  <w:r>
                    <w:rPr>
                      <w:szCs w:val="21"/>
                    </w:rPr>
                    <w:t>.1485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 w:hRule="atLeast"/>
                <w:jc w:val="center"/>
              </w:trPr>
              <w:tc>
                <w:tcPr>
                  <w:tcW w:w="158" w:type="pct"/>
                  <w:vMerge w:val="restart"/>
                  <w:tcMar>
                    <w:top w:w="0" w:type="dxa"/>
                    <w:left w:w="28" w:type="dxa"/>
                    <w:bottom w:w="0" w:type="dxa"/>
                    <w:right w:w="28" w:type="dxa"/>
                  </w:tcMar>
                  <w:vAlign w:val="center"/>
                </w:tcPr>
                <w:p>
                  <w:pPr>
                    <w:pStyle w:val="184"/>
                    <w:spacing w:line="360" w:lineRule="exact"/>
                    <w:rPr>
                      <w:szCs w:val="21"/>
                    </w:rPr>
                  </w:pPr>
                  <w:r>
                    <w:rPr>
                      <w:szCs w:val="21"/>
                    </w:rPr>
                    <w:t>3</w:t>
                  </w:r>
                </w:p>
              </w:tc>
              <w:tc>
                <w:tcPr>
                  <w:tcW w:w="317" w:type="pct"/>
                  <w:vMerge w:val="continue"/>
                  <w:tcMar>
                    <w:top w:w="0" w:type="dxa"/>
                    <w:left w:w="28" w:type="dxa"/>
                    <w:bottom w:w="0" w:type="dxa"/>
                    <w:right w:w="28" w:type="dxa"/>
                  </w:tcMar>
                  <w:vAlign w:val="center"/>
                </w:tcPr>
                <w:p>
                  <w:pPr>
                    <w:pStyle w:val="184"/>
                    <w:spacing w:line="360" w:lineRule="exact"/>
                    <w:rPr>
                      <w:szCs w:val="21"/>
                    </w:rPr>
                  </w:pPr>
                </w:p>
              </w:tc>
              <w:tc>
                <w:tcPr>
                  <w:tcW w:w="708" w:type="pct"/>
                  <w:vMerge w:val="restart"/>
                  <w:vAlign w:val="center"/>
                </w:tcPr>
                <w:p>
                  <w:pPr>
                    <w:pStyle w:val="184"/>
                    <w:spacing w:line="360" w:lineRule="exact"/>
                    <w:rPr>
                      <w:szCs w:val="21"/>
                    </w:rPr>
                  </w:pPr>
                  <w:r>
                    <w:rPr>
                      <w:szCs w:val="21"/>
                    </w:rPr>
                    <w:t>5</w:t>
                  </w:r>
                  <w:r>
                    <w:rPr>
                      <w:rFonts w:hint="eastAsia"/>
                      <w:szCs w:val="21"/>
                    </w:rPr>
                    <w:t>#、</w:t>
                  </w:r>
                  <w:r>
                    <w:rPr>
                      <w:szCs w:val="21"/>
                    </w:rPr>
                    <w:t>6</w:t>
                  </w:r>
                  <w:r>
                    <w:rPr>
                      <w:rFonts w:hint="eastAsia"/>
                      <w:szCs w:val="21"/>
                    </w:rPr>
                    <w:t>#、</w:t>
                  </w:r>
                  <w:r>
                    <w:rPr>
                      <w:szCs w:val="21"/>
                    </w:rPr>
                    <w:t>7</w:t>
                  </w:r>
                  <w:r>
                    <w:rPr>
                      <w:rFonts w:hint="eastAsia"/>
                      <w:szCs w:val="21"/>
                    </w:rPr>
                    <w:t>#加热炉</w:t>
                  </w:r>
                  <w:r>
                    <w:rPr>
                      <w:szCs w:val="21"/>
                    </w:rPr>
                    <w:t>排气筒</w:t>
                  </w:r>
                </w:p>
              </w:tc>
              <w:tc>
                <w:tcPr>
                  <w:tcW w:w="666" w:type="pct"/>
                  <w:vMerge w:val="restart"/>
                  <w:tcMar>
                    <w:top w:w="0" w:type="dxa"/>
                    <w:left w:w="28" w:type="dxa"/>
                    <w:bottom w:w="0" w:type="dxa"/>
                    <w:right w:w="28" w:type="dxa"/>
                  </w:tcMar>
                  <w:vAlign w:val="center"/>
                </w:tcPr>
                <w:p>
                  <w:pPr>
                    <w:pStyle w:val="184"/>
                    <w:spacing w:line="360" w:lineRule="exact"/>
                    <w:rPr>
                      <w:szCs w:val="21"/>
                    </w:rPr>
                  </w:pPr>
                  <w:r>
                    <w:rPr>
                      <w:szCs w:val="21"/>
                    </w:rPr>
                    <w:t>DA003</w:t>
                  </w:r>
                </w:p>
              </w:tc>
              <w:tc>
                <w:tcPr>
                  <w:tcW w:w="849" w:type="pct"/>
                  <w:gridSpan w:val="3"/>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szCs w:val="18"/>
                    </w:rPr>
                    <w:t>颗粒物（烟尘）</w:t>
                  </w:r>
                </w:p>
              </w:tc>
              <w:tc>
                <w:tcPr>
                  <w:tcW w:w="813" w:type="pct"/>
                  <w:tcMar>
                    <w:top w:w="0" w:type="dxa"/>
                    <w:left w:w="28" w:type="dxa"/>
                    <w:bottom w:w="0" w:type="dxa"/>
                    <w:right w:w="28" w:type="dxa"/>
                  </w:tcMar>
                  <w:vAlign w:val="center"/>
                </w:tcPr>
                <w:p>
                  <w:pPr>
                    <w:pStyle w:val="184"/>
                    <w:spacing w:line="360" w:lineRule="exact"/>
                    <w:rPr>
                      <w:szCs w:val="21"/>
                    </w:rPr>
                  </w:pPr>
                  <w:r>
                    <w:rPr>
                      <w:szCs w:val="21"/>
                    </w:rPr>
                    <w:t>11.5</w:t>
                  </w:r>
                </w:p>
              </w:tc>
              <w:tc>
                <w:tcPr>
                  <w:tcW w:w="782" w:type="pct"/>
                  <w:gridSpan w:val="2"/>
                  <w:tcMar>
                    <w:top w:w="0" w:type="dxa"/>
                    <w:left w:w="28" w:type="dxa"/>
                    <w:bottom w:w="0" w:type="dxa"/>
                    <w:right w:w="28" w:type="dxa"/>
                  </w:tcMar>
                  <w:vAlign w:val="center"/>
                </w:tcPr>
                <w:p>
                  <w:pPr>
                    <w:widowControl/>
                    <w:spacing w:line="360" w:lineRule="exact"/>
                    <w:ind w:firstLine="0" w:firstLineChars="0"/>
                    <w:jc w:val="center"/>
                    <w:textAlignment w:val="center"/>
                    <w:rPr>
                      <w:kern w:val="2"/>
                      <w:sz w:val="21"/>
                    </w:rPr>
                  </w:pPr>
                  <w:r>
                    <w:rPr>
                      <w:rFonts w:hint="eastAsia"/>
                      <w:kern w:val="2"/>
                      <w:sz w:val="21"/>
                    </w:rPr>
                    <w:t>0.0</w:t>
                  </w:r>
                  <w:r>
                    <w:rPr>
                      <w:kern w:val="2"/>
                      <w:sz w:val="21"/>
                    </w:rPr>
                    <w:t>067</w:t>
                  </w:r>
                </w:p>
              </w:tc>
              <w:tc>
                <w:tcPr>
                  <w:tcW w:w="707" w:type="pct"/>
                  <w:gridSpan w:val="2"/>
                  <w:tcMar>
                    <w:top w:w="0" w:type="dxa"/>
                    <w:left w:w="28" w:type="dxa"/>
                    <w:bottom w:w="0" w:type="dxa"/>
                    <w:right w:w="28" w:type="dxa"/>
                  </w:tcMar>
                  <w:vAlign w:val="center"/>
                </w:tcPr>
                <w:p>
                  <w:pPr>
                    <w:pStyle w:val="184"/>
                    <w:spacing w:line="360" w:lineRule="exact"/>
                    <w:rPr>
                      <w:szCs w:val="21"/>
                    </w:rPr>
                  </w:pPr>
                  <w:r>
                    <w:rPr>
                      <w:rFonts w:hint="eastAsia"/>
                      <w:szCs w:val="21"/>
                    </w:rPr>
                    <w:t>0</w:t>
                  </w:r>
                  <w:r>
                    <w:rPr>
                      <w:szCs w:val="21"/>
                    </w:rPr>
                    <w:t>.016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 w:hRule="atLeast"/>
                <w:jc w:val="center"/>
              </w:trPr>
              <w:tc>
                <w:tcPr>
                  <w:tcW w:w="158" w:type="pct"/>
                  <w:vMerge w:val="continue"/>
                  <w:tcMar>
                    <w:top w:w="0" w:type="dxa"/>
                    <w:left w:w="28" w:type="dxa"/>
                    <w:bottom w:w="0" w:type="dxa"/>
                    <w:right w:w="28" w:type="dxa"/>
                  </w:tcMar>
                  <w:vAlign w:val="center"/>
                </w:tcPr>
                <w:p>
                  <w:pPr>
                    <w:pStyle w:val="184"/>
                    <w:spacing w:line="360" w:lineRule="exact"/>
                    <w:rPr>
                      <w:szCs w:val="21"/>
                    </w:rPr>
                  </w:pPr>
                </w:p>
              </w:tc>
              <w:tc>
                <w:tcPr>
                  <w:tcW w:w="317" w:type="pct"/>
                  <w:vMerge w:val="continue"/>
                  <w:tcMar>
                    <w:top w:w="0" w:type="dxa"/>
                    <w:left w:w="28" w:type="dxa"/>
                    <w:bottom w:w="0" w:type="dxa"/>
                    <w:right w:w="28" w:type="dxa"/>
                  </w:tcMar>
                  <w:vAlign w:val="center"/>
                </w:tcPr>
                <w:p>
                  <w:pPr>
                    <w:pStyle w:val="184"/>
                    <w:spacing w:line="360" w:lineRule="exact"/>
                    <w:rPr>
                      <w:szCs w:val="21"/>
                    </w:rPr>
                  </w:pPr>
                </w:p>
              </w:tc>
              <w:tc>
                <w:tcPr>
                  <w:tcW w:w="708" w:type="pct"/>
                  <w:vMerge w:val="continue"/>
                  <w:vAlign w:val="center"/>
                </w:tcPr>
                <w:p>
                  <w:pPr>
                    <w:pStyle w:val="184"/>
                    <w:spacing w:line="360" w:lineRule="exact"/>
                    <w:rPr>
                      <w:szCs w:val="21"/>
                    </w:rPr>
                  </w:pPr>
                </w:p>
              </w:tc>
              <w:tc>
                <w:tcPr>
                  <w:tcW w:w="666" w:type="pct"/>
                  <w:vMerge w:val="continue"/>
                  <w:tcMar>
                    <w:top w:w="0" w:type="dxa"/>
                    <w:left w:w="28" w:type="dxa"/>
                    <w:bottom w:w="0" w:type="dxa"/>
                    <w:right w:w="28" w:type="dxa"/>
                  </w:tcMar>
                  <w:vAlign w:val="center"/>
                </w:tcPr>
                <w:p>
                  <w:pPr>
                    <w:pStyle w:val="184"/>
                    <w:spacing w:line="360" w:lineRule="exact"/>
                    <w:rPr>
                      <w:szCs w:val="21"/>
                    </w:rPr>
                  </w:pPr>
                </w:p>
              </w:tc>
              <w:tc>
                <w:tcPr>
                  <w:tcW w:w="849" w:type="pct"/>
                  <w:gridSpan w:val="3"/>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lang w:bidi="ar"/>
                    </w:rPr>
                    <w:t>二氧化硫</w:t>
                  </w:r>
                </w:p>
              </w:tc>
              <w:tc>
                <w:tcPr>
                  <w:tcW w:w="813" w:type="pct"/>
                  <w:tcMar>
                    <w:top w:w="0" w:type="dxa"/>
                    <w:left w:w="28" w:type="dxa"/>
                    <w:bottom w:w="0" w:type="dxa"/>
                    <w:right w:w="28" w:type="dxa"/>
                  </w:tcMar>
                  <w:vAlign w:val="center"/>
                </w:tcPr>
                <w:p>
                  <w:pPr>
                    <w:pStyle w:val="184"/>
                    <w:spacing w:line="360" w:lineRule="exact"/>
                    <w:rPr>
                      <w:szCs w:val="21"/>
                    </w:rPr>
                  </w:pPr>
                  <w:r>
                    <w:rPr>
                      <w:szCs w:val="21"/>
                    </w:rPr>
                    <w:t>0</w:t>
                  </w:r>
                </w:p>
              </w:tc>
              <w:tc>
                <w:tcPr>
                  <w:tcW w:w="782" w:type="pct"/>
                  <w:gridSpan w:val="2"/>
                  <w:tcMar>
                    <w:top w:w="0" w:type="dxa"/>
                    <w:left w:w="28" w:type="dxa"/>
                    <w:bottom w:w="0" w:type="dxa"/>
                    <w:right w:w="28" w:type="dxa"/>
                  </w:tcMar>
                  <w:vAlign w:val="center"/>
                </w:tcPr>
                <w:p>
                  <w:pPr>
                    <w:widowControl/>
                    <w:spacing w:line="360" w:lineRule="exact"/>
                    <w:ind w:firstLine="0" w:firstLineChars="0"/>
                    <w:jc w:val="center"/>
                    <w:textAlignment w:val="center"/>
                    <w:rPr>
                      <w:kern w:val="2"/>
                      <w:sz w:val="21"/>
                    </w:rPr>
                  </w:pPr>
                  <w:r>
                    <w:rPr>
                      <w:kern w:val="2"/>
                      <w:sz w:val="21"/>
                    </w:rPr>
                    <w:t>0</w:t>
                  </w:r>
                </w:p>
              </w:tc>
              <w:tc>
                <w:tcPr>
                  <w:tcW w:w="707" w:type="pct"/>
                  <w:gridSpan w:val="2"/>
                  <w:tcMar>
                    <w:top w:w="0" w:type="dxa"/>
                    <w:left w:w="28" w:type="dxa"/>
                    <w:bottom w:w="0" w:type="dxa"/>
                    <w:right w:w="28" w:type="dxa"/>
                  </w:tcMar>
                  <w:vAlign w:val="center"/>
                </w:tcPr>
                <w:p>
                  <w:pPr>
                    <w:pStyle w:val="184"/>
                    <w:spacing w:line="360" w:lineRule="exact"/>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 w:hRule="atLeast"/>
                <w:jc w:val="center"/>
              </w:trPr>
              <w:tc>
                <w:tcPr>
                  <w:tcW w:w="158" w:type="pct"/>
                  <w:vMerge w:val="continue"/>
                  <w:tcMar>
                    <w:top w:w="0" w:type="dxa"/>
                    <w:left w:w="28" w:type="dxa"/>
                    <w:bottom w:w="0" w:type="dxa"/>
                    <w:right w:w="28" w:type="dxa"/>
                  </w:tcMar>
                  <w:vAlign w:val="center"/>
                </w:tcPr>
                <w:p>
                  <w:pPr>
                    <w:pStyle w:val="184"/>
                    <w:spacing w:line="360" w:lineRule="exact"/>
                    <w:rPr>
                      <w:szCs w:val="21"/>
                    </w:rPr>
                  </w:pPr>
                </w:p>
              </w:tc>
              <w:tc>
                <w:tcPr>
                  <w:tcW w:w="317" w:type="pct"/>
                  <w:vMerge w:val="continue"/>
                  <w:tcMar>
                    <w:top w:w="0" w:type="dxa"/>
                    <w:left w:w="28" w:type="dxa"/>
                    <w:bottom w:w="0" w:type="dxa"/>
                    <w:right w:w="28" w:type="dxa"/>
                  </w:tcMar>
                  <w:vAlign w:val="center"/>
                </w:tcPr>
                <w:p>
                  <w:pPr>
                    <w:pStyle w:val="184"/>
                    <w:spacing w:line="360" w:lineRule="exact"/>
                    <w:rPr>
                      <w:szCs w:val="21"/>
                    </w:rPr>
                  </w:pPr>
                </w:p>
              </w:tc>
              <w:tc>
                <w:tcPr>
                  <w:tcW w:w="708" w:type="pct"/>
                  <w:vMerge w:val="continue"/>
                  <w:vAlign w:val="center"/>
                </w:tcPr>
                <w:p>
                  <w:pPr>
                    <w:pStyle w:val="184"/>
                    <w:spacing w:line="360" w:lineRule="exact"/>
                    <w:rPr>
                      <w:szCs w:val="21"/>
                    </w:rPr>
                  </w:pPr>
                </w:p>
              </w:tc>
              <w:tc>
                <w:tcPr>
                  <w:tcW w:w="666" w:type="pct"/>
                  <w:vMerge w:val="continue"/>
                  <w:tcMar>
                    <w:top w:w="0" w:type="dxa"/>
                    <w:left w:w="28" w:type="dxa"/>
                    <w:bottom w:w="0" w:type="dxa"/>
                    <w:right w:w="28" w:type="dxa"/>
                  </w:tcMar>
                  <w:vAlign w:val="center"/>
                </w:tcPr>
                <w:p>
                  <w:pPr>
                    <w:pStyle w:val="184"/>
                    <w:spacing w:line="360" w:lineRule="exact"/>
                    <w:rPr>
                      <w:szCs w:val="21"/>
                    </w:rPr>
                  </w:pPr>
                </w:p>
              </w:tc>
              <w:tc>
                <w:tcPr>
                  <w:tcW w:w="849" w:type="pct"/>
                  <w:gridSpan w:val="3"/>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lang w:bidi="ar"/>
                    </w:rPr>
                    <w:t>氮氧化物</w:t>
                  </w:r>
                </w:p>
              </w:tc>
              <w:tc>
                <w:tcPr>
                  <w:tcW w:w="813" w:type="pct"/>
                  <w:tcMar>
                    <w:top w:w="0" w:type="dxa"/>
                    <w:left w:w="28" w:type="dxa"/>
                    <w:bottom w:w="0" w:type="dxa"/>
                    <w:right w:w="28" w:type="dxa"/>
                  </w:tcMar>
                  <w:vAlign w:val="center"/>
                </w:tcPr>
                <w:p>
                  <w:pPr>
                    <w:pStyle w:val="184"/>
                    <w:spacing w:line="360" w:lineRule="exact"/>
                    <w:rPr>
                      <w:szCs w:val="21"/>
                    </w:rPr>
                  </w:pPr>
                  <w:r>
                    <w:rPr>
                      <w:rFonts w:hint="eastAsia"/>
                      <w:szCs w:val="21"/>
                    </w:rPr>
                    <w:t>160</w:t>
                  </w:r>
                </w:p>
              </w:tc>
              <w:tc>
                <w:tcPr>
                  <w:tcW w:w="782" w:type="pct"/>
                  <w:gridSpan w:val="2"/>
                  <w:tcMar>
                    <w:top w:w="0" w:type="dxa"/>
                    <w:left w:w="28" w:type="dxa"/>
                    <w:bottom w:w="0" w:type="dxa"/>
                    <w:right w:w="28" w:type="dxa"/>
                  </w:tcMar>
                  <w:vAlign w:val="center"/>
                </w:tcPr>
                <w:p>
                  <w:pPr>
                    <w:widowControl/>
                    <w:spacing w:line="360" w:lineRule="exact"/>
                    <w:ind w:firstLine="0" w:firstLineChars="0"/>
                    <w:jc w:val="center"/>
                    <w:textAlignment w:val="center"/>
                    <w:rPr>
                      <w:kern w:val="2"/>
                      <w:sz w:val="21"/>
                    </w:rPr>
                  </w:pPr>
                  <w:r>
                    <w:rPr>
                      <w:rFonts w:hint="eastAsia"/>
                      <w:kern w:val="2"/>
                      <w:sz w:val="21"/>
                    </w:rPr>
                    <w:t>0.</w:t>
                  </w:r>
                  <w:r>
                    <w:rPr>
                      <w:kern w:val="2"/>
                      <w:sz w:val="21"/>
                    </w:rPr>
                    <w:t>093</w:t>
                  </w:r>
                </w:p>
              </w:tc>
              <w:tc>
                <w:tcPr>
                  <w:tcW w:w="707" w:type="pct"/>
                  <w:gridSpan w:val="2"/>
                  <w:tcMar>
                    <w:top w:w="0" w:type="dxa"/>
                    <w:left w:w="28" w:type="dxa"/>
                    <w:bottom w:w="0" w:type="dxa"/>
                    <w:right w:w="28" w:type="dxa"/>
                  </w:tcMar>
                  <w:vAlign w:val="center"/>
                </w:tcPr>
                <w:p>
                  <w:pPr>
                    <w:pStyle w:val="184"/>
                    <w:spacing w:line="360" w:lineRule="exact"/>
                    <w:rPr>
                      <w:szCs w:val="21"/>
                    </w:rPr>
                  </w:pPr>
                  <w:r>
                    <w:rPr>
                      <w:szCs w:val="21"/>
                    </w:rPr>
                    <w:t>0.2228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 w:hRule="atLeast"/>
                <w:jc w:val="center"/>
              </w:trPr>
              <w:tc>
                <w:tcPr>
                  <w:tcW w:w="158" w:type="pct"/>
                  <w:vMerge w:val="restart"/>
                  <w:tcMar>
                    <w:top w:w="0" w:type="dxa"/>
                    <w:left w:w="28" w:type="dxa"/>
                    <w:bottom w:w="0" w:type="dxa"/>
                    <w:right w:w="28" w:type="dxa"/>
                  </w:tcMar>
                  <w:vAlign w:val="center"/>
                </w:tcPr>
                <w:p>
                  <w:pPr>
                    <w:pStyle w:val="184"/>
                    <w:spacing w:line="360" w:lineRule="exact"/>
                    <w:rPr>
                      <w:szCs w:val="21"/>
                    </w:rPr>
                  </w:pPr>
                  <w:r>
                    <w:rPr>
                      <w:szCs w:val="21"/>
                    </w:rPr>
                    <w:t>4</w:t>
                  </w:r>
                </w:p>
              </w:tc>
              <w:tc>
                <w:tcPr>
                  <w:tcW w:w="317" w:type="pct"/>
                  <w:vMerge w:val="continue"/>
                  <w:tcMar>
                    <w:top w:w="0" w:type="dxa"/>
                    <w:left w:w="28" w:type="dxa"/>
                    <w:bottom w:w="0" w:type="dxa"/>
                    <w:right w:w="28" w:type="dxa"/>
                  </w:tcMar>
                  <w:vAlign w:val="center"/>
                </w:tcPr>
                <w:p>
                  <w:pPr>
                    <w:pStyle w:val="184"/>
                    <w:spacing w:line="360" w:lineRule="exact"/>
                    <w:rPr>
                      <w:szCs w:val="21"/>
                    </w:rPr>
                  </w:pPr>
                </w:p>
              </w:tc>
              <w:tc>
                <w:tcPr>
                  <w:tcW w:w="708" w:type="pct"/>
                  <w:vMerge w:val="restart"/>
                  <w:vAlign w:val="center"/>
                </w:tcPr>
                <w:p>
                  <w:pPr>
                    <w:pStyle w:val="184"/>
                    <w:spacing w:line="360" w:lineRule="exact"/>
                    <w:rPr>
                      <w:szCs w:val="21"/>
                    </w:rPr>
                  </w:pPr>
                  <w:r>
                    <w:rPr>
                      <w:szCs w:val="21"/>
                    </w:rPr>
                    <w:t>8</w:t>
                  </w:r>
                  <w:r>
                    <w:rPr>
                      <w:rFonts w:hint="eastAsia"/>
                      <w:szCs w:val="21"/>
                    </w:rPr>
                    <w:t>#、9#加热炉</w:t>
                  </w:r>
                  <w:r>
                    <w:rPr>
                      <w:szCs w:val="21"/>
                    </w:rPr>
                    <w:t>排气筒</w:t>
                  </w:r>
                </w:p>
              </w:tc>
              <w:tc>
                <w:tcPr>
                  <w:tcW w:w="666" w:type="pct"/>
                  <w:vMerge w:val="restart"/>
                  <w:tcMar>
                    <w:top w:w="0" w:type="dxa"/>
                    <w:left w:w="28" w:type="dxa"/>
                    <w:bottom w:w="0" w:type="dxa"/>
                    <w:right w:w="28" w:type="dxa"/>
                  </w:tcMar>
                  <w:vAlign w:val="center"/>
                </w:tcPr>
                <w:p>
                  <w:pPr>
                    <w:pStyle w:val="184"/>
                    <w:spacing w:line="360" w:lineRule="exact"/>
                    <w:rPr>
                      <w:szCs w:val="21"/>
                    </w:rPr>
                  </w:pPr>
                  <w:r>
                    <w:rPr>
                      <w:szCs w:val="21"/>
                    </w:rPr>
                    <w:t>DA004</w:t>
                  </w:r>
                </w:p>
              </w:tc>
              <w:tc>
                <w:tcPr>
                  <w:tcW w:w="849" w:type="pct"/>
                  <w:gridSpan w:val="3"/>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szCs w:val="18"/>
                    </w:rPr>
                    <w:t>颗粒物（烟尘）</w:t>
                  </w:r>
                </w:p>
              </w:tc>
              <w:tc>
                <w:tcPr>
                  <w:tcW w:w="813" w:type="pct"/>
                  <w:tcMar>
                    <w:top w:w="0" w:type="dxa"/>
                    <w:left w:w="28" w:type="dxa"/>
                    <w:bottom w:w="0" w:type="dxa"/>
                    <w:right w:w="28" w:type="dxa"/>
                  </w:tcMar>
                  <w:vAlign w:val="center"/>
                </w:tcPr>
                <w:p>
                  <w:pPr>
                    <w:pStyle w:val="184"/>
                    <w:spacing w:line="360" w:lineRule="exact"/>
                    <w:rPr>
                      <w:szCs w:val="21"/>
                    </w:rPr>
                  </w:pPr>
                  <w:r>
                    <w:rPr>
                      <w:szCs w:val="21"/>
                    </w:rPr>
                    <w:t>11.5</w:t>
                  </w:r>
                </w:p>
              </w:tc>
              <w:tc>
                <w:tcPr>
                  <w:tcW w:w="782" w:type="pct"/>
                  <w:gridSpan w:val="2"/>
                  <w:tcMar>
                    <w:top w:w="0" w:type="dxa"/>
                    <w:left w:w="28" w:type="dxa"/>
                    <w:bottom w:w="0" w:type="dxa"/>
                    <w:right w:w="28" w:type="dxa"/>
                  </w:tcMar>
                  <w:vAlign w:val="center"/>
                </w:tcPr>
                <w:p>
                  <w:pPr>
                    <w:widowControl/>
                    <w:spacing w:line="360" w:lineRule="exact"/>
                    <w:ind w:firstLine="0" w:firstLineChars="0"/>
                    <w:jc w:val="center"/>
                    <w:textAlignment w:val="center"/>
                    <w:rPr>
                      <w:kern w:val="2"/>
                      <w:sz w:val="21"/>
                    </w:rPr>
                  </w:pPr>
                  <w:r>
                    <w:rPr>
                      <w:rFonts w:hint="eastAsia"/>
                      <w:kern w:val="2"/>
                      <w:sz w:val="21"/>
                    </w:rPr>
                    <w:t>0.0</w:t>
                  </w:r>
                  <w:r>
                    <w:rPr>
                      <w:kern w:val="2"/>
                      <w:sz w:val="21"/>
                    </w:rPr>
                    <w:t>045</w:t>
                  </w:r>
                </w:p>
              </w:tc>
              <w:tc>
                <w:tcPr>
                  <w:tcW w:w="707" w:type="pct"/>
                  <w:gridSpan w:val="2"/>
                  <w:tcMar>
                    <w:top w:w="0" w:type="dxa"/>
                    <w:left w:w="28" w:type="dxa"/>
                    <w:bottom w:w="0" w:type="dxa"/>
                    <w:right w:w="28" w:type="dxa"/>
                  </w:tcMar>
                  <w:vAlign w:val="center"/>
                </w:tcPr>
                <w:p>
                  <w:pPr>
                    <w:pStyle w:val="184"/>
                    <w:spacing w:line="360" w:lineRule="exact"/>
                    <w:rPr>
                      <w:szCs w:val="21"/>
                    </w:rPr>
                  </w:pPr>
                  <w:r>
                    <w:rPr>
                      <w:rFonts w:hint="eastAsia"/>
                      <w:szCs w:val="21"/>
                    </w:rPr>
                    <w:t>0</w:t>
                  </w:r>
                  <w:r>
                    <w:rPr>
                      <w:szCs w:val="21"/>
                    </w:rPr>
                    <w:t>.011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 w:hRule="atLeast"/>
                <w:jc w:val="center"/>
              </w:trPr>
              <w:tc>
                <w:tcPr>
                  <w:tcW w:w="158" w:type="pct"/>
                  <w:vMerge w:val="continue"/>
                  <w:tcMar>
                    <w:top w:w="0" w:type="dxa"/>
                    <w:left w:w="28" w:type="dxa"/>
                    <w:bottom w:w="0" w:type="dxa"/>
                    <w:right w:w="28" w:type="dxa"/>
                  </w:tcMar>
                  <w:vAlign w:val="center"/>
                </w:tcPr>
                <w:p>
                  <w:pPr>
                    <w:pStyle w:val="184"/>
                    <w:spacing w:line="360" w:lineRule="exact"/>
                    <w:rPr>
                      <w:szCs w:val="21"/>
                    </w:rPr>
                  </w:pPr>
                </w:p>
              </w:tc>
              <w:tc>
                <w:tcPr>
                  <w:tcW w:w="317" w:type="pct"/>
                  <w:vMerge w:val="continue"/>
                  <w:tcMar>
                    <w:top w:w="0" w:type="dxa"/>
                    <w:left w:w="28" w:type="dxa"/>
                    <w:bottom w:w="0" w:type="dxa"/>
                    <w:right w:w="28" w:type="dxa"/>
                  </w:tcMar>
                  <w:vAlign w:val="center"/>
                </w:tcPr>
                <w:p>
                  <w:pPr>
                    <w:pStyle w:val="184"/>
                    <w:spacing w:line="360" w:lineRule="exact"/>
                    <w:rPr>
                      <w:szCs w:val="21"/>
                    </w:rPr>
                  </w:pPr>
                </w:p>
              </w:tc>
              <w:tc>
                <w:tcPr>
                  <w:tcW w:w="708" w:type="pct"/>
                  <w:vMerge w:val="continue"/>
                  <w:vAlign w:val="center"/>
                </w:tcPr>
                <w:p>
                  <w:pPr>
                    <w:pStyle w:val="184"/>
                    <w:spacing w:line="360" w:lineRule="exact"/>
                    <w:rPr>
                      <w:szCs w:val="21"/>
                    </w:rPr>
                  </w:pPr>
                </w:p>
              </w:tc>
              <w:tc>
                <w:tcPr>
                  <w:tcW w:w="666" w:type="pct"/>
                  <w:vMerge w:val="continue"/>
                  <w:tcMar>
                    <w:top w:w="0" w:type="dxa"/>
                    <w:left w:w="28" w:type="dxa"/>
                    <w:bottom w:w="0" w:type="dxa"/>
                    <w:right w:w="28" w:type="dxa"/>
                  </w:tcMar>
                  <w:vAlign w:val="center"/>
                </w:tcPr>
                <w:p>
                  <w:pPr>
                    <w:pStyle w:val="184"/>
                    <w:spacing w:line="360" w:lineRule="exact"/>
                    <w:rPr>
                      <w:szCs w:val="21"/>
                    </w:rPr>
                  </w:pPr>
                </w:p>
              </w:tc>
              <w:tc>
                <w:tcPr>
                  <w:tcW w:w="849" w:type="pct"/>
                  <w:gridSpan w:val="3"/>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lang w:bidi="ar"/>
                    </w:rPr>
                    <w:t>二氧化硫</w:t>
                  </w:r>
                </w:p>
              </w:tc>
              <w:tc>
                <w:tcPr>
                  <w:tcW w:w="813" w:type="pct"/>
                  <w:tcMar>
                    <w:top w:w="0" w:type="dxa"/>
                    <w:left w:w="28" w:type="dxa"/>
                    <w:bottom w:w="0" w:type="dxa"/>
                    <w:right w:w="28" w:type="dxa"/>
                  </w:tcMar>
                  <w:vAlign w:val="center"/>
                </w:tcPr>
                <w:p>
                  <w:pPr>
                    <w:pStyle w:val="184"/>
                    <w:spacing w:line="360" w:lineRule="exact"/>
                    <w:rPr>
                      <w:szCs w:val="21"/>
                    </w:rPr>
                  </w:pPr>
                  <w:r>
                    <w:rPr>
                      <w:szCs w:val="21"/>
                    </w:rPr>
                    <w:t>0</w:t>
                  </w:r>
                </w:p>
              </w:tc>
              <w:tc>
                <w:tcPr>
                  <w:tcW w:w="782" w:type="pct"/>
                  <w:gridSpan w:val="2"/>
                  <w:tcMar>
                    <w:top w:w="0" w:type="dxa"/>
                    <w:left w:w="28" w:type="dxa"/>
                    <w:bottom w:w="0" w:type="dxa"/>
                    <w:right w:w="28" w:type="dxa"/>
                  </w:tcMar>
                  <w:vAlign w:val="center"/>
                </w:tcPr>
                <w:p>
                  <w:pPr>
                    <w:widowControl/>
                    <w:spacing w:line="360" w:lineRule="exact"/>
                    <w:ind w:firstLine="0" w:firstLineChars="0"/>
                    <w:jc w:val="center"/>
                    <w:textAlignment w:val="center"/>
                    <w:rPr>
                      <w:kern w:val="2"/>
                      <w:sz w:val="21"/>
                    </w:rPr>
                  </w:pPr>
                  <w:r>
                    <w:rPr>
                      <w:kern w:val="2"/>
                      <w:sz w:val="21"/>
                    </w:rPr>
                    <w:t>0</w:t>
                  </w:r>
                </w:p>
              </w:tc>
              <w:tc>
                <w:tcPr>
                  <w:tcW w:w="707" w:type="pct"/>
                  <w:gridSpan w:val="2"/>
                  <w:tcMar>
                    <w:top w:w="0" w:type="dxa"/>
                    <w:left w:w="28" w:type="dxa"/>
                    <w:bottom w:w="0" w:type="dxa"/>
                    <w:right w:w="28" w:type="dxa"/>
                  </w:tcMar>
                  <w:vAlign w:val="center"/>
                </w:tcPr>
                <w:p>
                  <w:pPr>
                    <w:pStyle w:val="184"/>
                    <w:spacing w:line="360" w:lineRule="exact"/>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 w:hRule="atLeast"/>
                <w:jc w:val="center"/>
              </w:trPr>
              <w:tc>
                <w:tcPr>
                  <w:tcW w:w="158" w:type="pct"/>
                  <w:vMerge w:val="continue"/>
                  <w:tcMar>
                    <w:top w:w="0" w:type="dxa"/>
                    <w:left w:w="28" w:type="dxa"/>
                    <w:bottom w:w="0" w:type="dxa"/>
                    <w:right w:w="28" w:type="dxa"/>
                  </w:tcMar>
                  <w:vAlign w:val="center"/>
                </w:tcPr>
                <w:p>
                  <w:pPr>
                    <w:pStyle w:val="184"/>
                    <w:spacing w:line="360" w:lineRule="exact"/>
                    <w:rPr>
                      <w:szCs w:val="21"/>
                    </w:rPr>
                  </w:pPr>
                </w:p>
              </w:tc>
              <w:tc>
                <w:tcPr>
                  <w:tcW w:w="317" w:type="pct"/>
                  <w:vMerge w:val="continue"/>
                  <w:tcMar>
                    <w:top w:w="0" w:type="dxa"/>
                    <w:left w:w="28" w:type="dxa"/>
                    <w:bottom w:w="0" w:type="dxa"/>
                    <w:right w:w="28" w:type="dxa"/>
                  </w:tcMar>
                  <w:vAlign w:val="center"/>
                </w:tcPr>
                <w:p>
                  <w:pPr>
                    <w:pStyle w:val="184"/>
                    <w:spacing w:line="360" w:lineRule="exact"/>
                    <w:rPr>
                      <w:szCs w:val="21"/>
                    </w:rPr>
                  </w:pPr>
                </w:p>
              </w:tc>
              <w:tc>
                <w:tcPr>
                  <w:tcW w:w="708" w:type="pct"/>
                  <w:vMerge w:val="continue"/>
                  <w:vAlign w:val="center"/>
                </w:tcPr>
                <w:p>
                  <w:pPr>
                    <w:pStyle w:val="184"/>
                    <w:spacing w:line="360" w:lineRule="exact"/>
                    <w:rPr>
                      <w:szCs w:val="21"/>
                    </w:rPr>
                  </w:pPr>
                </w:p>
              </w:tc>
              <w:tc>
                <w:tcPr>
                  <w:tcW w:w="666" w:type="pct"/>
                  <w:vMerge w:val="continue"/>
                  <w:tcMar>
                    <w:top w:w="0" w:type="dxa"/>
                    <w:left w:w="28" w:type="dxa"/>
                    <w:bottom w:w="0" w:type="dxa"/>
                    <w:right w:w="28" w:type="dxa"/>
                  </w:tcMar>
                  <w:vAlign w:val="center"/>
                </w:tcPr>
                <w:p>
                  <w:pPr>
                    <w:pStyle w:val="184"/>
                    <w:spacing w:line="360" w:lineRule="exact"/>
                    <w:rPr>
                      <w:szCs w:val="21"/>
                    </w:rPr>
                  </w:pPr>
                </w:p>
              </w:tc>
              <w:tc>
                <w:tcPr>
                  <w:tcW w:w="849" w:type="pct"/>
                  <w:gridSpan w:val="3"/>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lang w:bidi="ar"/>
                    </w:rPr>
                    <w:t>氮氧化物</w:t>
                  </w:r>
                </w:p>
              </w:tc>
              <w:tc>
                <w:tcPr>
                  <w:tcW w:w="813" w:type="pct"/>
                  <w:tcMar>
                    <w:top w:w="0" w:type="dxa"/>
                    <w:left w:w="28" w:type="dxa"/>
                    <w:bottom w:w="0" w:type="dxa"/>
                    <w:right w:w="28" w:type="dxa"/>
                  </w:tcMar>
                  <w:vAlign w:val="center"/>
                </w:tcPr>
                <w:p>
                  <w:pPr>
                    <w:pStyle w:val="184"/>
                    <w:spacing w:line="360" w:lineRule="exact"/>
                    <w:rPr>
                      <w:szCs w:val="21"/>
                    </w:rPr>
                  </w:pPr>
                  <w:r>
                    <w:rPr>
                      <w:rFonts w:hint="eastAsia"/>
                      <w:szCs w:val="21"/>
                    </w:rPr>
                    <w:t>160</w:t>
                  </w:r>
                </w:p>
              </w:tc>
              <w:tc>
                <w:tcPr>
                  <w:tcW w:w="782" w:type="pct"/>
                  <w:gridSpan w:val="2"/>
                  <w:tcMar>
                    <w:top w:w="0" w:type="dxa"/>
                    <w:left w:w="28" w:type="dxa"/>
                    <w:bottom w:w="0" w:type="dxa"/>
                    <w:right w:w="28" w:type="dxa"/>
                  </w:tcMar>
                  <w:vAlign w:val="center"/>
                </w:tcPr>
                <w:p>
                  <w:pPr>
                    <w:widowControl/>
                    <w:spacing w:line="360" w:lineRule="exact"/>
                    <w:ind w:firstLine="0" w:firstLineChars="0"/>
                    <w:jc w:val="center"/>
                    <w:textAlignment w:val="center"/>
                    <w:rPr>
                      <w:kern w:val="2"/>
                      <w:sz w:val="21"/>
                    </w:rPr>
                  </w:pPr>
                  <w:r>
                    <w:rPr>
                      <w:rFonts w:hint="eastAsia"/>
                      <w:kern w:val="2"/>
                      <w:sz w:val="21"/>
                    </w:rPr>
                    <w:t>0.</w:t>
                  </w:r>
                  <w:r>
                    <w:rPr>
                      <w:kern w:val="2"/>
                      <w:sz w:val="21"/>
                    </w:rPr>
                    <w:t>062</w:t>
                  </w:r>
                </w:p>
              </w:tc>
              <w:tc>
                <w:tcPr>
                  <w:tcW w:w="707" w:type="pct"/>
                  <w:gridSpan w:val="2"/>
                  <w:tcMar>
                    <w:top w:w="0" w:type="dxa"/>
                    <w:left w:w="28" w:type="dxa"/>
                    <w:bottom w:w="0" w:type="dxa"/>
                    <w:right w:w="28" w:type="dxa"/>
                  </w:tcMar>
                  <w:vAlign w:val="center"/>
                </w:tcPr>
                <w:p>
                  <w:pPr>
                    <w:pStyle w:val="184"/>
                    <w:spacing w:line="360" w:lineRule="exact"/>
                    <w:rPr>
                      <w:szCs w:val="21"/>
                    </w:rPr>
                  </w:pPr>
                  <w:r>
                    <w:rPr>
                      <w:rFonts w:hint="eastAsia"/>
                      <w:szCs w:val="21"/>
                    </w:rPr>
                    <w:t>0</w:t>
                  </w:r>
                  <w:r>
                    <w:rPr>
                      <w:szCs w:val="21"/>
                    </w:rPr>
                    <w:t>.1485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5" w:hRule="atLeast"/>
                <w:jc w:val="center"/>
              </w:trPr>
              <w:tc>
                <w:tcPr>
                  <w:tcW w:w="1849" w:type="pct"/>
                  <w:gridSpan w:val="4"/>
                  <w:vMerge w:val="restart"/>
                  <w:tcMar>
                    <w:top w:w="0" w:type="dxa"/>
                    <w:left w:w="28" w:type="dxa"/>
                    <w:bottom w:w="0" w:type="dxa"/>
                    <w:right w:w="28" w:type="dxa"/>
                  </w:tcMar>
                  <w:vAlign w:val="center"/>
                </w:tcPr>
                <w:p>
                  <w:pPr>
                    <w:pStyle w:val="184"/>
                    <w:spacing w:line="360" w:lineRule="exact"/>
                    <w:rPr>
                      <w:szCs w:val="21"/>
                    </w:rPr>
                  </w:pPr>
                  <w:r>
                    <w:rPr>
                      <w:rFonts w:hint="eastAsia"/>
                      <w:szCs w:val="21"/>
                    </w:rPr>
                    <w:t>主要</w:t>
                  </w:r>
                  <w:r>
                    <w:rPr>
                      <w:szCs w:val="21"/>
                    </w:rPr>
                    <w:t>排放口合计</w:t>
                  </w:r>
                </w:p>
              </w:tc>
              <w:tc>
                <w:tcPr>
                  <w:tcW w:w="2444" w:type="pct"/>
                  <w:gridSpan w:val="6"/>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lang w:bidi="ar"/>
                    </w:rPr>
                    <w:t>颗粒物</w:t>
                  </w:r>
                  <w:r>
                    <w:rPr>
                      <w:rFonts w:hint="eastAsia"/>
                      <w:sz w:val="21"/>
                      <w:lang w:bidi="ar"/>
                    </w:rPr>
                    <w:t>（烟尘）</w:t>
                  </w:r>
                </w:p>
              </w:tc>
              <w:tc>
                <w:tcPr>
                  <w:tcW w:w="707" w:type="pct"/>
                  <w:gridSpan w:val="2"/>
                  <w:tcMar>
                    <w:top w:w="0" w:type="dxa"/>
                    <w:left w:w="28" w:type="dxa"/>
                    <w:bottom w:w="0" w:type="dxa"/>
                    <w:right w:w="28" w:type="dxa"/>
                  </w:tcMar>
                  <w:vAlign w:val="center"/>
                </w:tcPr>
                <w:p>
                  <w:pPr>
                    <w:pStyle w:val="184"/>
                    <w:spacing w:line="360" w:lineRule="exact"/>
                    <w:rPr>
                      <w:szCs w:val="21"/>
                    </w:rPr>
                  </w:pPr>
                  <w:r>
                    <w:rPr>
                      <w:szCs w:val="21"/>
                    </w:rPr>
                    <w:t>0.075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5" w:hRule="atLeast"/>
                <w:jc w:val="center"/>
              </w:trPr>
              <w:tc>
                <w:tcPr>
                  <w:tcW w:w="1849" w:type="pct"/>
                  <w:gridSpan w:val="4"/>
                  <w:vMerge w:val="continue"/>
                  <w:tcMar>
                    <w:top w:w="0" w:type="dxa"/>
                    <w:left w:w="28" w:type="dxa"/>
                    <w:bottom w:w="0" w:type="dxa"/>
                    <w:right w:w="28" w:type="dxa"/>
                  </w:tcMar>
                  <w:vAlign w:val="center"/>
                </w:tcPr>
                <w:p>
                  <w:pPr>
                    <w:pStyle w:val="184"/>
                    <w:spacing w:line="360" w:lineRule="exact"/>
                    <w:rPr>
                      <w:szCs w:val="21"/>
                    </w:rPr>
                  </w:pPr>
                </w:p>
              </w:tc>
              <w:tc>
                <w:tcPr>
                  <w:tcW w:w="2444" w:type="pct"/>
                  <w:gridSpan w:val="6"/>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lang w:bidi="ar"/>
                    </w:rPr>
                    <w:t>二氧化硫</w:t>
                  </w:r>
                </w:p>
              </w:tc>
              <w:tc>
                <w:tcPr>
                  <w:tcW w:w="707" w:type="pct"/>
                  <w:gridSpan w:val="2"/>
                  <w:tcMar>
                    <w:top w:w="0" w:type="dxa"/>
                    <w:left w:w="28" w:type="dxa"/>
                    <w:bottom w:w="0" w:type="dxa"/>
                    <w:right w:w="28" w:type="dxa"/>
                  </w:tcMar>
                  <w:vAlign w:val="center"/>
                </w:tcPr>
                <w:p>
                  <w:pPr>
                    <w:pStyle w:val="184"/>
                    <w:spacing w:line="360" w:lineRule="exact"/>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5" w:hRule="atLeast"/>
                <w:jc w:val="center"/>
              </w:trPr>
              <w:tc>
                <w:tcPr>
                  <w:tcW w:w="1849" w:type="pct"/>
                  <w:gridSpan w:val="4"/>
                  <w:vMerge w:val="continue"/>
                  <w:tcMar>
                    <w:top w:w="0" w:type="dxa"/>
                    <w:left w:w="28" w:type="dxa"/>
                    <w:bottom w:w="0" w:type="dxa"/>
                    <w:right w:w="28" w:type="dxa"/>
                  </w:tcMar>
                  <w:vAlign w:val="center"/>
                </w:tcPr>
                <w:p>
                  <w:pPr>
                    <w:pStyle w:val="184"/>
                    <w:spacing w:line="360" w:lineRule="exact"/>
                    <w:rPr>
                      <w:szCs w:val="21"/>
                    </w:rPr>
                  </w:pPr>
                </w:p>
              </w:tc>
              <w:tc>
                <w:tcPr>
                  <w:tcW w:w="2444" w:type="pct"/>
                  <w:gridSpan w:val="6"/>
                  <w:tcMar>
                    <w:top w:w="0" w:type="dxa"/>
                    <w:left w:w="28" w:type="dxa"/>
                    <w:bottom w:w="0" w:type="dxa"/>
                    <w:right w:w="28" w:type="dxa"/>
                  </w:tcMar>
                  <w:vAlign w:val="center"/>
                </w:tcPr>
                <w:p>
                  <w:pPr>
                    <w:widowControl/>
                    <w:spacing w:line="360" w:lineRule="exact"/>
                    <w:ind w:firstLine="0" w:firstLineChars="0"/>
                    <w:jc w:val="center"/>
                    <w:textAlignment w:val="center"/>
                    <w:rPr>
                      <w:sz w:val="21"/>
                      <w:lang w:bidi="ar"/>
                    </w:rPr>
                  </w:pPr>
                  <w:r>
                    <w:rPr>
                      <w:sz w:val="21"/>
                      <w:lang w:bidi="ar"/>
                    </w:rPr>
                    <w:t>氮氧化物</w:t>
                  </w:r>
                </w:p>
              </w:tc>
              <w:tc>
                <w:tcPr>
                  <w:tcW w:w="707" w:type="pct"/>
                  <w:gridSpan w:val="2"/>
                  <w:tcMar>
                    <w:top w:w="0" w:type="dxa"/>
                    <w:left w:w="28" w:type="dxa"/>
                    <w:bottom w:w="0" w:type="dxa"/>
                    <w:right w:w="28" w:type="dxa"/>
                  </w:tcMar>
                  <w:vAlign w:val="center"/>
                </w:tcPr>
                <w:p>
                  <w:pPr>
                    <w:pStyle w:val="184"/>
                    <w:spacing w:line="360" w:lineRule="exact"/>
                    <w:rPr>
                      <w:szCs w:val="21"/>
                    </w:rPr>
                  </w:pPr>
                  <w:r>
                    <w:rPr>
                      <w:rFonts w:hint="eastAsia"/>
                      <w:szCs w:val="21"/>
                    </w:rPr>
                    <w:t>1</w:t>
                  </w:r>
                  <w:r>
                    <w:rPr>
                      <w:szCs w:val="21"/>
                    </w:rPr>
                    <w:t>.044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00" w:type="pct"/>
                  <w:gridSpan w:val="12"/>
                  <w:tcMar>
                    <w:top w:w="0" w:type="dxa"/>
                    <w:left w:w="28" w:type="dxa"/>
                    <w:bottom w:w="0" w:type="dxa"/>
                    <w:right w:w="28" w:type="dxa"/>
                  </w:tcMar>
                  <w:vAlign w:val="center"/>
                </w:tcPr>
                <w:p>
                  <w:pPr>
                    <w:pStyle w:val="184"/>
                    <w:spacing w:line="360" w:lineRule="exact"/>
                    <w:rPr>
                      <w:szCs w:val="21"/>
                    </w:rPr>
                  </w:pPr>
                  <w:r>
                    <w:rPr>
                      <w:rFonts w:hint="eastAsia"/>
                      <w:szCs w:val="21"/>
                    </w:rPr>
                    <w:t>一般</w:t>
                  </w:r>
                  <w:r>
                    <w:rPr>
                      <w:szCs w:val="21"/>
                    </w:rPr>
                    <w:t>排放口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1183" w:type="pct"/>
                  <w:gridSpan w:val="3"/>
                  <w:tcMar>
                    <w:top w:w="0" w:type="dxa"/>
                    <w:left w:w="28" w:type="dxa"/>
                    <w:bottom w:w="0" w:type="dxa"/>
                    <w:right w:w="28" w:type="dxa"/>
                  </w:tcMar>
                  <w:vAlign w:val="center"/>
                </w:tcPr>
                <w:p>
                  <w:pPr>
                    <w:pStyle w:val="184"/>
                    <w:spacing w:line="360" w:lineRule="exact"/>
                    <w:rPr>
                      <w:szCs w:val="21"/>
                    </w:rPr>
                  </w:pPr>
                  <w:r>
                    <w:rPr>
                      <w:rFonts w:hint="eastAsia"/>
                      <w:szCs w:val="21"/>
                    </w:rPr>
                    <w:t>1</w:t>
                  </w:r>
                </w:p>
              </w:tc>
              <w:tc>
                <w:tcPr>
                  <w:tcW w:w="706" w:type="pct"/>
                  <w:gridSpan w:val="2"/>
                  <w:vAlign w:val="center"/>
                </w:tcPr>
                <w:p>
                  <w:pPr>
                    <w:pStyle w:val="184"/>
                    <w:spacing w:line="360" w:lineRule="exact"/>
                    <w:rPr>
                      <w:szCs w:val="21"/>
                    </w:rPr>
                  </w:pPr>
                </w:p>
              </w:tc>
              <w:tc>
                <w:tcPr>
                  <w:tcW w:w="786" w:type="pct"/>
                  <w:vAlign w:val="center"/>
                </w:tcPr>
                <w:p>
                  <w:pPr>
                    <w:pStyle w:val="184"/>
                    <w:spacing w:line="360" w:lineRule="exact"/>
                    <w:rPr>
                      <w:szCs w:val="21"/>
                    </w:rPr>
                  </w:pPr>
                </w:p>
              </w:tc>
              <w:tc>
                <w:tcPr>
                  <w:tcW w:w="908" w:type="pct"/>
                  <w:gridSpan w:val="3"/>
                  <w:vAlign w:val="center"/>
                </w:tcPr>
                <w:p>
                  <w:pPr>
                    <w:pStyle w:val="184"/>
                    <w:spacing w:line="360" w:lineRule="exact"/>
                    <w:rPr>
                      <w:szCs w:val="21"/>
                    </w:rPr>
                  </w:pPr>
                </w:p>
              </w:tc>
              <w:tc>
                <w:tcPr>
                  <w:tcW w:w="738" w:type="pct"/>
                  <w:gridSpan w:val="2"/>
                  <w:vAlign w:val="center"/>
                </w:tcPr>
                <w:p>
                  <w:pPr>
                    <w:pStyle w:val="184"/>
                    <w:spacing w:line="360" w:lineRule="exact"/>
                    <w:rPr>
                      <w:szCs w:val="21"/>
                    </w:rPr>
                  </w:pPr>
                </w:p>
              </w:tc>
              <w:tc>
                <w:tcPr>
                  <w:tcW w:w="679" w:type="pct"/>
                  <w:vAlign w:val="center"/>
                </w:tcPr>
                <w:p>
                  <w:pPr>
                    <w:pStyle w:val="184"/>
                    <w:spacing w:line="360" w:lineRule="exact"/>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1889" w:type="pct"/>
                  <w:gridSpan w:val="5"/>
                  <w:tcMar>
                    <w:top w:w="0" w:type="dxa"/>
                    <w:left w:w="28" w:type="dxa"/>
                    <w:bottom w:w="0" w:type="dxa"/>
                    <w:right w:w="28" w:type="dxa"/>
                  </w:tcMar>
                  <w:vAlign w:val="center"/>
                </w:tcPr>
                <w:p>
                  <w:pPr>
                    <w:pStyle w:val="184"/>
                    <w:spacing w:line="360" w:lineRule="exact"/>
                    <w:rPr>
                      <w:szCs w:val="21"/>
                    </w:rPr>
                  </w:pPr>
                  <w:r>
                    <w:rPr>
                      <w:rFonts w:hint="eastAsia"/>
                      <w:szCs w:val="21"/>
                    </w:rPr>
                    <w:t>一般排放口合计</w:t>
                  </w:r>
                </w:p>
              </w:tc>
              <w:tc>
                <w:tcPr>
                  <w:tcW w:w="2432" w:type="pct"/>
                  <w:gridSpan w:val="6"/>
                  <w:vAlign w:val="center"/>
                </w:tcPr>
                <w:p>
                  <w:pPr>
                    <w:pStyle w:val="184"/>
                    <w:spacing w:line="360" w:lineRule="exact"/>
                    <w:rPr>
                      <w:szCs w:val="21"/>
                    </w:rPr>
                  </w:pPr>
                </w:p>
              </w:tc>
              <w:tc>
                <w:tcPr>
                  <w:tcW w:w="679" w:type="pct"/>
                  <w:vAlign w:val="center"/>
                </w:tcPr>
                <w:p>
                  <w:pPr>
                    <w:pStyle w:val="184"/>
                    <w:spacing w:line="360" w:lineRule="exact"/>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5000" w:type="pct"/>
                  <w:gridSpan w:val="12"/>
                  <w:tcMar>
                    <w:top w:w="0" w:type="dxa"/>
                    <w:left w:w="28" w:type="dxa"/>
                    <w:bottom w:w="0" w:type="dxa"/>
                    <w:right w:w="28" w:type="dxa"/>
                  </w:tcMar>
                  <w:vAlign w:val="center"/>
                </w:tcPr>
                <w:p>
                  <w:pPr>
                    <w:pStyle w:val="184"/>
                    <w:spacing w:line="360" w:lineRule="exact"/>
                    <w:rPr>
                      <w:szCs w:val="21"/>
                    </w:rPr>
                  </w:pPr>
                  <w:r>
                    <w:rPr>
                      <w:rFonts w:hint="eastAsia"/>
                      <w:szCs w:val="21"/>
                    </w:rPr>
                    <w:t>有组织排放总计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1889" w:type="pct"/>
                  <w:gridSpan w:val="5"/>
                  <w:vMerge w:val="restart"/>
                  <w:tcMar>
                    <w:top w:w="0" w:type="dxa"/>
                    <w:left w:w="28" w:type="dxa"/>
                    <w:bottom w:w="0" w:type="dxa"/>
                    <w:right w:w="28" w:type="dxa"/>
                  </w:tcMar>
                  <w:vAlign w:val="center"/>
                </w:tcPr>
                <w:p>
                  <w:pPr>
                    <w:pStyle w:val="184"/>
                    <w:spacing w:line="360" w:lineRule="exact"/>
                    <w:rPr>
                      <w:szCs w:val="21"/>
                    </w:rPr>
                  </w:pPr>
                  <w:r>
                    <w:rPr>
                      <w:rFonts w:hint="eastAsia"/>
                      <w:szCs w:val="21"/>
                    </w:rPr>
                    <w:t>有组织排放总计</w:t>
                  </w:r>
                </w:p>
              </w:tc>
              <w:tc>
                <w:tcPr>
                  <w:tcW w:w="2432" w:type="pct"/>
                  <w:gridSpan w:val="6"/>
                  <w:vAlign w:val="center"/>
                </w:tcPr>
                <w:p>
                  <w:pPr>
                    <w:pStyle w:val="184"/>
                    <w:spacing w:line="360" w:lineRule="exact"/>
                    <w:rPr>
                      <w:szCs w:val="21"/>
                    </w:rPr>
                  </w:pPr>
                  <w:r>
                    <w:rPr>
                      <w:lang w:bidi="ar"/>
                    </w:rPr>
                    <w:t>颗粒物</w:t>
                  </w:r>
                  <w:r>
                    <w:rPr>
                      <w:rFonts w:hint="eastAsia"/>
                      <w:lang w:bidi="ar"/>
                    </w:rPr>
                    <w:t>（烟尘）</w:t>
                  </w:r>
                </w:p>
              </w:tc>
              <w:tc>
                <w:tcPr>
                  <w:tcW w:w="679" w:type="pct"/>
                  <w:vAlign w:val="center"/>
                </w:tcPr>
                <w:p>
                  <w:pPr>
                    <w:pStyle w:val="184"/>
                    <w:spacing w:line="360" w:lineRule="exact"/>
                    <w:rPr>
                      <w:szCs w:val="21"/>
                    </w:rPr>
                  </w:pPr>
                  <w:r>
                    <w:rPr>
                      <w:rFonts w:hint="eastAsia"/>
                      <w:szCs w:val="21"/>
                    </w:rPr>
                    <w:t>0</w:t>
                  </w:r>
                  <w:r>
                    <w:rPr>
                      <w:szCs w:val="21"/>
                    </w:rPr>
                    <w:t>.075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1889" w:type="pct"/>
                  <w:gridSpan w:val="5"/>
                  <w:vMerge w:val="continue"/>
                  <w:tcMar>
                    <w:top w:w="0" w:type="dxa"/>
                    <w:left w:w="28" w:type="dxa"/>
                    <w:bottom w:w="0" w:type="dxa"/>
                    <w:right w:w="28" w:type="dxa"/>
                  </w:tcMar>
                  <w:vAlign w:val="center"/>
                </w:tcPr>
                <w:p>
                  <w:pPr>
                    <w:pStyle w:val="184"/>
                    <w:spacing w:line="360" w:lineRule="exact"/>
                    <w:rPr>
                      <w:szCs w:val="21"/>
                    </w:rPr>
                  </w:pPr>
                </w:p>
              </w:tc>
              <w:tc>
                <w:tcPr>
                  <w:tcW w:w="2432" w:type="pct"/>
                  <w:gridSpan w:val="6"/>
                  <w:vAlign w:val="center"/>
                </w:tcPr>
                <w:p>
                  <w:pPr>
                    <w:pStyle w:val="184"/>
                    <w:spacing w:line="360" w:lineRule="exact"/>
                    <w:rPr>
                      <w:szCs w:val="21"/>
                    </w:rPr>
                  </w:pPr>
                  <w:r>
                    <w:rPr>
                      <w:lang w:bidi="ar"/>
                    </w:rPr>
                    <w:t>二氧化硫</w:t>
                  </w:r>
                </w:p>
              </w:tc>
              <w:tc>
                <w:tcPr>
                  <w:tcW w:w="679" w:type="pct"/>
                  <w:vAlign w:val="center"/>
                </w:tcPr>
                <w:p>
                  <w:pPr>
                    <w:pStyle w:val="184"/>
                    <w:spacing w:line="360" w:lineRule="exact"/>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1889" w:type="pct"/>
                  <w:gridSpan w:val="5"/>
                  <w:vMerge w:val="continue"/>
                  <w:tcMar>
                    <w:top w:w="0" w:type="dxa"/>
                    <w:left w:w="28" w:type="dxa"/>
                    <w:bottom w:w="0" w:type="dxa"/>
                    <w:right w:w="28" w:type="dxa"/>
                  </w:tcMar>
                  <w:vAlign w:val="center"/>
                </w:tcPr>
                <w:p>
                  <w:pPr>
                    <w:pStyle w:val="184"/>
                    <w:spacing w:line="360" w:lineRule="exact"/>
                    <w:rPr>
                      <w:szCs w:val="21"/>
                    </w:rPr>
                  </w:pPr>
                </w:p>
              </w:tc>
              <w:tc>
                <w:tcPr>
                  <w:tcW w:w="2432" w:type="pct"/>
                  <w:gridSpan w:val="6"/>
                  <w:vAlign w:val="center"/>
                </w:tcPr>
                <w:p>
                  <w:pPr>
                    <w:pStyle w:val="184"/>
                    <w:spacing w:line="360" w:lineRule="exact"/>
                    <w:rPr>
                      <w:szCs w:val="21"/>
                    </w:rPr>
                  </w:pPr>
                  <w:r>
                    <w:rPr>
                      <w:lang w:bidi="ar"/>
                    </w:rPr>
                    <w:t>氮氧化物</w:t>
                  </w:r>
                </w:p>
              </w:tc>
              <w:tc>
                <w:tcPr>
                  <w:tcW w:w="679" w:type="pct"/>
                  <w:vAlign w:val="center"/>
                </w:tcPr>
                <w:p>
                  <w:pPr>
                    <w:pStyle w:val="184"/>
                    <w:spacing w:line="360" w:lineRule="exact"/>
                    <w:rPr>
                      <w:szCs w:val="21"/>
                    </w:rPr>
                  </w:pPr>
                  <w:r>
                    <w:rPr>
                      <w:rFonts w:hint="eastAsia"/>
                      <w:szCs w:val="21"/>
                    </w:rPr>
                    <w:t>1</w:t>
                  </w:r>
                  <w:r>
                    <w:rPr>
                      <w:szCs w:val="21"/>
                    </w:rPr>
                    <w:t>.044</w:t>
                  </w:r>
                </w:p>
              </w:tc>
            </w:tr>
          </w:tbl>
          <w:p>
            <w:pPr>
              <w:ind w:firstLine="480"/>
              <w:rPr>
                <w:kern w:val="2"/>
              </w:rPr>
            </w:pPr>
            <w:r>
              <w:rPr>
                <w:rFonts w:hint="eastAsia"/>
                <w:kern w:val="2"/>
              </w:rPr>
              <w:t>本项目大气环境影响评价自查表见下表3</w:t>
            </w:r>
            <w:r>
              <w:rPr>
                <w:kern w:val="2"/>
              </w:rPr>
              <w:t>8</w:t>
            </w:r>
            <w:r>
              <w:rPr>
                <w:rFonts w:hint="eastAsia"/>
                <w:kern w:val="2"/>
              </w:rPr>
              <w:t>。</w:t>
            </w:r>
          </w:p>
          <w:p>
            <w:pPr>
              <w:spacing w:before="120" w:beforeLines="50" w:line="240" w:lineRule="auto"/>
              <w:ind w:firstLine="0" w:firstLineChars="0"/>
              <w:jc w:val="center"/>
              <w:rPr>
                <w:rFonts w:eastAsia="黑体"/>
                <w:kern w:val="2"/>
                <w:sz w:val="20"/>
              </w:rPr>
            </w:pPr>
            <w:r>
              <w:rPr>
                <w:rFonts w:hint="eastAsia" w:eastAsia="黑体"/>
                <w:kern w:val="2"/>
                <w:sz w:val="21"/>
                <w:szCs w:val="22"/>
              </w:rPr>
              <w:t>表</w:t>
            </w:r>
            <w:r>
              <w:rPr>
                <w:rFonts w:eastAsia="黑体"/>
                <w:kern w:val="2"/>
                <w:sz w:val="21"/>
                <w:szCs w:val="22"/>
              </w:rPr>
              <w:t xml:space="preserve">38  </w:t>
            </w:r>
            <w:r>
              <w:rPr>
                <w:rFonts w:hint="eastAsia" w:eastAsia="黑体"/>
                <w:kern w:val="2"/>
                <w:sz w:val="21"/>
                <w:szCs w:val="22"/>
              </w:rPr>
              <w:t>项目大气环境影响评价自查表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610"/>
              <w:gridCol w:w="1126"/>
              <w:gridCol w:w="994"/>
              <w:gridCol w:w="790"/>
              <w:gridCol w:w="1415"/>
              <w:gridCol w:w="1324"/>
              <w:gridCol w:w="61"/>
              <w:gridCol w:w="1154"/>
              <w:gridCol w:w="307"/>
              <w:gridCol w:w="88"/>
              <w:gridCol w:w="48"/>
              <w:gridCol w:w="116"/>
              <w:gridCol w:w="388"/>
              <w:gridCol w:w="64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36" w:type="dxa"/>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工作内容</w:t>
                  </w:r>
                </w:p>
              </w:tc>
              <w:tc>
                <w:tcPr>
                  <w:tcW w:w="7325" w:type="dxa"/>
                  <w:gridSpan w:val="1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自查项目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10" w:type="dxa"/>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评价等级与范围</w:t>
                  </w: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评价等级</w:t>
                  </w:r>
                </w:p>
              </w:tc>
              <w:tc>
                <w:tcPr>
                  <w:tcW w:w="3199" w:type="dxa"/>
                  <w:gridSpan w:val="3"/>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一级□</w:t>
                  </w:r>
                </w:p>
              </w:tc>
              <w:tc>
                <w:tcPr>
                  <w:tcW w:w="2846" w:type="dxa"/>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二级</w:t>
                  </w:r>
                  <w:r>
                    <w:rPr>
                      <w:kern w:val="2"/>
                      <w:sz w:val="21"/>
                    </w:rPr>
                    <w:sym w:font="Wingdings 2" w:char="0052"/>
                  </w:r>
                </w:p>
              </w:tc>
              <w:tc>
                <w:tcPr>
                  <w:tcW w:w="1280"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三级□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评价范围</w:t>
                  </w:r>
                </w:p>
              </w:tc>
              <w:tc>
                <w:tcPr>
                  <w:tcW w:w="3199" w:type="dxa"/>
                  <w:gridSpan w:val="3"/>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边长=50km□</w:t>
                  </w:r>
                </w:p>
              </w:tc>
              <w:tc>
                <w:tcPr>
                  <w:tcW w:w="2846" w:type="dxa"/>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边长5～50km□</w:t>
                  </w:r>
                </w:p>
              </w:tc>
              <w:tc>
                <w:tcPr>
                  <w:tcW w:w="1280"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边长=5km</w:t>
                  </w:r>
                  <w:r>
                    <w:rPr>
                      <w:kern w:val="2"/>
                      <w:sz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评价因子</w:t>
                  </w: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SO</w:t>
                  </w:r>
                  <w:r>
                    <w:rPr>
                      <w:kern w:val="2"/>
                      <w:sz w:val="21"/>
                      <w:vertAlign w:val="subscript"/>
                    </w:rPr>
                    <w:t>2</w:t>
                  </w:r>
                  <w:r>
                    <w:rPr>
                      <w:kern w:val="2"/>
                      <w:sz w:val="21"/>
                    </w:rPr>
                    <w:t xml:space="preserve"> +NO</w:t>
                  </w:r>
                  <w:r>
                    <w:rPr>
                      <w:kern w:val="2"/>
                      <w:sz w:val="21"/>
                      <w:vertAlign w:val="subscript"/>
                    </w:rPr>
                    <w:t>x</w:t>
                  </w:r>
                  <w:r>
                    <w:rPr>
                      <w:kern w:val="2"/>
                      <w:sz w:val="21"/>
                    </w:rPr>
                    <w:t>排放量</w:t>
                  </w:r>
                </w:p>
              </w:tc>
              <w:tc>
                <w:tcPr>
                  <w:tcW w:w="3199" w:type="dxa"/>
                  <w:gridSpan w:val="3"/>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 2000t/a</w:t>
                  </w:r>
                  <w:r>
                    <w:rPr>
                      <w:kern w:val="2"/>
                      <w:sz w:val="21"/>
                    </w:rPr>
                    <w:sym w:font="Wingdings 2" w:char="00A3"/>
                  </w:r>
                </w:p>
              </w:tc>
              <w:tc>
                <w:tcPr>
                  <w:tcW w:w="2846" w:type="dxa"/>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500 ~ 2000t/a□</w:t>
                  </w:r>
                </w:p>
              </w:tc>
              <w:tc>
                <w:tcPr>
                  <w:tcW w:w="1280"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＜500 t/a</w:t>
                  </w:r>
                  <w:r>
                    <w:rPr>
                      <w:kern w:val="2"/>
                      <w:sz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评价因子</w:t>
                  </w:r>
                </w:p>
              </w:tc>
              <w:tc>
                <w:tcPr>
                  <w:tcW w:w="4523" w:type="dxa"/>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基本污染物(</w:t>
                  </w:r>
                  <w:r>
                    <w:rPr>
                      <w:rFonts w:hint="eastAsia"/>
                      <w:kern w:val="2"/>
                      <w:sz w:val="21"/>
                    </w:rPr>
                    <w:t>颗粒物、二氧化硫、氮氧化物</w:t>
                  </w:r>
                  <w:r>
                    <w:rPr>
                      <w:kern w:val="2"/>
                      <w:sz w:val="21"/>
                    </w:rPr>
                    <w:t>)</w:t>
                  </w:r>
                </w:p>
                <w:p>
                  <w:pPr>
                    <w:tabs>
                      <w:tab w:val="left" w:pos="2340"/>
                    </w:tabs>
                    <w:adjustRightInd/>
                    <w:snapToGrid w:val="0"/>
                    <w:spacing w:line="360" w:lineRule="exact"/>
                    <w:ind w:firstLine="0" w:firstLineChars="0"/>
                    <w:jc w:val="center"/>
                    <w:textAlignment w:val="auto"/>
                    <w:rPr>
                      <w:kern w:val="2"/>
                      <w:sz w:val="21"/>
                    </w:rPr>
                  </w:pPr>
                  <w:r>
                    <w:rPr>
                      <w:rFonts w:hint="eastAsia"/>
                      <w:kern w:val="2"/>
                      <w:sz w:val="21"/>
                    </w:rPr>
                    <w:t>其他</w:t>
                  </w:r>
                  <w:r>
                    <w:rPr>
                      <w:kern w:val="2"/>
                      <w:sz w:val="21"/>
                    </w:rPr>
                    <w:t>污染物（</w:t>
                  </w:r>
                  <w:r>
                    <w:rPr>
                      <w:rFonts w:hint="eastAsia"/>
                      <w:kern w:val="2"/>
                      <w:sz w:val="21"/>
                    </w:rPr>
                    <w:t xml:space="preserve">    </w:t>
                  </w:r>
                  <w:r>
                    <w:rPr>
                      <w:kern w:val="2"/>
                      <w:sz w:val="21"/>
                    </w:rPr>
                    <w:t>）</w:t>
                  </w:r>
                </w:p>
              </w:tc>
              <w:tc>
                <w:tcPr>
                  <w:tcW w:w="2802" w:type="dxa"/>
                  <w:gridSpan w:val="8"/>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包括二次PM2.5□</w:t>
                  </w:r>
                </w:p>
                <w:p>
                  <w:pPr>
                    <w:tabs>
                      <w:tab w:val="left" w:pos="2340"/>
                    </w:tabs>
                    <w:adjustRightInd/>
                    <w:snapToGrid w:val="0"/>
                    <w:spacing w:line="360" w:lineRule="exact"/>
                    <w:ind w:firstLine="0" w:firstLineChars="0"/>
                    <w:jc w:val="center"/>
                    <w:textAlignment w:val="auto"/>
                    <w:rPr>
                      <w:kern w:val="2"/>
                      <w:sz w:val="21"/>
                    </w:rPr>
                  </w:pPr>
                  <w:r>
                    <w:rPr>
                      <w:kern w:val="2"/>
                      <w:sz w:val="21"/>
                    </w:rPr>
                    <w:t>不包括二次PM2.5</w:t>
                  </w:r>
                  <w:r>
                    <w:rPr>
                      <w:kern w:val="2"/>
                      <w:sz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评价标准</w:t>
                  </w: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评价标准</w:t>
                  </w:r>
                </w:p>
              </w:tc>
              <w:tc>
                <w:tcPr>
                  <w:tcW w:w="3199" w:type="dxa"/>
                  <w:gridSpan w:val="3"/>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国家标准</w:t>
                  </w:r>
                  <w:r>
                    <w:rPr>
                      <w:kern w:val="2"/>
                      <w:sz w:val="21"/>
                    </w:rPr>
                    <w:sym w:font="Wingdings 2" w:char="0052"/>
                  </w:r>
                </w:p>
              </w:tc>
              <w:tc>
                <w:tcPr>
                  <w:tcW w:w="1324"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地方标准</w:t>
                  </w:r>
                  <w:r>
                    <w:rPr>
                      <w:kern w:val="2"/>
                      <w:sz w:val="21"/>
                    </w:rPr>
                    <w:sym w:font="Wingdings 2" w:char="0052"/>
                  </w:r>
                </w:p>
              </w:tc>
              <w:tc>
                <w:tcPr>
                  <w:tcW w:w="1658"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 xml:space="preserve">附录D </w:t>
                  </w:r>
                  <w:r>
                    <w:rPr>
                      <w:kern w:val="2"/>
                      <w:sz w:val="21"/>
                    </w:rPr>
                    <w:sym w:font="Wingdings 2" w:char="00A3"/>
                  </w:r>
                </w:p>
              </w:tc>
              <w:tc>
                <w:tcPr>
                  <w:tcW w:w="1144" w:type="dxa"/>
                  <w:gridSpan w:val="3"/>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 xml:space="preserve">其他标准 </w:t>
                  </w:r>
                  <w:r>
                    <w:rPr>
                      <w:kern w:val="2"/>
                      <w:sz w:val="21"/>
                    </w:rPr>
                    <w:sym w:font="Wingdings 2" w:char="00A3"/>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现状评价</w:t>
                  </w: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环境功能区</w:t>
                  </w:r>
                </w:p>
              </w:tc>
              <w:tc>
                <w:tcPr>
                  <w:tcW w:w="3199" w:type="dxa"/>
                  <w:gridSpan w:val="3"/>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一类区□</w:t>
                  </w:r>
                </w:p>
              </w:tc>
              <w:tc>
                <w:tcPr>
                  <w:tcW w:w="2539" w:type="dxa"/>
                  <w:gridSpan w:val="3"/>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二类区</w:t>
                  </w:r>
                  <w:r>
                    <w:rPr>
                      <w:kern w:val="2"/>
                      <w:sz w:val="21"/>
                    </w:rPr>
                    <w:sym w:font="Wingdings 2" w:char="0052"/>
                  </w:r>
                </w:p>
              </w:tc>
              <w:tc>
                <w:tcPr>
                  <w:tcW w:w="1587" w:type="dxa"/>
                  <w:gridSpan w:val="6"/>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一类区和二类区□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评价基准年</w:t>
                  </w:r>
                </w:p>
              </w:tc>
              <w:tc>
                <w:tcPr>
                  <w:tcW w:w="7325" w:type="dxa"/>
                  <w:gridSpan w:val="1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（201</w:t>
                  </w:r>
                  <w:r>
                    <w:rPr>
                      <w:rFonts w:hint="eastAsia"/>
                      <w:kern w:val="2"/>
                      <w:sz w:val="21"/>
                    </w:rPr>
                    <w:t>9</w:t>
                  </w:r>
                  <w:r>
                    <w:rPr>
                      <w:kern w:val="2"/>
                      <w:sz w:val="21"/>
                    </w:rPr>
                    <w:t>）年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767"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环境空气质量现状调查数据来源</w:t>
                  </w:r>
                </w:p>
              </w:tc>
              <w:tc>
                <w:tcPr>
                  <w:tcW w:w="3199" w:type="dxa"/>
                  <w:gridSpan w:val="3"/>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长期例行监测数据</w:t>
                  </w:r>
                  <w:r>
                    <w:rPr>
                      <w:kern w:val="2"/>
                      <w:sz w:val="21"/>
                    </w:rPr>
                    <w:sym w:font="Wingdings 2" w:char="00A3"/>
                  </w:r>
                </w:p>
              </w:tc>
              <w:tc>
                <w:tcPr>
                  <w:tcW w:w="2846" w:type="dxa"/>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主管部门发布的数据</w:t>
                  </w:r>
                  <w:r>
                    <w:rPr>
                      <w:kern w:val="2"/>
                      <w:sz w:val="21"/>
                    </w:rPr>
                    <w:sym w:font="Wingdings 2" w:char="0052"/>
                  </w:r>
                </w:p>
              </w:tc>
              <w:tc>
                <w:tcPr>
                  <w:tcW w:w="1280"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现状补充监测</w:t>
                  </w:r>
                  <w:r>
                    <w:rPr>
                      <w:kern w:val="2"/>
                      <w:sz w:val="21"/>
                    </w:rPr>
                    <w:sym w:font="Wingdings 2" w:char="00A3"/>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现状评价</w:t>
                  </w:r>
                </w:p>
              </w:tc>
              <w:tc>
                <w:tcPr>
                  <w:tcW w:w="4523" w:type="dxa"/>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达标区□</w:t>
                  </w:r>
                </w:p>
              </w:tc>
              <w:tc>
                <w:tcPr>
                  <w:tcW w:w="2802" w:type="dxa"/>
                  <w:gridSpan w:val="8"/>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不达标区</w:t>
                  </w:r>
                  <w:r>
                    <w:rPr>
                      <w:kern w:val="2"/>
                      <w:sz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污染源调查</w:t>
                  </w: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调查内容</w:t>
                  </w:r>
                </w:p>
              </w:tc>
              <w:tc>
                <w:tcPr>
                  <w:tcW w:w="3199" w:type="dxa"/>
                  <w:gridSpan w:val="3"/>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 xml:space="preserve">本项目正常排放源 </w:t>
                  </w:r>
                  <w:r>
                    <w:rPr>
                      <w:kern w:val="2"/>
                      <w:sz w:val="21"/>
                    </w:rPr>
                    <w:sym w:font="Wingdings 2" w:char="0052"/>
                  </w:r>
                </w:p>
                <w:p>
                  <w:pPr>
                    <w:tabs>
                      <w:tab w:val="left" w:pos="2340"/>
                    </w:tabs>
                    <w:adjustRightInd/>
                    <w:snapToGrid w:val="0"/>
                    <w:spacing w:line="360" w:lineRule="exact"/>
                    <w:ind w:firstLine="0" w:firstLineChars="0"/>
                    <w:jc w:val="center"/>
                    <w:textAlignment w:val="auto"/>
                    <w:rPr>
                      <w:kern w:val="2"/>
                      <w:sz w:val="21"/>
                    </w:rPr>
                  </w:pPr>
                  <w:r>
                    <w:rPr>
                      <w:kern w:val="2"/>
                      <w:sz w:val="21"/>
                    </w:rPr>
                    <w:t>本项目非正常排放源 □</w:t>
                  </w:r>
                </w:p>
                <w:p>
                  <w:pPr>
                    <w:tabs>
                      <w:tab w:val="left" w:pos="2340"/>
                    </w:tabs>
                    <w:adjustRightInd/>
                    <w:snapToGrid w:val="0"/>
                    <w:spacing w:line="360" w:lineRule="exact"/>
                    <w:ind w:firstLine="0" w:firstLineChars="0"/>
                    <w:jc w:val="center"/>
                    <w:textAlignment w:val="auto"/>
                    <w:rPr>
                      <w:kern w:val="2"/>
                      <w:sz w:val="21"/>
                    </w:rPr>
                  </w:pPr>
                  <w:r>
                    <w:rPr>
                      <w:kern w:val="2"/>
                      <w:sz w:val="21"/>
                    </w:rPr>
                    <w:t xml:space="preserve">现有污染源 </w:t>
                  </w:r>
                  <w:r>
                    <w:rPr>
                      <w:kern w:val="2"/>
                      <w:sz w:val="21"/>
                    </w:rPr>
                    <w:sym w:font="Wingdings 2" w:char="0052"/>
                  </w:r>
                </w:p>
              </w:tc>
              <w:tc>
                <w:tcPr>
                  <w:tcW w:w="1324"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拟替代的污染源</w:t>
                  </w:r>
                  <w:r>
                    <w:rPr>
                      <w:kern w:val="2"/>
                      <w:sz w:val="21"/>
                    </w:rPr>
                    <w:sym w:font="Wingdings 2" w:char="00A3"/>
                  </w:r>
                </w:p>
              </w:tc>
              <w:tc>
                <w:tcPr>
                  <w:tcW w:w="1658"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其他在建、拟建项目污染源□</w:t>
                  </w:r>
                </w:p>
              </w:tc>
              <w:tc>
                <w:tcPr>
                  <w:tcW w:w="1144" w:type="dxa"/>
                  <w:gridSpan w:val="3"/>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区域污染源□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restart"/>
                  <w:vAlign w:val="center"/>
                </w:tcPr>
                <w:p>
                  <w:pPr>
                    <w:tabs>
                      <w:tab w:val="left" w:pos="2340"/>
                    </w:tabs>
                    <w:adjustRightInd/>
                    <w:snapToGrid w:val="0"/>
                    <w:spacing w:line="360" w:lineRule="exact"/>
                    <w:ind w:firstLine="0" w:firstLineChars="0"/>
                    <w:jc w:val="center"/>
                    <w:textAlignment w:val="auto"/>
                    <w:rPr>
                      <w:color w:val="FF0000"/>
                      <w:kern w:val="2"/>
                      <w:sz w:val="21"/>
                    </w:rPr>
                  </w:pPr>
                  <w:r>
                    <w:rPr>
                      <w:kern w:val="2"/>
                      <w:sz w:val="21"/>
                    </w:rPr>
                    <w:t>大气环境影响预测与评价</w:t>
                  </w: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预测模型</w:t>
                  </w:r>
                </w:p>
              </w:tc>
              <w:tc>
                <w:tcPr>
                  <w:tcW w:w="994"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AERMOD□</w:t>
                  </w:r>
                </w:p>
              </w:tc>
              <w:tc>
                <w:tcPr>
                  <w:tcW w:w="790"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ADMS□</w:t>
                  </w:r>
                </w:p>
              </w:tc>
              <w:tc>
                <w:tcPr>
                  <w:tcW w:w="1415"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AUSTAL2000□</w:t>
                  </w:r>
                </w:p>
              </w:tc>
              <w:tc>
                <w:tcPr>
                  <w:tcW w:w="1385" w:type="dxa"/>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EDMS/AEDT□</w:t>
                  </w:r>
                </w:p>
              </w:tc>
              <w:tc>
                <w:tcPr>
                  <w:tcW w:w="1154"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CALPUFF□</w:t>
                  </w:r>
                </w:p>
              </w:tc>
              <w:tc>
                <w:tcPr>
                  <w:tcW w:w="947"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网格模型□</w:t>
                  </w:r>
                </w:p>
              </w:tc>
              <w:tc>
                <w:tcPr>
                  <w:tcW w:w="640"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其他□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预测范围</w:t>
                  </w:r>
                </w:p>
              </w:tc>
              <w:tc>
                <w:tcPr>
                  <w:tcW w:w="4584"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边长≥50km□</w:t>
                  </w:r>
                </w:p>
              </w:tc>
              <w:tc>
                <w:tcPr>
                  <w:tcW w:w="1597" w:type="dxa"/>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边长5~50km□</w:t>
                  </w:r>
                </w:p>
              </w:tc>
              <w:tc>
                <w:tcPr>
                  <w:tcW w:w="1144" w:type="dxa"/>
                  <w:gridSpan w:val="3"/>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边长=5km□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1126" w:type="dxa"/>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预测因子</w:t>
                  </w:r>
                </w:p>
              </w:tc>
              <w:tc>
                <w:tcPr>
                  <w:tcW w:w="4584" w:type="dxa"/>
                  <w:gridSpan w:val="5"/>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预测因子（  ）</w:t>
                  </w:r>
                </w:p>
              </w:tc>
              <w:tc>
                <w:tcPr>
                  <w:tcW w:w="2741" w:type="dxa"/>
                  <w:gridSpan w:val="7"/>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包括二次PM2.5□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1126" w:type="dxa"/>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4584" w:type="dxa"/>
                  <w:gridSpan w:val="5"/>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2741" w:type="dxa"/>
                  <w:gridSpan w:val="7"/>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不包括二次PM2.5□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正常排放短期浓度贡献值</w:t>
                  </w:r>
                </w:p>
              </w:tc>
              <w:tc>
                <w:tcPr>
                  <w:tcW w:w="4584"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C本项目最大占标率≤100%□</w:t>
                  </w:r>
                </w:p>
              </w:tc>
              <w:tc>
                <w:tcPr>
                  <w:tcW w:w="2741" w:type="dxa"/>
                  <w:gridSpan w:val="7"/>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C本项目最大占标率&gt;100%□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1126" w:type="dxa"/>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正常排放年均浓度贡献值</w:t>
                  </w:r>
                </w:p>
              </w:tc>
              <w:tc>
                <w:tcPr>
                  <w:tcW w:w="994"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一类区</w:t>
                  </w:r>
                </w:p>
              </w:tc>
              <w:tc>
                <w:tcPr>
                  <w:tcW w:w="3590" w:type="dxa"/>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C本项目最大占标率≤10%□</w:t>
                  </w:r>
                </w:p>
              </w:tc>
              <w:tc>
                <w:tcPr>
                  <w:tcW w:w="2741" w:type="dxa"/>
                  <w:gridSpan w:val="7"/>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C本项目最大占标率&gt;10%□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1126" w:type="dxa"/>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994"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二类区</w:t>
                  </w:r>
                </w:p>
              </w:tc>
              <w:tc>
                <w:tcPr>
                  <w:tcW w:w="3590" w:type="dxa"/>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C本项目最大占标率≤30%□</w:t>
                  </w:r>
                </w:p>
              </w:tc>
              <w:tc>
                <w:tcPr>
                  <w:tcW w:w="2741" w:type="dxa"/>
                  <w:gridSpan w:val="7"/>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C本项目最大占标率&gt;30%□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非正常1h浓度贡献值</w:t>
                  </w:r>
                </w:p>
              </w:tc>
              <w:tc>
                <w:tcPr>
                  <w:tcW w:w="4584"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非正常持续时长（  ）h</w:t>
                  </w:r>
                </w:p>
              </w:tc>
              <w:tc>
                <w:tcPr>
                  <w:tcW w:w="1461" w:type="dxa"/>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C非正常占标率≤100%□</w:t>
                  </w:r>
                </w:p>
              </w:tc>
              <w:tc>
                <w:tcPr>
                  <w:tcW w:w="1280"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C非正常占标率&gt;100%□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保证率日平均浓度和年平均浓度叠加值</w:t>
                  </w:r>
                </w:p>
              </w:tc>
              <w:tc>
                <w:tcPr>
                  <w:tcW w:w="4584"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C叠加达标□</w:t>
                  </w:r>
                </w:p>
              </w:tc>
              <w:tc>
                <w:tcPr>
                  <w:tcW w:w="2741" w:type="dxa"/>
                  <w:gridSpan w:val="7"/>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C叠加不达标□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color w:val="FF0000"/>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区域环境质量的整体变化情况</w:t>
                  </w:r>
                </w:p>
              </w:tc>
              <w:tc>
                <w:tcPr>
                  <w:tcW w:w="4584"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k≤-20%□</w:t>
                  </w:r>
                </w:p>
              </w:tc>
              <w:tc>
                <w:tcPr>
                  <w:tcW w:w="2741" w:type="dxa"/>
                  <w:gridSpan w:val="7"/>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k&gt;-20%□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环境监测计划</w:t>
                  </w: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污染源监测</w:t>
                  </w:r>
                </w:p>
              </w:tc>
              <w:tc>
                <w:tcPr>
                  <w:tcW w:w="4584"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监测因子：（</w:t>
                  </w:r>
                  <w:r>
                    <w:rPr>
                      <w:rFonts w:hint="eastAsia"/>
                      <w:kern w:val="2"/>
                      <w:sz w:val="21"/>
                    </w:rPr>
                    <w:t>颗粒物、二氧化硫、氮氧化物</w:t>
                  </w:r>
                  <w:r>
                    <w:rPr>
                      <w:kern w:val="2"/>
                      <w:sz w:val="21"/>
                    </w:rPr>
                    <w:t>）</w:t>
                  </w:r>
                </w:p>
              </w:tc>
              <w:tc>
                <w:tcPr>
                  <w:tcW w:w="1713"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有组织废气监测</w:t>
                  </w:r>
                  <w:r>
                    <w:rPr>
                      <w:kern w:val="2"/>
                      <w:sz w:val="21"/>
                    </w:rPr>
                    <w:sym w:font="Wingdings 2" w:char="0052"/>
                  </w:r>
                </w:p>
                <w:p>
                  <w:pPr>
                    <w:tabs>
                      <w:tab w:val="left" w:pos="2340"/>
                    </w:tabs>
                    <w:adjustRightInd/>
                    <w:snapToGrid w:val="0"/>
                    <w:spacing w:line="360" w:lineRule="exact"/>
                    <w:ind w:firstLine="0" w:firstLineChars="0"/>
                    <w:jc w:val="center"/>
                    <w:textAlignment w:val="auto"/>
                    <w:rPr>
                      <w:kern w:val="2"/>
                      <w:sz w:val="21"/>
                    </w:rPr>
                  </w:pPr>
                  <w:r>
                    <w:rPr>
                      <w:kern w:val="2"/>
                      <w:sz w:val="21"/>
                    </w:rPr>
                    <w:t>无组织废气监测</w:t>
                  </w:r>
                  <w:r>
                    <w:rPr>
                      <w:kern w:val="2"/>
                      <w:sz w:val="21"/>
                    </w:rPr>
                    <w:sym w:font="Wingdings 2" w:char="00A3"/>
                  </w:r>
                </w:p>
              </w:tc>
              <w:tc>
                <w:tcPr>
                  <w:tcW w:w="1028" w:type="dxa"/>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无监测</w:t>
                  </w:r>
                  <w:r>
                    <w:rPr>
                      <w:kern w:val="2"/>
                      <w:sz w:val="21"/>
                    </w:rPr>
                    <w:sym w:font="Wingdings 2" w:char="00A3"/>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环境质量监测</w:t>
                  </w:r>
                </w:p>
              </w:tc>
              <w:tc>
                <w:tcPr>
                  <w:tcW w:w="4584"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监测因子：（             ）</w:t>
                  </w:r>
                </w:p>
              </w:tc>
              <w:tc>
                <w:tcPr>
                  <w:tcW w:w="1713" w:type="dxa"/>
                  <w:gridSpan w:val="5"/>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监测点位数（     ）</w:t>
                  </w:r>
                </w:p>
              </w:tc>
              <w:tc>
                <w:tcPr>
                  <w:tcW w:w="1028" w:type="dxa"/>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无监测</w:t>
                  </w:r>
                  <w:r>
                    <w:rPr>
                      <w:kern w:val="2"/>
                      <w:sz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restart"/>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评价结论</w:t>
                  </w: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环境影响</w:t>
                  </w:r>
                </w:p>
              </w:tc>
              <w:tc>
                <w:tcPr>
                  <w:tcW w:w="7325" w:type="dxa"/>
                  <w:gridSpan w:val="1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 xml:space="preserve">可以接受 </w:t>
                  </w:r>
                  <w:r>
                    <w:rPr>
                      <w:kern w:val="2"/>
                      <w:sz w:val="21"/>
                    </w:rPr>
                    <w:sym w:font="Wingdings 2" w:char="0052"/>
                  </w:r>
                  <w:r>
                    <w:rPr>
                      <w:kern w:val="2"/>
                      <w:sz w:val="21"/>
                    </w:rPr>
                    <w:t xml:space="preserve">       不可以接受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大气环境防护距离</w:t>
                  </w:r>
                </w:p>
              </w:tc>
              <w:tc>
                <w:tcPr>
                  <w:tcW w:w="7325" w:type="dxa"/>
                  <w:gridSpan w:val="12"/>
                  <w:vAlign w:val="center"/>
                </w:tcPr>
                <w:p>
                  <w:pPr>
                    <w:tabs>
                      <w:tab w:val="left" w:pos="2340"/>
                    </w:tabs>
                    <w:adjustRightInd/>
                    <w:snapToGrid w:val="0"/>
                    <w:spacing w:line="360" w:lineRule="exact"/>
                    <w:ind w:firstLine="0" w:firstLineChars="0"/>
                    <w:jc w:val="center"/>
                    <w:textAlignment w:val="auto"/>
                    <w:rPr>
                      <w:kern w:val="2"/>
                      <w:sz w:val="21"/>
                    </w:rPr>
                  </w:pPr>
                  <w:r>
                    <w:rPr>
                      <w:rFonts w:hint="eastAsia"/>
                      <w:kern w:val="2"/>
                      <w:sz w:val="21"/>
                    </w:rPr>
                    <w:t>无大气环境防护距离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0" w:type="dxa"/>
                  <w:vMerge w:val="continue"/>
                  <w:vAlign w:val="center"/>
                </w:tcPr>
                <w:p>
                  <w:pPr>
                    <w:tabs>
                      <w:tab w:val="left" w:pos="2340"/>
                    </w:tabs>
                    <w:adjustRightInd/>
                    <w:snapToGrid w:val="0"/>
                    <w:spacing w:line="360" w:lineRule="exact"/>
                    <w:ind w:firstLine="0" w:firstLineChars="0"/>
                    <w:jc w:val="center"/>
                    <w:textAlignment w:val="auto"/>
                    <w:rPr>
                      <w:kern w:val="2"/>
                      <w:sz w:val="21"/>
                    </w:rPr>
                  </w:pPr>
                </w:p>
              </w:tc>
              <w:tc>
                <w:tcPr>
                  <w:tcW w:w="1126" w:type="dxa"/>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污染源年排放量</w:t>
                  </w:r>
                </w:p>
              </w:tc>
              <w:tc>
                <w:tcPr>
                  <w:tcW w:w="1784" w:type="dxa"/>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SO</w:t>
                  </w:r>
                  <w:r>
                    <w:rPr>
                      <w:kern w:val="2"/>
                      <w:sz w:val="21"/>
                      <w:vertAlign w:val="subscript"/>
                    </w:rPr>
                    <w:t>2</w:t>
                  </w:r>
                  <w:r>
                    <w:rPr>
                      <w:kern w:val="2"/>
                      <w:sz w:val="21"/>
                    </w:rPr>
                    <w:t>:</w:t>
                  </w:r>
                  <w:r>
                    <w:rPr>
                      <w:rFonts w:hint="eastAsia"/>
                      <w:sz w:val="21"/>
                      <w:lang w:bidi="ar"/>
                    </w:rPr>
                    <w:t xml:space="preserve"> </w:t>
                  </w:r>
                  <w:r>
                    <w:rPr>
                      <w:sz w:val="21"/>
                      <w:lang w:bidi="ar"/>
                    </w:rPr>
                    <w:t xml:space="preserve">0 </w:t>
                  </w:r>
                  <w:r>
                    <w:rPr>
                      <w:rFonts w:hint="eastAsia"/>
                      <w:sz w:val="21"/>
                      <w:lang w:bidi="ar"/>
                    </w:rPr>
                    <w:t>t/a</w:t>
                  </w:r>
                </w:p>
              </w:tc>
              <w:tc>
                <w:tcPr>
                  <w:tcW w:w="2739" w:type="dxa"/>
                  <w:gridSpan w:val="2"/>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NOx:</w:t>
                  </w:r>
                  <w:r>
                    <w:rPr>
                      <w:rFonts w:hint="eastAsia"/>
                      <w:kern w:val="2"/>
                      <w:sz w:val="21"/>
                    </w:rPr>
                    <w:t>1.04</w:t>
                  </w:r>
                  <w:r>
                    <w:rPr>
                      <w:kern w:val="2"/>
                      <w:sz w:val="21"/>
                    </w:rPr>
                    <w:t>4</w:t>
                  </w:r>
                  <w:r>
                    <w:rPr>
                      <w:rFonts w:hint="eastAsia"/>
                      <w:sz w:val="21"/>
                      <w:lang w:bidi="ar"/>
                    </w:rPr>
                    <w:t xml:space="preserve"> t/a</w:t>
                  </w:r>
                </w:p>
              </w:tc>
              <w:tc>
                <w:tcPr>
                  <w:tcW w:w="1610" w:type="dxa"/>
                  <w:gridSpan w:val="4"/>
                  <w:vAlign w:val="center"/>
                </w:tcPr>
                <w:p>
                  <w:pPr>
                    <w:tabs>
                      <w:tab w:val="left" w:pos="2340"/>
                    </w:tabs>
                    <w:adjustRightInd/>
                    <w:snapToGrid w:val="0"/>
                    <w:spacing w:line="360" w:lineRule="exact"/>
                    <w:ind w:firstLine="0" w:firstLineChars="0"/>
                    <w:textAlignment w:val="auto"/>
                    <w:rPr>
                      <w:sz w:val="21"/>
                      <w:lang w:bidi="ar"/>
                    </w:rPr>
                  </w:pPr>
                  <w:r>
                    <w:rPr>
                      <w:rFonts w:hint="eastAsia"/>
                      <w:kern w:val="2"/>
                      <w:sz w:val="21"/>
                    </w:rPr>
                    <w:t>颗粒物</w:t>
                  </w:r>
                  <w:r>
                    <w:rPr>
                      <w:kern w:val="2"/>
                      <w:sz w:val="21"/>
                    </w:rPr>
                    <w:t>:</w:t>
                  </w:r>
                  <w:r>
                    <w:rPr>
                      <w:sz w:val="21"/>
                      <w:lang w:bidi="ar"/>
                    </w:rPr>
                    <w:t xml:space="preserve"> </w:t>
                  </w:r>
                  <w:r>
                    <w:rPr>
                      <w:rFonts w:hint="eastAsia"/>
                      <w:sz w:val="21"/>
                      <w:lang w:bidi="ar"/>
                    </w:rPr>
                    <w:t>0.</w:t>
                  </w:r>
                  <w:r>
                    <w:rPr>
                      <w:sz w:val="21"/>
                      <w:lang w:bidi="ar"/>
                    </w:rPr>
                    <w:t>075</w:t>
                  </w:r>
                  <w:r>
                    <w:rPr>
                      <w:rFonts w:hint="eastAsia"/>
                      <w:kern w:val="2"/>
                      <w:sz w:val="21"/>
                    </w:rPr>
                    <w:t>t</w:t>
                  </w:r>
                  <w:r>
                    <w:rPr>
                      <w:kern w:val="2"/>
                      <w:sz w:val="21"/>
                    </w:rPr>
                    <w:t>/a</w:t>
                  </w:r>
                </w:p>
              </w:tc>
              <w:tc>
                <w:tcPr>
                  <w:tcW w:w="1192" w:type="dxa"/>
                  <w:gridSpan w:val="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VOCs:</w:t>
                  </w:r>
                  <w:r>
                    <w:rPr>
                      <w:rFonts w:hint="eastAsia"/>
                      <w:kern w:val="2"/>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9061" w:type="dxa"/>
                  <w:gridSpan w:val="14"/>
                  <w:vAlign w:val="center"/>
                </w:tcPr>
                <w:p>
                  <w:pPr>
                    <w:tabs>
                      <w:tab w:val="left" w:pos="2340"/>
                    </w:tabs>
                    <w:adjustRightInd/>
                    <w:snapToGrid w:val="0"/>
                    <w:spacing w:line="360" w:lineRule="exact"/>
                    <w:ind w:firstLine="0" w:firstLineChars="0"/>
                    <w:jc w:val="center"/>
                    <w:textAlignment w:val="auto"/>
                    <w:rPr>
                      <w:kern w:val="2"/>
                      <w:sz w:val="21"/>
                    </w:rPr>
                  </w:pPr>
                  <w:r>
                    <w:rPr>
                      <w:kern w:val="2"/>
                      <w:sz w:val="21"/>
                    </w:rPr>
                    <w:t>注：“□”为勾选项 ，填“√” ；“（   ）”为内容填写项</w:t>
                  </w:r>
                </w:p>
              </w:tc>
            </w:tr>
          </w:tbl>
          <w:p>
            <w:pPr>
              <w:pStyle w:val="5"/>
              <w:ind w:firstLine="0" w:firstLineChars="0"/>
              <w:rPr>
                <w:b/>
                <w:bCs w:val="0"/>
              </w:rPr>
            </w:pPr>
            <w:r>
              <w:rPr>
                <w:rFonts w:hint="eastAsia"/>
                <w:b/>
                <w:bCs w:val="0"/>
              </w:rPr>
              <w:t>二、地表水环境影响因素分析</w:t>
            </w:r>
          </w:p>
          <w:p>
            <w:pPr>
              <w:ind w:firstLine="480"/>
            </w:pPr>
            <w:r>
              <w:rPr>
                <w:rFonts w:hint="eastAsia"/>
              </w:rPr>
              <w:t>本项目用水主要为职工生活用水、厂区道路硬化场地洒水以及绿化洒水等，项目运营期产生的废水主要为生活污水。</w:t>
            </w:r>
          </w:p>
          <w:p>
            <w:pPr>
              <w:ind w:firstLine="480"/>
            </w:pPr>
            <w:r>
              <w:rPr>
                <w:rFonts w:hint="eastAsia"/>
              </w:rPr>
              <w:t>本项目生活污水为职工日常的洗漱废水，职工共</w:t>
            </w:r>
            <w:r>
              <w:t>4</w:t>
            </w:r>
            <w:r>
              <w:rPr>
                <w:rFonts w:hint="eastAsia"/>
              </w:rPr>
              <w:t>0人，均为当地村民，不在厂内食宿，生活用水量按30</w:t>
            </w:r>
            <w:r>
              <w:t xml:space="preserve"> </w:t>
            </w:r>
            <w:r>
              <w:rPr>
                <w:rFonts w:hint="eastAsia"/>
              </w:rPr>
              <w:t>L/人·d计算，生活用水量为</w:t>
            </w:r>
            <w:r>
              <w:t xml:space="preserve">1.2 </w:t>
            </w:r>
            <w:r>
              <w:rPr>
                <w:rFonts w:hint="eastAsia"/>
              </w:rPr>
              <w:t>m</w:t>
            </w:r>
            <w:r>
              <w:rPr>
                <w:rFonts w:hint="eastAsia"/>
                <w:vertAlign w:val="superscript"/>
              </w:rPr>
              <w:t>3</w:t>
            </w:r>
            <w:r>
              <w:rPr>
                <w:rFonts w:hint="eastAsia"/>
              </w:rPr>
              <w:t>/d，生活污水产生量按照80%计算，产生量为0.</w:t>
            </w:r>
            <w:r>
              <w:t xml:space="preserve">96 </w:t>
            </w:r>
            <w:r>
              <w:rPr>
                <w:rFonts w:hint="eastAsia"/>
              </w:rPr>
              <w:t>m</w:t>
            </w:r>
            <w:r>
              <w:rPr>
                <w:rFonts w:hint="eastAsia"/>
                <w:vertAlign w:val="superscript"/>
              </w:rPr>
              <w:t>3</w:t>
            </w:r>
            <w:r>
              <w:rPr>
                <w:rFonts w:hint="eastAsia"/>
              </w:rPr>
              <w:t>/d（144</w:t>
            </w:r>
            <w:r>
              <w:t xml:space="preserve"> </w:t>
            </w:r>
            <w:r>
              <w:rPr>
                <w:rFonts w:hint="eastAsia"/>
              </w:rPr>
              <w:t>m</w:t>
            </w:r>
            <w:r>
              <w:rPr>
                <w:rFonts w:hint="eastAsia"/>
                <w:vertAlign w:val="superscript"/>
              </w:rPr>
              <w:t>3</w:t>
            </w:r>
            <w:r>
              <w:rPr>
                <w:rFonts w:hint="eastAsia"/>
              </w:rPr>
              <w:t>/a），产生量很小，水质简单，随即用于厂区洒水抑尘。本项目厕所采用旱厕，作防渗处理，集中的大小便农民用作农肥使用。</w:t>
            </w:r>
          </w:p>
          <w:p>
            <w:pPr>
              <w:pStyle w:val="2"/>
              <w:ind w:firstLine="480"/>
            </w:pPr>
            <w:r>
              <w:rPr>
                <w:rFonts w:hint="eastAsia"/>
              </w:rPr>
              <w:t>本项目生产用水主要为切削液配比用水，无生产废水产生。</w:t>
            </w:r>
          </w:p>
          <w:p>
            <w:pPr>
              <w:ind w:firstLine="480"/>
            </w:pPr>
            <w:r>
              <w:rPr>
                <w:rFonts w:hint="eastAsia"/>
              </w:rPr>
              <w:t>采取以上措施后，本项目运营期不会对周围地表水环境产生不利影响。</w:t>
            </w:r>
          </w:p>
          <w:p>
            <w:pPr>
              <w:pStyle w:val="2"/>
              <w:ind w:firstLine="480"/>
            </w:pPr>
            <w:r>
              <w:rPr>
                <w:rFonts w:hint="eastAsia"/>
              </w:rPr>
              <w:t>根据《环境影响评价技术导则地表水环境》(H12.3-2018)，本项目评价等级为三级B。本项目水环境影响评价自查表见下表3</w:t>
            </w:r>
            <w:r>
              <w:t>9</w:t>
            </w:r>
            <w:r>
              <w:rPr>
                <w:rFonts w:hint="eastAsia"/>
              </w:rPr>
              <w:t>。</w:t>
            </w:r>
          </w:p>
          <w:p>
            <w:pPr>
              <w:snapToGrid w:val="0"/>
              <w:ind w:firstLine="0" w:firstLineChars="0"/>
              <w:jc w:val="center"/>
              <w:textAlignment w:val="auto"/>
              <w:rPr>
                <w:rFonts w:eastAsia="黑体"/>
                <w:sz w:val="21"/>
              </w:rPr>
            </w:pPr>
            <w:r>
              <w:rPr>
                <w:rFonts w:eastAsia="黑体"/>
                <w:sz w:val="21"/>
              </w:rPr>
              <w:t>表39  项目地表水环境影响评价自查表</w:t>
            </w:r>
          </w:p>
          <w:tbl>
            <w:tblPr>
              <w:tblStyle w:val="30"/>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293"/>
              <w:gridCol w:w="1147"/>
              <w:gridCol w:w="1172"/>
              <w:gridCol w:w="150"/>
              <w:gridCol w:w="842"/>
              <w:gridCol w:w="556"/>
              <w:gridCol w:w="140"/>
              <w:gridCol w:w="984"/>
              <w:gridCol w:w="147"/>
              <w:gridCol w:w="290"/>
              <w:gridCol w:w="420"/>
              <w:gridCol w:w="321"/>
              <w:gridCol w:w="1366"/>
              <w:gridCol w:w="1225"/>
              <w:gridCol w:w="1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gridAfter w:val="1"/>
                <w:wAfter w:w="19" w:type="dxa"/>
                <w:trHeight w:val="340" w:hRule="atLeast"/>
                <w:jc w:val="center"/>
              </w:trPr>
              <w:tc>
                <w:tcPr>
                  <w:tcW w:w="1440" w:type="dxa"/>
                  <w:gridSpan w:val="2"/>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工作内容</w:t>
                  </w:r>
                </w:p>
              </w:tc>
              <w:tc>
                <w:tcPr>
                  <w:tcW w:w="7613" w:type="dxa"/>
                  <w:gridSpan w:val="12"/>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自查项目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gridAfter w:val="1"/>
                <w:wAfter w:w="19" w:type="dxa"/>
                <w:trHeight w:val="340" w:hRule="atLeast"/>
                <w:jc w:val="center"/>
              </w:trPr>
              <w:tc>
                <w:tcPr>
                  <w:tcW w:w="293" w:type="dxa"/>
                  <w:vMerge w:val="restart"/>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影 响 识 别</w:t>
                  </w: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影响类型</w:t>
                  </w:r>
                </w:p>
              </w:tc>
              <w:tc>
                <w:tcPr>
                  <w:tcW w:w="7613" w:type="dxa"/>
                  <w:gridSpan w:val="12"/>
                  <w:vAlign w:val="center"/>
                </w:tcPr>
                <w:p>
                  <w:pPr>
                    <w:adjustRightInd/>
                    <w:snapToGrid w:val="0"/>
                    <w:spacing w:line="360" w:lineRule="exact"/>
                    <w:ind w:firstLine="0" w:firstLineChars="0"/>
                    <w:jc w:val="center"/>
                    <w:textAlignment w:val="auto"/>
                    <w:rPr>
                      <w:kern w:val="2"/>
                      <w:sz w:val="21"/>
                    </w:rPr>
                  </w:pPr>
                  <w:r>
                    <w:rPr>
                      <w:kern w:val="2"/>
                      <w:sz w:val="21"/>
                    </w:rPr>
                    <w:t xml:space="preserve">水污染影响型 </w:t>
                  </w:r>
                  <w:r>
                    <w:rPr>
                      <w:kern w:val="2"/>
                      <w:sz w:val="21"/>
                      <w:lang w:eastAsia="en-US"/>
                    </w:rPr>
                    <w:sym w:font="Wingdings 2" w:char="0052"/>
                  </w:r>
                  <w:r>
                    <w:rPr>
                      <w:kern w:val="2"/>
                      <w:sz w:val="21"/>
                    </w:rPr>
                    <w:t>；水文要素影响型</w:t>
                  </w:r>
                  <w:r>
                    <w:rPr>
                      <w:spacing w:val="2"/>
                      <w:kern w:val="2"/>
                      <w:sz w:val="21"/>
                    </w:rPr>
                    <w:t xml:space="preserve"> </w:t>
                  </w:r>
                  <w:r>
                    <w:rPr>
                      <w:kern w:val="2"/>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水环境保护目标</w:t>
                  </w: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rPr>
                    <w:t>饮用水水源保护区□；饮用水取水口□；涉水的自然保护区□；重要湿地□；重点保护与珍稀水生生物的栖息地□；重要水生生物的自然产卵场及索饵场、越冬场和洄游通道、天然渔场等渔业水体</w:t>
                  </w:r>
                  <w:r>
                    <w:rPr>
                      <w:spacing w:val="-37"/>
                      <w:kern w:val="2"/>
                      <w:sz w:val="21"/>
                    </w:rPr>
                    <w:t xml:space="preserve"> </w:t>
                  </w:r>
                  <w:r>
                    <w:rPr>
                      <w:spacing w:val="-5"/>
                      <w:kern w:val="2"/>
                      <w:sz w:val="21"/>
                    </w:rPr>
                    <w:t>□；涉</w:t>
                  </w:r>
                  <w:r>
                    <w:rPr>
                      <w:kern w:val="2"/>
                      <w:sz w:val="21"/>
                    </w:rPr>
                    <w:t>水的风景名胜区□；</w:t>
                  </w:r>
                  <w:r>
                    <w:rPr>
                      <w:rFonts w:hint="eastAsia"/>
                      <w:kern w:val="2"/>
                      <w:sz w:val="21"/>
                    </w:rPr>
                    <w:t>其他</w:t>
                  </w:r>
                  <w:r>
                    <w:rPr>
                      <w:kern w:val="2"/>
                      <w:sz w:val="21"/>
                      <w:lang w:eastAsia="en-US"/>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restart"/>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影响途径</w:t>
                  </w:r>
                </w:p>
              </w:tc>
              <w:tc>
                <w:tcPr>
                  <w:tcW w:w="3844" w:type="dxa"/>
                  <w:gridSpan w:val="6"/>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水污染影响型</w:t>
                  </w:r>
                </w:p>
              </w:tc>
              <w:tc>
                <w:tcPr>
                  <w:tcW w:w="3769" w:type="dxa"/>
                  <w:gridSpan w:val="6"/>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水文要素影响型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continue"/>
                  <w:vAlign w:val="center"/>
                </w:tcPr>
                <w:p>
                  <w:pPr>
                    <w:adjustRightInd/>
                    <w:snapToGrid w:val="0"/>
                    <w:spacing w:line="360" w:lineRule="exact"/>
                    <w:ind w:firstLine="0" w:firstLineChars="0"/>
                    <w:jc w:val="center"/>
                    <w:textAlignment w:val="auto"/>
                    <w:rPr>
                      <w:kern w:val="2"/>
                      <w:sz w:val="21"/>
                    </w:rPr>
                  </w:pPr>
                </w:p>
              </w:tc>
              <w:tc>
                <w:tcPr>
                  <w:tcW w:w="3844" w:type="dxa"/>
                  <w:gridSpan w:val="6"/>
                  <w:vAlign w:val="center"/>
                </w:tcPr>
                <w:p>
                  <w:pPr>
                    <w:adjustRightInd/>
                    <w:snapToGrid w:val="0"/>
                    <w:spacing w:line="360" w:lineRule="exact"/>
                    <w:ind w:firstLine="0" w:firstLineChars="0"/>
                    <w:jc w:val="left"/>
                    <w:textAlignment w:val="auto"/>
                    <w:rPr>
                      <w:kern w:val="2"/>
                      <w:sz w:val="21"/>
                    </w:rPr>
                  </w:pPr>
                  <w:r>
                    <w:rPr>
                      <w:kern w:val="2"/>
                      <w:sz w:val="21"/>
                    </w:rPr>
                    <w:t>直接排放□；间接排放□；其他</w:t>
                  </w:r>
                  <w:r>
                    <w:rPr>
                      <w:kern w:val="2"/>
                      <w:sz w:val="21"/>
                      <w:lang w:eastAsia="en-US"/>
                    </w:rPr>
                    <w:sym w:font="Wingdings 2" w:char="0052"/>
                  </w:r>
                </w:p>
              </w:tc>
              <w:tc>
                <w:tcPr>
                  <w:tcW w:w="3769" w:type="dxa"/>
                  <w:gridSpan w:val="6"/>
                  <w:vAlign w:val="center"/>
                </w:tcPr>
                <w:p>
                  <w:pPr>
                    <w:adjustRightInd/>
                    <w:snapToGrid w:val="0"/>
                    <w:spacing w:line="360" w:lineRule="exact"/>
                    <w:ind w:firstLine="0" w:firstLineChars="0"/>
                    <w:jc w:val="left"/>
                    <w:textAlignment w:val="auto"/>
                    <w:rPr>
                      <w:kern w:val="2"/>
                      <w:sz w:val="21"/>
                    </w:rPr>
                  </w:pPr>
                  <w:r>
                    <w:rPr>
                      <w:kern w:val="2"/>
                      <w:sz w:val="21"/>
                    </w:rPr>
                    <w:t>水温□；径流□；水域面积□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影响因子</w:t>
                  </w:r>
                </w:p>
              </w:tc>
              <w:tc>
                <w:tcPr>
                  <w:tcW w:w="3844" w:type="dxa"/>
                  <w:gridSpan w:val="6"/>
                  <w:vAlign w:val="center"/>
                </w:tcPr>
                <w:p>
                  <w:pPr>
                    <w:adjustRightInd/>
                    <w:snapToGrid w:val="0"/>
                    <w:spacing w:line="360" w:lineRule="exact"/>
                    <w:ind w:firstLine="0" w:firstLineChars="0"/>
                    <w:jc w:val="left"/>
                    <w:textAlignment w:val="auto"/>
                    <w:rPr>
                      <w:kern w:val="2"/>
                      <w:sz w:val="21"/>
                    </w:rPr>
                  </w:pPr>
                  <w:r>
                    <w:rPr>
                      <w:kern w:val="2"/>
                      <w:sz w:val="21"/>
                    </w:rPr>
                    <w:t>持久性污染物□；有毒有害污染物□；非持久性污染物</w:t>
                  </w:r>
                  <w:r>
                    <w:rPr>
                      <w:kern w:val="2"/>
                      <w:sz w:val="21"/>
                      <w:lang w:eastAsia="en-US"/>
                    </w:rPr>
                    <w:sym w:font="Wingdings 2" w:char="0052"/>
                  </w:r>
                  <w:r>
                    <w:rPr>
                      <w:kern w:val="2"/>
                      <w:sz w:val="21"/>
                    </w:rPr>
                    <w:t>；pH 值□；热污染□；富营养化□；其他□</w:t>
                  </w:r>
                </w:p>
              </w:tc>
              <w:tc>
                <w:tcPr>
                  <w:tcW w:w="3769" w:type="dxa"/>
                  <w:gridSpan w:val="6"/>
                  <w:vAlign w:val="center"/>
                </w:tcPr>
                <w:p>
                  <w:pPr>
                    <w:adjustRightInd/>
                    <w:snapToGrid w:val="0"/>
                    <w:spacing w:line="360" w:lineRule="exact"/>
                    <w:ind w:firstLine="0" w:firstLineChars="0"/>
                    <w:jc w:val="left"/>
                    <w:textAlignment w:val="auto"/>
                    <w:rPr>
                      <w:kern w:val="2"/>
                      <w:sz w:val="21"/>
                    </w:rPr>
                  </w:pPr>
                  <w:r>
                    <w:rPr>
                      <w:kern w:val="2"/>
                      <w:sz w:val="21"/>
                    </w:rPr>
                    <w:t>水温□；水位（水深）□；流速□；流量□；其他□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1440" w:type="dxa"/>
                  <w:gridSpan w:val="2"/>
                  <w:vMerge w:val="restart"/>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评价等级</w:t>
                  </w:r>
                </w:p>
              </w:tc>
              <w:tc>
                <w:tcPr>
                  <w:tcW w:w="3844" w:type="dxa"/>
                  <w:gridSpan w:val="6"/>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水污染影响型</w:t>
                  </w:r>
                </w:p>
              </w:tc>
              <w:tc>
                <w:tcPr>
                  <w:tcW w:w="3769" w:type="dxa"/>
                  <w:gridSpan w:val="6"/>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水文要素影响型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1440" w:type="dxa"/>
                  <w:gridSpan w:val="2"/>
                  <w:vMerge w:val="continue"/>
                  <w:vAlign w:val="center"/>
                </w:tcPr>
                <w:p>
                  <w:pPr>
                    <w:adjustRightInd/>
                    <w:snapToGrid w:val="0"/>
                    <w:spacing w:line="360" w:lineRule="exact"/>
                    <w:ind w:firstLine="0" w:firstLineChars="0"/>
                    <w:jc w:val="center"/>
                    <w:textAlignment w:val="auto"/>
                    <w:rPr>
                      <w:kern w:val="2"/>
                      <w:sz w:val="21"/>
                    </w:rPr>
                  </w:pPr>
                </w:p>
              </w:tc>
              <w:tc>
                <w:tcPr>
                  <w:tcW w:w="3844" w:type="dxa"/>
                  <w:gridSpan w:val="6"/>
                  <w:vAlign w:val="center"/>
                </w:tcPr>
                <w:p>
                  <w:pPr>
                    <w:adjustRightInd/>
                    <w:snapToGrid w:val="0"/>
                    <w:spacing w:line="360" w:lineRule="exact"/>
                    <w:ind w:firstLine="0" w:firstLineChars="0"/>
                    <w:jc w:val="left"/>
                    <w:textAlignment w:val="auto"/>
                    <w:rPr>
                      <w:kern w:val="2"/>
                      <w:sz w:val="21"/>
                    </w:rPr>
                  </w:pPr>
                  <w:r>
                    <w:rPr>
                      <w:kern w:val="2"/>
                      <w:sz w:val="21"/>
                    </w:rPr>
                    <w:t>一级□；二级□；三级A</w:t>
                  </w:r>
                  <w:r>
                    <w:rPr>
                      <w:spacing w:val="-3"/>
                      <w:kern w:val="2"/>
                      <w:sz w:val="21"/>
                    </w:rPr>
                    <w:t xml:space="preserve"> </w:t>
                  </w:r>
                  <w:r>
                    <w:rPr>
                      <w:kern w:val="2"/>
                      <w:sz w:val="21"/>
                    </w:rPr>
                    <w:t>□；三级B</w:t>
                  </w:r>
                  <w:r>
                    <w:rPr>
                      <w:kern w:val="2"/>
                      <w:sz w:val="21"/>
                      <w:lang w:eastAsia="en-US"/>
                    </w:rPr>
                    <w:sym w:font="Wingdings 2" w:char="0052"/>
                  </w:r>
                </w:p>
              </w:tc>
              <w:tc>
                <w:tcPr>
                  <w:tcW w:w="3769" w:type="dxa"/>
                  <w:gridSpan w:val="6"/>
                  <w:vAlign w:val="center"/>
                </w:tcPr>
                <w:p>
                  <w:pPr>
                    <w:adjustRightInd/>
                    <w:snapToGrid w:val="0"/>
                    <w:spacing w:line="360" w:lineRule="exact"/>
                    <w:ind w:firstLine="0" w:firstLineChars="0"/>
                    <w:jc w:val="left"/>
                    <w:textAlignment w:val="auto"/>
                    <w:rPr>
                      <w:kern w:val="2"/>
                      <w:sz w:val="21"/>
                    </w:rPr>
                  </w:pPr>
                  <w:r>
                    <w:rPr>
                      <w:kern w:val="2"/>
                      <w:sz w:val="21"/>
                    </w:rPr>
                    <w:t>一级□；二级□；三级□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gridAfter w:val="1"/>
                <w:wAfter w:w="19" w:type="dxa"/>
                <w:trHeight w:val="340" w:hRule="atLeast"/>
                <w:jc w:val="center"/>
              </w:trPr>
              <w:tc>
                <w:tcPr>
                  <w:tcW w:w="293" w:type="dxa"/>
                  <w:vMerge w:val="restart"/>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现 状 调 查</w:t>
                  </w:r>
                </w:p>
              </w:tc>
              <w:tc>
                <w:tcPr>
                  <w:tcW w:w="1147" w:type="dxa"/>
                  <w:vMerge w:val="restart"/>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区域污染源</w:t>
                  </w:r>
                </w:p>
              </w:tc>
              <w:tc>
                <w:tcPr>
                  <w:tcW w:w="3844" w:type="dxa"/>
                  <w:gridSpan w:val="6"/>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调查项目</w:t>
                  </w:r>
                </w:p>
              </w:tc>
              <w:tc>
                <w:tcPr>
                  <w:tcW w:w="3769" w:type="dxa"/>
                  <w:gridSpan w:val="6"/>
                  <w:vAlign w:val="center"/>
                </w:tcPr>
                <w:p>
                  <w:pPr>
                    <w:adjustRightInd/>
                    <w:snapToGrid w:val="0"/>
                    <w:spacing w:line="360" w:lineRule="exact"/>
                    <w:ind w:firstLine="0" w:firstLineChars="0"/>
                    <w:jc w:val="center"/>
                    <w:textAlignment w:val="auto"/>
                    <w:rPr>
                      <w:kern w:val="2"/>
                      <w:sz w:val="21"/>
                      <w:lang w:eastAsia="en-US"/>
                    </w:rPr>
                  </w:pPr>
                  <w:r>
                    <w:rPr>
                      <w:rFonts w:hint="eastAsia"/>
                      <w:kern w:val="2"/>
                      <w:sz w:val="21"/>
                    </w:rPr>
                    <w:t>数据来源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continue"/>
                  <w:vAlign w:val="center"/>
                </w:tcPr>
                <w:p>
                  <w:pPr>
                    <w:adjustRightInd/>
                    <w:snapToGrid w:val="0"/>
                    <w:spacing w:line="360" w:lineRule="exact"/>
                    <w:ind w:firstLine="0" w:firstLineChars="0"/>
                    <w:jc w:val="center"/>
                    <w:textAlignment w:val="auto"/>
                    <w:rPr>
                      <w:kern w:val="2"/>
                      <w:sz w:val="21"/>
                    </w:rPr>
                  </w:pPr>
                </w:p>
              </w:tc>
              <w:tc>
                <w:tcPr>
                  <w:tcW w:w="2164" w:type="dxa"/>
                  <w:gridSpan w:val="3"/>
                  <w:vAlign w:val="center"/>
                </w:tcPr>
                <w:p>
                  <w:pPr>
                    <w:adjustRightInd/>
                    <w:snapToGrid w:val="0"/>
                    <w:spacing w:line="360" w:lineRule="exact"/>
                    <w:ind w:firstLine="0" w:firstLineChars="0"/>
                    <w:jc w:val="left"/>
                    <w:textAlignment w:val="auto"/>
                    <w:rPr>
                      <w:kern w:val="2"/>
                      <w:sz w:val="21"/>
                    </w:rPr>
                  </w:pPr>
                  <w:r>
                    <w:rPr>
                      <w:kern w:val="2"/>
                      <w:sz w:val="21"/>
                    </w:rPr>
                    <w:t>已建□；在建□；拟建□；其他□</w:t>
                  </w:r>
                </w:p>
              </w:tc>
              <w:tc>
                <w:tcPr>
                  <w:tcW w:w="1680" w:type="dxa"/>
                  <w:gridSpan w:val="3"/>
                  <w:vAlign w:val="center"/>
                </w:tcPr>
                <w:p>
                  <w:pPr>
                    <w:adjustRightInd/>
                    <w:snapToGrid w:val="0"/>
                    <w:spacing w:line="360" w:lineRule="exact"/>
                    <w:ind w:firstLine="0" w:firstLineChars="0"/>
                    <w:jc w:val="left"/>
                    <w:textAlignment w:val="auto"/>
                    <w:rPr>
                      <w:kern w:val="2"/>
                      <w:sz w:val="21"/>
                      <w:lang w:eastAsia="en-US"/>
                    </w:rPr>
                  </w:pPr>
                  <w:r>
                    <w:rPr>
                      <w:rFonts w:hint="eastAsia"/>
                      <w:kern w:val="2"/>
                      <w:sz w:val="21"/>
                    </w:rPr>
                    <w:t>拟替代的污染源</w:t>
                  </w:r>
                  <w:r>
                    <w:rPr>
                      <w:kern w:val="2"/>
                      <w:sz w:val="21"/>
                      <w:lang w:eastAsia="en-US"/>
                    </w:rPr>
                    <w:t>□</w:t>
                  </w:r>
                </w:p>
              </w:tc>
              <w:tc>
                <w:tcPr>
                  <w:tcW w:w="3769" w:type="dxa"/>
                  <w:gridSpan w:val="6"/>
                  <w:vAlign w:val="center"/>
                </w:tcPr>
                <w:p>
                  <w:pPr>
                    <w:adjustRightInd/>
                    <w:snapToGrid w:val="0"/>
                    <w:spacing w:line="360" w:lineRule="exact"/>
                    <w:ind w:firstLine="0" w:firstLineChars="0"/>
                    <w:jc w:val="left"/>
                    <w:textAlignment w:val="auto"/>
                    <w:rPr>
                      <w:kern w:val="2"/>
                      <w:sz w:val="21"/>
                    </w:rPr>
                  </w:pPr>
                  <w:r>
                    <w:rPr>
                      <w:kern w:val="2"/>
                      <w:sz w:val="21"/>
                    </w:rPr>
                    <w:t>排污许可证□；环评□；环保验收□；既有实测□；现场监测□；入河排放口数据□；其他□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restart"/>
                  <w:vAlign w:val="center"/>
                </w:tcPr>
                <w:p>
                  <w:pPr>
                    <w:adjustRightInd/>
                    <w:snapToGrid w:val="0"/>
                    <w:spacing w:line="360" w:lineRule="exact"/>
                    <w:ind w:firstLine="0" w:firstLineChars="0"/>
                    <w:jc w:val="center"/>
                    <w:textAlignment w:val="auto"/>
                    <w:rPr>
                      <w:kern w:val="2"/>
                      <w:sz w:val="21"/>
                    </w:rPr>
                  </w:pPr>
                  <w:r>
                    <w:rPr>
                      <w:kern w:val="2"/>
                      <w:sz w:val="21"/>
                    </w:rPr>
                    <w:t>受影响水体水环境质量</w:t>
                  </w:r>
                </w:p>
              </w:tc>
              <w:tc>
                <w:tcPr>
                  <w:tcW w:w="3844" w:type="dxa"/>
                  <w:gridSpan w:val="6"/>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调查时期</w:t>
                  </w:r>
                </w:p>
              </w:tc>
              <w:tc>
                <w:tcPr>
                  <w:tcW w:w="3769" w:type="dxa"/>
                  <w:gridSpan w:val="6"/>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数据来源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continue"/>
                  <w:vAlign w:val="center"/>
                </w:tcPr>
                <w:p>
                  <w:pPr>
                    <w:adjustRightInd/>
                    <w:snapToGrid w:val="0"/>
                    <w:spacing w:line="360" w:lineRule="exact"/>
                    <w:ind w:firstLine="0" w:firstLineChars="0"/>
                    <w:jc w:val="center"/>
                    <w:textAlignment w:val="auto"/>
                    <w:rPr>
                      <w:kern w:val="2"/>
                      <w:sz w:val="21"/>
                    </w:rPr>
                  </w:pPr>
                </w:p>
              </w:tc>
              <w:tc>
                <w:tcPr>
                  <w:tcW w:w="3844" w:type="dxa"/>
                  <w:gridSpan w:val="6"/>
                  <w:vAlign w:val="center"/>
                </w:tcPr>
                <w:p>
                  <w:pPr>
                    <w:adjustRightInd/>
                    <w:snapToGrid w:val="0"/>
                    <w:spacing w:line="360" w:lineRule="exact"/>
                    <w:ind w:firstLine="0" w:firstLineChars="0"/>
                    <w:jc w:val="left"/>
                    <w:textAlignment w:val="auto"/>
                    <w:rPr>
                      <w:kern w:val="2"/>
                      <w:sz w:val="21"/>
                      <w:lang w:eastAsia="en-US"/>
                    </w:rPr>
                  </w:pPr>
                  <w:r>
                    <w:rPr>
                      <w:kern w:val="2"/>
                      <w:sz w:val="21"/>
                      <w:lang w:eastAsia="en-US"/>
                    </w:rPr>
                    <w:t>丰水期□；平水期□；枯水期□；冰封期□ 春季□；夏季□；秋季□；冬季□</w:t>
                  </w:r>
                </w:p>
              </w:tc>
              <w:tc>
                <w:tcPr>
                  <w:tcW w:w="3769" w:type="dxa"/>
                  <w:gridSpan w:val="6"/>
                  <w:vAlign w:val="center"/>
                </w:tcPr>
                <w:p>
                  <w:pPr>
                    <w:adjustRightInd/>
                    <w:snapToGrid w:val="0"/>
                    <w:spacing w:line="360" w:lineRule="exact"/>
                    <w:ind w:firstLine="0" w:firstLineChars="0"/>
                    <w:jc w:val="left"/>
                    <w:textAlignment w:val="auto"/>
                    <w:rPr>
                      <w:kern w:val="2"/>
                      <w:sz w:val="21"/>
                    </w:rPr>
                  </w:pPr>
                  <w:r>
                    <w:rPr>
                      <w:kern w:val="2"/>
                      <w:sz w:val="21"/>
                    </w:rPr>
                    <w:t>生态环境保护主管部门</w:t>
                  </w:r>
                  <w:r>
                    <w:rPr>
                      <w:kern w:val="2"/>
                      <w:sz w:val="21"/>
                    </w:rPr>
                    <w:sym w:font="Wingdings 2" w:char="0052"/>
                  </w:r>
                  <w:r>
                    <w:rPr>
                      <w:kern w:val="2"/>
                      <w:sz w:val="21"/>
                    </w:rPr>
                    <w:t>；补充监测□；其他□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rPr>
                  </w:pPr>
                  <w:r>
                    <w:rPr>
                      <w:kern w:val="2"/>
                      <w:sz w:val="21"/>
                    </w:rPr>
                    <w:t>区域水资源开发利用状况</w:t>
                  </w: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rPr>
                    <w:t>未开发□；开发量</w:t>
                  </w:r>
                  <w:r>
                    <w:rPr>
                      <w:spacing w:val="-46"/>
                      <w:kern w:val="2"/>
                      <w:sz w:val="21"/>
                    </w:rPr>
                    <w:t xml:space="preserve"> </w:t>
                  </w:r>
                  <w:r>
                    <w:rPr>
                      <w:kern w:val="2"/>
                      <w:sz w:val="21"/>
                    </w:rPr>
                    <w:t>40%以下□；开发量</w:t>
                  </w:r>
                  <w:r>
                    <w:rPr>
                      <w:spacing w:val="-46"/>
                      <w:kern w:val="2"/>
                      <w:sz w:val="21"/>
                    </w:rPr>
                    <w:t xml:space="preserve"> </w:t>
                  </w:r>
                  <w:r>
                    <w:rPr>
                      <w:kern w:val="2"/>
                      <w:sz w:val="21"/>
                    </w:rPr>
                    <w:t>40%以上□</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restart"/>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水文情势调查</w:t>
                  </w:r>
                </w:p>
              </w:tc>
              <w:tc>
                <w:tcPr>
                  <w:tcW w:w="3844" w:type="dxa"/>
                  <w:gridSpan w:val="6"/>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调查时期</w:t>
                  </w:r>
                </w:p>
              </w:tc>
              <w:tc>
                <w:tcPr>
                  <w:tcW w:w="3769" w:type="dxa"/>
                  <w:gridSpan w:val="6"/>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数据来源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continue"/>
                  <w:vAlign w:val="center"/>
                </w:tcPr>
                <w:p>
                  <w:pPr>
                    <w:adjustRightInd/>
                    <w:snapToGrid w:val="0"/>
                    <w:spacing w:line="360" w:lineRule="exact"/>
                    <w:ind w:firstLine="0" w:firstLineChars="0"/>
                    <w:jc w:val="center"/>
                    <w:textAlignment w:val="auto"/>
                    <w:rPr>
                      <w:kern w:val="2"/>
                      <w:sz w:val="21"/>
                    </w:rPr>
                  </w:pPr>
                </w:p>
              </w:tc>
              <w:tc>
                <w:tcPr>
                  <w:tcW w:w="3844" w:type="dxa"/>
                  <w:gridSpan w:val="6"/>
                  <w:vAlign w:val="center"/>
                </w:tcPr>
                <w:p>
                  <w:pPr>
                    <w:adjustRightInd/>
                    <w:snapToGrid w:val="0"/>
                    <w:spacing w:line="360" w:lineRule="exact"/>
                    <w:ind w:firstLine="0" w:firstLineChars="0"/>
                    <w:jc w:val="left"/>
                    <w:textAlignment w:val="auto"/>
                    <w:rPr>
                      <w:kern w:val="2"/>
                      <w:sz w:val="21"/>
                      <w:lang w:eastAsia="en-US"/>
                    </w:rPr>
                  </w:pPr>
                  <w:r>
                    <w:rPr>
                      <w:kern w:val="2"/>
                      <w:sz w:val="21"/>
                      <w:lang w:eastAsia="en-US"/>
                    </w:rPr>
                    <w:t>丰水期□；平水期□；枯水期□；冰封期□春季□；夏季□；秋季□；冬季□</w:t>
                  </w:r>
                </w:p>
              </w:tc>
              <w:tc>
                <w:tcPr>
                  <w:tcW w:w="3769" w:type="dxa"/>
                  <w:gridSpan w:val="6"/>
                  <w:vAlign w:val="center"/>
                </w:tcPr>
                <w:p>
                  <w:pPr>
                    <w:adjustRightInd/>
                    <w:snapToGrid w:val="0"/>
                    <w:spacing w:line="360" w:lineRule="exact"/>
                    <w:ind w:firstLine="0" w:firstLineChars="0"/>
                    <w:jc w:val="left"/>
                    <w:textAlignment w:val="auto"/>
                    <w:rPr>
                      <w:kern w:val="2"/>
                      <w:sz w:val="21"/>
                    </w:rPr>
                  </w:pPr>
                  <w:r>
                    <w:rPr>
                      <w:kern w:val="2"/>
                      <w:sz w:val="21"/>
                    </w:rPr>
                    <w:t>水行政主管部门□；补充监测□；其他□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restart"/>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 xml:space="preserve">补充监测 </w:t>
                  </w:r>
                </w:p>
              </w:tc>
              <w:tc>
                <w:tcPr>
                  <w:tcW w:w="3844" w:type="dxa"/>
                  <w:gridSpan w:val="6"/>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监测时期</w:t>
                  </w:r>
                </w:p>
              </w:tc>
              <w:tc>
                <w:tcPr>
                  <w:tcW w:w="1178" w:type="dxa"/>
                  <w:gridSpan w:val="4"/>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监测因子</w:t>
                  </w:r>
                </w:p>
              </w:tc>
              <w:tc>
                <w:tcPr>
                  <w:tcW w:w="2591" w:type="dxa"/>
                  <w:gridSpan w:val="2"/>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监测断面或点位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continue"/>
                  <w:vAlign w:val="center"/>
                </w:tcPr>
                <w:p>
                  <w:pPr>
                    <w:adjustRightInd/>
                    <w:snapToGrid w:val="0"/>
                    <w:spacing w:line="360" w:lineRule="exact"/>
                    <w:ind w:firstLine="0" w:firstLineChars="0"/>
                    <w:jc w:val="center"/>
                    <w:textAlignment w:val="auto"/>
                    <w:rPr>
                      <w:kern w:val="2"/>
                      <w:sz w:val="21"/>
                    </w:rPr>
                  </w:pPr>
                </w:p>
              </w:tc>
              <w:tc>
                <w:tcPr>
                  <w:tcW w:w="3844" w:type="dxa"/>
                  <w:gridSpan w:val="6"/>
                  <w:vAlign w:val="center"/>
                </w:tcPr>
                <w:p>
                  <w:pPr>
                    <w:adjustRightInd/>
                    <w:snapToGrid w:val="0"/>
                    <w:spacing w:line="360" w:lineRule="exact"/>
                    <w:ind w:firstLine="0" w:firstLineChars="0"/>
                    <w:jc w:val="left"/>
                    <w:textAlignment w:val="auto"/>
                    <w:rPr>
                      <w:kern w:val="2"/>
                      <w:sz w:val="21"/>
                      <w:lang w:eastAsia="en-US"/>
                    </w:rPr>
                  </w:pPr>
                  <w:r>
                    <w:rPr>
                      <w:kern w:val="2"/>
                      <w:sz w:val="21"/>
                      <w:lang w:eastAsia="en-US"/>
                    </w:rPr>
                    <w:t>丰水期□；平水期□；枯水期□；冰封期□ 春季□；夏季□；秋季□；冬季□</w:t>
                  </w:r>
                </w:p>
              </w:tc>
              <w:tc>
                <w:tcPr>
                  <w:tcW w:w="1178" w:type="dxa"/>
                  <w:gridSpan w:val="4"/>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w:t>
                  </w:r>
                  <w:r>
                    <w:rPr>
                      <w:rFonts w:hint="eastAsia"/>
                      <w:kern w:val="2"/>
                      <w:sz w:val="21"/>
                    </w:rPr>
                    <w:t xml:space="preserve"> </w:t>
                  </w:r>
                  <w:r>
                    <w:rPr>
                      <w:kern w:val="2"/>
                      <w:sz w:val="21"/>
                      <w:lang w:eastAsia="en-US"/>
                    </w:rPr>
                    <w:t>）</w:t>
                  </w:r>
                </w:p>
              </w:tc>
              <w:tc>
                <w:tcPr>
                  <w:tcW w:w="2591" w:type="dxa"/>
                  <w:gridSpan w:val="2"/>
                  <w:vAlign w:val="center"/>
                </w:tcPr>
                <w:p>
                  <w:pPr>
                    <w:adjustRightInd/>
                    <w:snapToGrid w:val="0"/>
                    <w:spacing w:line="360" w:lineRule="exact"/>
                    <w:ind w:firstLine="0" w:firstLineChars="0"/>
                    <w:jc w:val="left"/>
                    <w:textAlignment w:val="auto"/>
                    <w:rPr>
                      <w:kern w:val="2"/>
                      <w:sz w:val="21"/>
                    </w:rPr>
                  </w:pPr>
                  <w:r>
                    <w:rPr>
                      <w:kern w:val="2"/>
                      <w:sz w:val="21"/>
                    </w:rPr>
                    <w:t>监测断面或点位个数（</w:t>
                  </w:r>
                  <w:r>
                    <w:rPr>
                      <w:rFonts w:hint="eastAsia"/>
                      <w:kern w:val="2"/>
                      <w:sz w:val="21"/>
                    </w:rPr>
                    <w:t xml:space="preserve"> </w:t>
                  </w:r>
                  <w:r>
                    <w:rPr>
                      <w:kern w:val="2"/>
                      <w:sz w:val="21"/>
                    </w:rPr>
                    <w:t>）个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gridAfter w:val="1"/>
                <w:wAfter w:w="19" w:type="dxa"/>
                <w:trHeight w:val="340" w:hRule="atLeast"/>
                <w:jc w:val="center"/>
              </w:trPr>
              <w:tc>
                <w:tcPr>
                  <w:tcW w:w="293" w:type="dxa"/>
                  <w:vMerge w:val="restart"/>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现 状 评 价</w:t>
                  </w: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评价范围</w:t>
                  </w: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rPr>
                    <w:t xml:space="preserve">河流：长度（ </w:t>
                  </w:r>
                  <w:r>
                    <w:rPr>
                      <w:spacing w:val="-1"/>
                      <w:kern w:val="2"/>
                      <w:sz w:val="21"/>
                    </w:rPr>
                    <w:t>）km；湖库、河口及近岸海域：面积（ ）km</w:t>
                  </w:r>
                  <w:r>
                    <w:rPr>
                      <w:spacing w:val="-1"/>
                      <w:kern w:val="2"/>
                      <w:position w:val="6"/>
                      <w:sz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评价因子</w:t>
                  </w:r>
                </w:p>
              </w:tc>
              <w:tc>
                <w:tcPr>
                  <w:tcW w:w="7613" w:type="dxa"/>
                  <w:gridSpan w:val="12"/>
                  <w:vAlign w:val="center"/>
                </w:tcPr>
                <w:p>
                  <w:pPr>
                    <w:adjustRightInd/>
                    <w:snapToGrid w:val="0"/>
                    <w:spacing w:line="360" w:lineRule="exact"/>
                    <w:ind w:firstLine="0" w:firstLineChars="0"/>
                    <w:jc w:val="left"/>
                    <w:textAlignment w:val="auto"/>
                    <w:rPr>
                      <w:kern w:val="2"/>
                      <w:sz w:val="21"/>
                      <w:lang w:eastAsia="en-US"/>
                    </w:rPr>
                  </w:pPr>
                  <w:r>
                    <w:rPr>
                      <w:kern w:val="2"/>
                      <w:sz w:val="21"/>
                      <w:lang w:eastAsia="en-US"/>
                    </w:rPr>
                    <w:t>（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评价标准</w:t>
                  </w: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rPr>
                    <w:t>河流、湖库、河口：Ⅰ类□；Ⅱ类□；Ⅲ类□；Ⅳ类□；Ⅴ类□</w:t>
                  </w:r>
                </w:p>
                <w:p>
                  <w:pPr>
                    <w:adjustRightInd/>
                    <w:snapToGrid w:val="0"/>
                    <w:spacing w:line="360" w:lineRule="exact"/>
                    <w:ind w:firstLine="0" w:firstLineChars="0"/>
                    <w:jc w:val="left"/>
                    <w:textAlignment w:val="auto"/>
                    <w:rPr>
                      <w:kern w:val="2"/>
                      <w:sz w:val="21"/>
                    </w:rPr>
                  </w:pPr>
                  <w:r>
                    <w:rPr>
                      <w:kern w:val="2"/>
                      <w:sz w:val="21"/>
                    </w:rPr>
                    <w:t>近岸海域：第一类□；第二类□；第三类□；第四类□</w:t>
                  </w:r>
                </w:p>
                <w:p>
                  <w:pPr>
                    <w:adjustRightInd/>
                    <w:snapToGrid w:val="0"/>
                    <w:spacing w:line="360" w:lineRule="exact"/>
                    <w:ind w:firstLine="0" w:firstLineChars="0"/>
                    <w:jc w:val="left"/>
                    <w:textAlignment w:val="auto"/>
                    <w:rPr>
                      <w:kern w:val="2"/>
                      <w:sz w:val="21"/>
                    </w:rPr>
                  </w:pPr>
                  <w:r>
                    <w:rPr>
                      <w:kern w:val="2"/>
                      <w:sz w:val="21"/>
                    </w:rPr>
                    <w:t>规划年评价标准（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评价时期</w:t>
                  </w: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lang w:eastAsia="en-US"/>
                    </w:rPr>
                    <w:t>丰水期□；平水期□；枯水期□；冰封期□</w:t>
                  </w:r>
                  <w:r>
                    <w:rPr>
                      <w:kern w:val="2"/>
                      <w:sz w:val="21"/>
                    </w:rPr>
                    <w:t>；</w:t>
                  </w:r>
                </w:p>
                <w:p>
                  <w:pPr>
                    <w:adjustRightInd/>
                    <w:snapToGrid w:val="0"/>
                    <w:spacing w:line="360" w:lineRule="exact"/>
                    <w:ind w:firstLine="0" w:firstLineChars="0"/>
                    <w:jc w:val="left"/>
                    <w:textAlignment w:val="auto"/>
                    <w:rPr>
                      <w:kern w:val="2"/>
                      <w:sz w:val="21"/>
                      <w:lang w:eastAsia="en-US"/>
                    </w:rPr>
                  </w:pPr>
                  <w:r>
                    <w:rPr>
                      <w:kern w:val="2"/>
                      <w:sz w:val="21"/>
                      <w:lang w:eastAsia="en-US"/>
                    </w:rPr>
                    <w:t>春季□；夏季□；秋季□；冬季□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评价结论</w:t>
                  </w:r>
                </w:p>
              </w:tc>
              <w:tc>
                <w:tcPr>
                  <w:tcW w:w="6388" w:type="dxa"/>
                  <w:gridSpan w:val="11"/>
                  <w:vAlign w:val="center"/>
                </w:tcPr>
                <w:p>
                  <w:pPr>
                    <w:adjustRightInd/>
                    <w:snapToGrid w:val="0"/>
                    <w:spacing w:line="360" w:lineRule="exact"/>
                    <w:ind w:firstLine="0" w:firstLineChars="0"/>
                    <w:jc w:val="left"/>
                    <w:textAlignment w:val="auto"/>
                    <w:rPr>
                      <w:kern w:val="2"/>
                      <w:sz w:val="21"/>
                    </w:rPr>
                  </w:pPr>
                  <w:r>
                    <w:rPr>
                      <w:kern w:val="2"/>
                      <w:sz w:val="21"/>
                    </w:rPr>
                    <w:t xml:space="preserve">水环境功能区或水功能区、近岸海域环境功能区水质达标状况□：达标□；不达标□ </w:t>
                  </w:r>
                </w:p>
                <w:p>
                  <w:pPr>
                    <w:adjustRightInd/>
                    <w:snapToGrid w:val="0"/>
                    <w:spacing w:line="360" w:lineRule="exact"/>
                    <w:ind w:firstLine="0" w:firstLineChars="0"/>
                    <w:jc w:val="left"/>
                    <w:textAlignment w:val="auto"/>
                    <w:rPr>
                      <w:kern w:val="2"/>
                      <w:sz w:val="21"/>
                    </w:rPr>
                  </w:pPr>
                  <w:r>
                    <w:rPr>
                      <w:kern w:val="2"/>
                      <w:sz w:val="21"/>
                    </w:rPr>
                    <w:t>水环境控制单元或断面水质达标状况□：达标□；不达标□</w:t>
                  </w:r>
                </w:p>
                <w:p>
                  <w:pPr>
                    <w:adjustRightInd/>
                    <w:snapToGrid w:val="0"/>
                    <w:spacing w:line="360" w:lineRule="exact"/>
                    <w:ind w:firstLine="0" w:firstLineChars="0"/>
                    <w:jc w:val="left"/>
                    <w:textAlignment w:val="auto"/>
                    <w:rPr>
                      <w:kern w:val="2"/>
                      <w:sz w:val="21"/>
                    </w:rPr>
                  </w:pPr>
                  <w:r>
                    <w:rPr>
                      <w:kern w:val="2"/>
                      <w:sz w:val="21"/>
                    </w:rPr>
                    <w:t>水环境保护目标质量状况□：达标□；不达标□</w:t>
                  </w:r>
                </w:p>
                <w:p>
                  <w:pPr>
                    <w:adjustRightInd/>
                    <w:snapToGrid w:val="0"/>
                    <w:spacing w:line="360" w:lineRule="exact"/>
                    <w:ind w:firstLine="0" w:firstLineChars="0"/>
                    <w:jc w:val="left"/>
                    <w:textAlignment w:val="auto"/>
                    <w:rPr>
                      <w:kern w:val="2"/>
                      <w:sz w:val="21"/>
                    </w:rPr>
                  </w:pPr>
                  <w:r>
                    <w:rPr>
                      <w:kern w:val="2"/>
                      <w:sz w:val="21"/>
                    </w:rPr>
                    <w:t>对照断面、控制断面等代表性断面的水质状况□：达标□；不达标□ 底泥污染评价□</w:t>
                  </w:r>
                </w:p>
                <w:p>
                  <w:pPr>
                    <w:adjustRightInd/>
                    <w:snapToGrid w:val="0"/>
                    <w:spacing w:line="360" w:lineRule="exact"/>
                    <w:ind w:firstLine="0" w:firstLineChars="0"/>
                    <w:jc w:val="left"/>
                    <w:textAlignment w:val="auto"/>
                    <w:rPr>
                      <w:kern w:val="2"/>
                      <w:sz w:val="21"/>
                    </w:rPr>
                  </w:pPr>
                  <w:r>
                    <w:rPr>
                      <w:kern w:val="2"/>
                      <w:sz w:val="21"/>
                    </w:rPr>
                    <w:t>水资源与开发利用程度及其水文情势评价□</w:t>
                  </w:r>
                </w:p>
                <w:p>
                  <w:pPr>
                    <w:adjustRightInd/>
                    <w:snapToGrid w:val="0"/>
                    <w:spacing w:line="360" w:lineRule="exact"/>
                    <w:ind w:firstLine="0" w:firstLineChars="0"/>
                    <w:jc w:val="left"/>
                    <w:textAlignment w:val="auto"/>
                    <w:rPr>
                      <w:kern w:val="2"/>
                      <w:sz w:val="21"/>
                    </w:rPr>
                  </w:pPr>
                  <w:r>
                    <w:rPr>
                      <w:kern w:val="2"/>
                      <w:sz w:val="21"/>
                    </w:rPr>
                    <w:t>水环境质量回顾评价□</w:t>
                  </w:r>
                </w:p>
                <w:p>
                  <w:pPr>
                    <w:adjustRightInd/>
                    <w:snapToGrid w:val="0"/>
                    <w:spacing w:line="360" w:lineRule="exact"/>
                    <w:ind w:firstLine="0" w:firstLineChars="0"/>
                    <w:jc w:val="left"/>
                    <w:textAlignment w:val="auto"/>
                    <w:rPr>
                      <w:kern w:val="2"/>
                      <w:sz w:val="21"/>
                    </w:rPr>
                  </w:pPr>
                  <w:r>
                    <w:rPr>
                      <w:spacing w:val="-2"/>
                      <w:kern w:val="2"/>
                      <w:sz w:val="21"/>
                    </w:rPr>
                    <w:t>流域（区域）水资源（包括水能资源）与开发利用总体状况、生态流量管理要求与现状满足程度、建设项目占</w:t>
                  </w:r>
                  <w:r>
                    <w:rPr>
                      <w:spacing w:val="-45"/>
                      <w:kern w:val="2"/>
                      <w:sz w:val="21"/>
                    </w:rPr>
                    <w:t xml:space="preserve"> </w:t>
                  </w:r>
                  <w:r>
                    <w:rPr>
                      <w:kern w:val="2"/>
                      <w:sz w:val="21"/>
                    </w:rPr>
                    <w:t>用水域空间的水流状况与河湖演变状况□</w:t>
                  </w:r>
                </w:p>
              </w:tc>
              <w:tc>
                <w:tcPr>
                  <w:tcW w:w="1225"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达标区□</w:t>
                  </w:r>
                </w:p>
                <w:p>
                  <w:pPr>
                    <w:adjustRightInd/>
                    <w:snapToGrid w:val="0"/>
                    <w:spacing w:line="360" w:lineRule="exact"/>
                    <w:ind w:firstLine="0" w:firstLineChars="0"/>
                    <w:jc w:val="center"/>
                    <w:textAlignment w:val="auto"/>
                    <w:rPr>
                      <w:kern w:val="2"/>
                      <w:sz w:val="21"/>
                      <w:lang w:eastAsia="en-US"/>
                    </w:rPr>
                  </w:pPr>
                  <w:r>
                    <w:rPr>
                      <w:kern w:val="2"/>
                      <w:sz w:val="21"/>
                      <w:lang w:eastAsia="en-US"/>
                    </w:rPr>
                    <w:t>不达标区□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restart"/>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影 响 预 测</w:t>
                  </w: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预测范围</w:t>
                  </w: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rPr>
                    <w:t xml:space="preserve">河流：长度（ </w:t>
                  </w:r>
                  <w:r>
                    <w:rPr>
                      <w:spacing w:val="-1"/>
                      <w:kern w:val="2"/>
                      <w:sz w:val="21"/>
                    </w:rPr>
                    <w:t>）km；湖库、河口及近岸海域：面积（ ）km</w:t>
                  </w:r>
                  <w:r>
                    <w:rPr>
                      <w:spacing w:val="-1"/>
                      <w:kern w:val="2"/>
                      <w:position w:val="6"/>
                      <w:sz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预测因子</w:t>
                  </w:r>
                </w:p>
              </w:tc>
              <w:tc>
                <w:tcPr>
                  <w:tcW w:w="7613" w:type="dxa"/>
                  <w:gridSpan w:val="12"/>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restart"/>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预测时期</w:t>
                  </w:r>
                </w:p>
              </w:tc>
              <w:tc>
                <w:tcPr>
                  <w:tcW w:w="7613" w:type="dxa"/>
                  <w:gridSpan w:val="12"/>
                  <w:vAlign w:val="center"/>
                </w:tcPr>
                <w:p>
                  <w:pPr>
                    <w:adjustRightInd/>
                    <w:snapToGrid w:val="0"/>
                    <w:spacing w:line="360" w:lineRule="exact"/>
                    <w:ind w:firstLine="0" w:firstLineChars="0"/>
                    <w:jc w:val="left"/>
                    <w:textAlignment w:val="auto"/>
                    <w:rPr>
                      <w:kern w:val="2"/>
                      <w:sz w:val="21"/>
                      <w:lang w:eastAsia="en-US"/>
                    </w:rPr>
                  </w:pPr>
                  <w:r>
                    <w:rPr>
                      <w:kern w:val="2"/>
                      <w:sz w:val="21"/>
                      <w:lang w:eastAsia="en-US"/>
                    </w:rPr>
                    <w:t>丰水期□；平水期□；枯水期□；冰封期□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continue"/>
                  <w:vAlign w:val="center"/>
                </w:tcPr>
                <w:p>
                  <w:pPr>
                    <w:adjustRightInd/>
                    <w:snapToGrid w:val="0"/>
                    <w:spacing w:line="360" w:lineRule="exact"/>
                    <w:ind w:firstLine="0" w:firstLineChars="0"/>
                    <w:jc w:val="center"/>
                    <w:textAlignment w:val="auto"/>
                    <w:rPr>
                      <w:kern w:val="2"/>
                      <w:sz w:val="21"/>
                    </w:rPr>
                  </w:pP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rPr>
                    <w:t>春季□；夏季□；秋季□；冬季□ 设计水文条件□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预测情景</w:t>
                  </w: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rPr>
                    <w:t>建设期□；生产运行期□；服务期满后□；</w:t>
                  </w:r>
                </w:p>
                <w:p>
                  <w:pPr>
                    <w:adjustRightInd/>
                    <w:snapToGrid w:val="0"/>
                    <w:spacing w:line="360" w:lineRule="exact"/>
                    <w:ind w:firstLine="0" w:firstLineChars="0"/>
                    <w:jc w:val="left"/>
                    <w:textAlignment w:val="auto"/>
                    <w:rPr>
                      <w:kern w:val="2"/>
                      <w:sz w:val="21"/>
                    </w:rPr>
                  </w:pPr>
                  <w:r>
                    <w:rPr>
                      <w:kern w:val="2"/>
                      <w:sz w:val="21"/>
                    </w:rPr>
                    <w:t>正常工况□；非正常工况□</w:t>
                  </w:r>
                </w:p>
                <w:p>
                  <w:pPr>
                    <w:adjustRightInd/>
                    <w:snapToGrid w:val="0"/>
                    <w:spacing w:line="360" w:lineRule="exact"/>
                    <w:ind w:firstLine="0" w:firstLineChars="0"/>
                    <w:jc w:val="left"/>
                    <w:textAlignment w:val="auto"/>
                    <w:rPr>
                      <w:kern w:val="2"/>
                      <w:sz w:val="21"/>
                    </w:rPr>
                  </w:pPr>
                  <w:r>
                    <w:rPr>
                      <w:kern w:val="2"/>
                      <w:sz w:val="21"/>
                    </w:rPr>
                    <w:t>污染控制和减缓措施方案□</w:t>
                  </w:r>
                </w:p>
                <w:p>
                  <w:pPr>
                    <w:adjustRightInd/>
                    <w:snapToGrid w:val="0"/>
                    <w:spacing w:line="360" w:lineRule="exact"/>
                    <w:ind w:firstLine="0" w:firstLineChars="0"/>
                    <w:jc w:val="left"/>
                    <w:textAlignment w:val="auto"/>
                    <w:rPr>
                      <w:kern w:val="2"/>
                      <w:sz w:val="21"/>
                    </w:rPr>
                  </w:pPr>
                  <w:r>
                    <w:rPr>
                      <w:kern w:val="2"/>
                      <w:sz w:val="21"/>
                    </w:rPr>
                    <w:t>区（流）域环境质量改善目标要求情景□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预测方法</w:t>
                  </w: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rPr>
                    <w:t>数值解□：解析解□；其他</w:t>
                  </w:r>
                </w:p>
                <w:p>
                  <w:pPr>
                    <w:adjustRightInd/>
                    <w:snapToGrid w:val="0"/>
                    <w:spacing w:line="360" w:lineRule="exact"/>
                    <w:ind w:firstLine="0" w:firstLineChars="0"/>
                    <w:jc w:val="left"/>
                    <w:textAlignment w:val="auto"/>
                    <w:rPr>
                      <w:kern w:val="2"/>
                      <w:sz w:val="21"/>
                    </w:rPr>
                  </w:pPr>
                  <w:r>
                    <w:rPr>
                      <w:kern w:val="2"/>
                      <w:sz w:val="21"/>
                    </w:rPr>
                    <w:t>□导则推荐模式□：其他□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restart"/>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影 响 评 价</w:t>
                  </w:r>
                </w:p>
              </w:tc>
              <w:tc>
                <w:tcPr>
                  <w:tcW w:w="1147" w:type="dxa"/>
                  <w:vAlign w:val="center"/>
                </w:tcPr>
                <w:p>
                  <w:pPr>
                    <w:adjustRightInd/>
                    <w:snapToGrid w:val="0"/>
                    <w:spacing w:line="360" w:lineRule="exact"/>
                    <w:ind w:firstLine="0" w:firstLineChars="0"/>
                    <w:jc w:val="center"/>
                    <w:textAlignment w:val="auto"/>
                    <w:rPr>
                      <w:kern w:val="2"/>
                      <w:sz w:val="21"/>
                    </w:rPr>
                  </w:pPr>
                  <w:r>
                    <w:rPr>
                      <w:kern w:val="2"/>
                      <w:sz w:val="21"/>
                    </w:rPr>
                    <w:t>水污染控制和水环境影响减缓措 施有效性评价</w:t>
                  </w: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rPr>
                    <w:t>区（流）域水环境质量改善目标□；替代削减源□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水环境影响评价</w:t>
                  </w: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rPr>
                    <w:t xml:space="preserve">排放口混合区外满足水环境管理要求□ </w:t>
                  </w:r>
                </w:p>
                <w:p>
                  <w:pPr>
                    <w:adjustRightInd/>
                    <w:snapToGrid w:val="0"/>
                    <w:spacing w:line="360" w:lineRule="exact"/>
                    <w:ind w:firstLine="0" w:firstLineChars="0"/>
                    <w:jc w:val="left"/>
                    <w:textAlignment w:val="auto"/>
                    <w:rPr>
                      <w:kern w:val="2"/>
                      <w:sz w:val="21"/>
                    </w:rPr>
                  </w:pPr>
                  <w:r>
                    <w:rPr>
                      <w:kern w:val="2"/>
                      <w:sz w:val="21"/>
                    </w:rPr>
                    <w:t>水环境功能区或水功能区、近岸海域环境功能区水质达标□</w:t>
                  </w:r>
                </w:p>
                <w:p>
                  <w:pPr>
                    <w:adjustRightInd/>
                    <w:snapToGrid w:val="0"/>
                    <w:spacing w:line="360" w:lineRule="exact"/>
                    <w:ind w:firstLine="0" w:firstLineChars="0"/>
                    <w:jc w:val="left"/>
                    <w:textAlignment w:val="auto"/>
                    <w:rPr>
                      <w:kern w:val="2"/>
                      <w:sz w:val="21"/>
                    </w:rPr>
                  </w:pPr>
                  <w:r>
                    <w:rPr>
                      <w:kern w:val="2"/>
                      <w:sz w:val="21"/>
                    </w:rPr>
                    <w:t>满足水环境保护目标水域水环境质量要求□</w:t>
                  </w:r>
                </w:p>
                <w:p>
                  <w:pPr>
                    <w:adjustRightInd/>
                    <w:snapToGrid w:val="0"/>
                    <w:spacing w:line="360" w:lineRule="exact"/>
                    <w:ind w:firstLine="0" w:firstLineChars="0"/>
                    <w:jc w:val="left"/>
                    <w:textAlignment w:val="auto"/>
                    <w:rPr>
                      <w:kern w:val="2"/>
                      <w:sz w:val="21"/>
                    </w:rPr>
                  </w:pPr>
                  <w:r>
                    <w:rPr>
                      <w:kern w:val="2"/>
                      <w:sz w:val="21"/>
                    </w:rPr>
                    <w:t>水环境控制单元或断面水质达标□</w:t>
                  </w:r>
                </w:p>
                <w:p>
                  <w:pPr>
                    <w:adjustRightInd/>
                    <w:snapToGrid w:val="0"/>
                    <w:spacing w:line="360" w:lineRule="exact"/>
                    <w:ind w:firstLine="0" w:firstLineChars="0"/>
                    <w:jc w:val="left"/>
                    <w:textAlignment w:val="auto"/>
                    <w:rPr>
                      <w:kern w:val="2"/>
                      <w:sz w:val="21"/>
                    </w:rPr>
                  </w:pPr>
                  <w:r>
                    <w:rPr>
                      <w:kern w:val="2"/>
                      <w:sz w:val="21"/>
                    </w:rPr>
                    <w:t>满足重点水污染物排放总量控制指标要求，重点行业建设项目，主要污染物排放满足等量或减量替代要求□</w:t>
                  </w:r>
                </w:p>
                <w:p>
                  <w:pPr>
                    <w:adjustRightInd/>
                    <w:snapToGrid w:val="0"/>
                    <w:spacing w:line="360" w:lineRule="exact"/>
                    <w:ind w:firstLine="0" w:firstLineChars="0"/>
                    <w:jc w:val="left"/>
                    <w:textAlignment w:val="auto"/>
                    <w:rPr>
                      <w:kern w:val="2"/>
                      <w:sz w:val="21"/>
                    </w:rPr>
                  </w:pPr>
                  <w:r>
                    <w:rPr>
                      <w:kern w:val="2"/>
                      <w:sz w:val="21"/>
                    </w:rPr>
                    <w:t>满足区（流）域水环境质量改善目标要求□</w:t>
                  </w:r>
                </w:p>
                <w:p>
                  <w:pPr>
                    <w:adjustRightInd/>
                    <w:snapToGrid w:val="0"/>
                    <w:spacing w:line="360" w:lineRule="exact"/>
                    <w:ind w:firstLine="0" w:firstLineChars="0"/>
                    <w:jc w:val="left"/>
                    <w:textAlignment w:val="auto"/>
                    <w:rPr>
                      <w:kern w:val="2"/>
                      <w:sz w:val="21"/>
                    </w:rPr>
                  </w:pPr>
                  <w:r>
                    <w:rPr>
                      <w:kern w:val="2"/>
                      <w:sz w:val="21"/>
                    </w:rPr>
                    <w:t xml:space="preserve">水文要素影响型建设项目同时应包括水文情势变化评价、主要水文特征值影响评价、生态流量符合性评价□ </w:t>
                  </w:r>
                </w:p>
                <w:p>
                  <w:pPr>
                    <w:adjustRightInd/>
                    <w:snapToGrid w:val="0"/>
                    <w:spacing w:line="360" w:lineRule="exact"/>
                    <w:ind w:firstLine="0" w:firstLineChars="0"/>
                    <w:jc w:val="left"/>
                    <w:textAlignment w:val="auto"/>
                    <w:rPr>
                      <w:kern w:val="2"/>
                      <w:sz w:val="21"/>
                    </w:rPr>
                  </w:pPr>
                  <w:r>
                    <w:rPr>
                      <w:kern w:val="2"/>
                      <w:sz w:val="21"/>
                    </w:rPr>
                    <w:t>对于新设或调整入河（湖库、近岸海域）排放口的建设项目，应包括排放口设置的环境合理性评价□</w:t>
                  </w:r>
                </w:p>
                <w:p>
                  <w:pPr>
                    <w:adjustRightInd/>
                    <w:snapToGrid w:val="0"/>
                    <w:spacing w:line="360" w:lineRule="exact"/>
                    <w:ind w:firstLine="0" w:firstLineChars="0"/>
                    <w:jc w:val="left"/>
                    <w:textAlignment w:val="auto"/>
                    <w:rPr>
                      <w:kern w:val="2"/>
                      <w:sz w:val="21"/>
                    </w:rPr>
                  </w:pPr>
                  <w:r>
                    <w:rPr>
                      <w:kern w:val="2"/>
                      <w:sz w:val="21"/>
                    </w:rPr>
                    <w:t>满足生态保护红线、水环境质量底线、资源利用上线和环境准入清单管理要求□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restart"/>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污染源排放量核算</w:t>
                  </w:r>
                </w:p>
              </w:tc>
              <w:tc>
                <w:tcPr>
                  <w:tcW w:w="2720" w:type="dxa"/>
                  <w:gridSpan w:val="4"/>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污染物名称</w:t>
                  </w:r>
                </w:p>
              </w:tc>
              <w:tc>
                <w:tcPr>
                  <w:tcW w:w="1981" w:type="dxa"/>
                  <w:gridSpan w:val="5"/>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排放量/（t/a）</w:t>
                  </w:r>
                </w:p>
              </w:tc>
              <w:tc>
                <w:tcPr>
                  <w:tcW w:w="2912" w:type="dxa"/>
                  <w:gridSpan w:val="3"/>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排放浓度/（mg/L）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continue"/>
                  <w:vAlign w:val="center"/>
                </w:tcPr>
                <w:p>
                  <w:pPr>
                    <w:adjustRightInd/>
                    <w:snapToGrid w:val="0"/>
                    <w:spacing w:line="360" w:lineRule="exact"/>
                    <w:ind w:firstLine="0" w:firstLineChars="0"/>
                    <w:jc w:val="center"/>
                    <w:textAlignment w:val="auto"/>
                    <w:rPr>
                      <w:kern w:val="2"/>
                      <w:sz w:val="21"/>
                    </w:rPr>
                  </w:pPr>
                </w:p>
              </w:tc>
              <w:tc>
                <w:tcPr>
                  <w:tcW w:w="2720" w:type="dxa"/>
                  <w:gridSpan w:val="4"/>
                  <w:vAlign w:val="center"/>
                </w:tcPr>
                <w:p>
                  <w:pPr>
                    <w:adjustRightInd/>
                    <w:snapToGrid w:val="0"/>
                    <w:spacing w:line="360" w:lineRule="exact"/>
                    <w:ind w:firstLine="0" w:firstLineChars="0"/>
                    <w:jc w:val="center"/>
                    <w:textAlignment w:val="auto"/>
                    <w:rPr>
                      <w:caps/>
                      <w:kern w:val="2"/>
                      <w:sz w:val="21"/>
                    </w:rPr>
                  </w:pPr>
                  <w:r>
                    <w:rPr>
                      <w:caps/>
                      <w:kern w:val="2"/>
                      <w:sz w:val="21"/>
                    </w:rPr>
                    <w:t>（ ）</w:t>
                  </w:r>
                </w:p>
              </w:tc>
              <w:tc>
                <w:tcPr>
                  <w:tcW w:w="1981" w:type="dxa"/>
                  <w:gridSpan w:val="5"/>
                  <w:vAlign w:val="center"/>
                </w:tcPr>
                <w:p>
                  <w:pPr>
                    <w:adjustRightInd/>
                    <w:snapToGrid w:val="0"/>
                    <w:spacing w:line="360" w:lineRule="exact"/>
                    <w:ind w:firstLine="0" w:firstLineChars="0"/>
                    <w:jc w:val="center"/>
                    <w:textAlignment w:val="auto"/>
                    <w:rPr>
                      <w:caps/>
                      <w:kern w:val="2"/>
                      <w:sz w:val="21"/>
                    </w:rPr>
                  </w:pPr>
                  <w:r>
                    <w:rPr>
                      <w:caps/>
                      <w:kern w:val="2"/>
                      <w:sz w:val="21"/>
                    </w:rPr>
                    <w:t>（ ）</w:t>
                  </w:r>
                </w:p>
              </w:tc>
              <w:tc>
                <w:tcPr>
                  <w:tcW w:w="2912" w:type="dxa"/>
                  <w:gridSpan w:val="3"/>
                  <w:vAlign w:val="center"/>
                </w:tcPr>
                <w:p>
                  <w:pPr>
                    <w:adjustRightInd/>
                    <w:snapToGrid w:val="0"/>
                    <w:spacing w:line="360" w:lineRule="exact"/>
                    <w:ind w:firstLine="0" w:firstLineChars="0"/>
                    <w:jc w:val="center"/>
                    <w:textAlignment w:val="auto"/>
                    <w:rPr>
                      <w:caps/>
                      <w:kern w:val="2"/>
                      <w:sz w:val="21"/>
                    </w:rPr>
                  </w:pPr>
                  <w:r>
                    <w:rPr>
                      <w:caps/>
                      <w:kern w:val="2"/>
                      <w:sz w:val="21"/>
                    </w:rPr>
                    <w:t>（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restart"/>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替代源排放情况</w:t>
                  </w:r>
                </w:p>
              </w:tc>
              <w:tc>
                <w:tcPr>
                  <w:tcW w:w="1322" w:type="dxa"/>
                  <w:gridSpan w:val="2"/>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污染源名称</w:t>
                  </w:r>
                </w:p>
              </w:tc>
              <w:tc>
                <w:tcPr>
                  <w:tcW w:w="1538" w:type="dxa"/>
                  <w:gridSpan w:val="3"/>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排污许可证编号</w:t>
                  </w:r>
                </w:p>
              </w:tc>
              <w:tc>
                <w:tcPr>
                  <w:tcW w:w="1131" w:type="dxa"/>
                  <w:gridSpan w:val="2"/>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污染物名称</w:t>
                  </w:r>
                </w:p>
              </w:tc>
              <w:tc>
                <w:tcPr>
                  <w:tcW w:w="1031" w:type="dxa"/>
                  <w:gridSpan w:val="3"/>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排放量/（t/a）</w:t>
                  </w:r>
                </w:p>
              </w:tc>
              <w:tc>
                <w:tcPr>
                  <w:tcW w:w="2591" w:type="dxa"/>
                  <w:gridSpan w:val="2"/>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排放浓度/（mg/L）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continue"/>
                  <w:vAlign w:val="center"/>
                </w:tcPr>
                <w:p>
                  <w:pPr>
                    <w:adjustRightInd/>
                    <w:snapToGrid w:val="0"/>
                    <w:spacing w:line="360" w:lineRule="exact"/>
                    <w:ind w:firstLine="0" w:firstLineChars="0"/>
                    <w:jc w:val="center"/>
                    <w:textAlignment w:val="auto"/>
                    <w:rPr>
                      <w:kern w:val="2"/>
                      <w:sz w:val="21"/>
                    </w:rPr>
                  </w:pPr>
                </w:p>
              </w:tc>
              <w:tc>
                <w:tcPr>
                  <w:tcW w:w="1322" w:type="dxa"/>
                  <w:gridSpan w:val="2"/>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 ）</w:t>
                  </w:r>
                </w:p>
              </w:tc>
              <w:tc>
                <w:tcPr>
                  <w:tcW w:w="1538" w:type="dxa"/>
                  <w:gridSpan w:val="3"/>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 ）</w:t>
                  </w:r>
                </w:p>
              </w:tc>
              <w:tc>
                <w:tcPr>
                  <w:tcW w:w="1131" w:type="dxa"/>
                  <w:gridSpan w:val="2"/>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 ）</w:t>
                  </w:r>
                </w:p>
              </w:tc>
              <w:tc>
                <w:tcPr>
                  <w:tcW w:w="1031" w:type="dxa"/>
                  <w:gridSpan w:val="3"/>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 ）</w:t>
                  </w:r>
                </w:p>
              </w:tc>
              <w:tc>
                <w:tcPr>
                  <w:tcW w:w="2591" w:type="dxa"/>
                  <w:gridSpan w:val="2"/>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生态流量确定</w:t>
                  </w: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rPr>
                    <w:t>生态流量：一般水期</w:t>
                  </w:r>
                  <w:r>
                    <w:rPr>
                      <w:spacing w:val="-1"/>
                      <w:kern w:val="2"/>
                      <w:sz w:val="21"/>
                    </w:rPr>
                    <w:t>（  ）m³/s；鱼类繁殖期（  ）m³/s；其他</w:t>
                  </w:r>
                  <w:r>
                    <w:rPr>
                      <w:kern w:val="2"/>
                      <w:sz w:val="21"/>
                    </w:rPr>
                    <w:t>（  ）</w:t>
                  </w:r>
                  <w:r>
                    <w:rPr>
                      <w:spacing w:val="-1"/>
                      <w:kern w:val="2"/>
                      <w:sz w:val="21"/>
                    </w:rPr>
                    <w:t>m³/s</w:t>
                  </w:r>
                  <w:r>
                    <w:rPr>
                      <w:kern w:val="2"/>
                      <w:sz w:val="21"/>
                    </w:rPr>
                    <w:t xml:space="preserve"> 生态水位：一般水期</w:t>
                  </w:r>
                  <w:r>
                    <w:rPr>
                      <w:spacing w:val="-1"/>
                      <w:kern w:val="2"/>
                      <w:sz w:val="21"/>
                    </w:rPr>
                    <w:t xml:space="preserve">（  ）m；鱼类繁殖期（  ）m；其他（  </w:t>
                  </w:r>
                  <w:r>
                    <w:rPr>
                      <w:kern w:val="2"/>
                      <w:sz w:val="21"/>
                    </w:rPr>
                    <w:t>）m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restart"/>
                  <w:vAlign w:val="center"/>
                </w:tcPr>
                <w:p>
                  <w:pPr>
                    <w:adjustRightInd/>
                    <w:snapToGrid w:val="0"/>
                    <w:spacing w:line="360" w:lineRule="exact"/>
                    <w:ind w:firstLine="0" w:firstLineChars="0"/>
                    <w:jc w:val="center"/>
                    <w:textAlignment w:val="auto"/>
                    <w:rPr>
                      <w:kern w:val="2"/>
                      <w:sz w:val="21"/>
                    </w:rPr>
                  </w:pPr>
                  <w:r>
                    <w:rPr>
                      <w:kern w:val="2"/>
                      <w:sz w:val="21"/>
                    </w:rPr>
                    <w:t>防 治 措 施</w:t>
                  </w:r>
                </w:p>
              </w:tc>
              <w:tc>
                <w:tcPr>
                  <w:tcW w:w="1147" w:type="dxa"/>
                  <w:vAlign w:val="center"/>
                </w:tcPr>
                <w:p>
                  <w:pPr>
                    <w:adjustRightInd/>
                    <w:snapToGrid w:val="0"/>
                    <w:spacing w:line="360" w:lineRule="exact"/>
                    <w:ind w:firstLine="0" w:firstLineChars="0"/>
                    <w:jc w:val="center"/>
                    <w:textAlignment w:val="auto"/>
                    <w:rPr>
                      <w:kern w:val="2"/>
                      <w:sz w:val="21"/>
                    </w:rPr>
                  </w:pPr>
                  <w:r>
                    <w:rPr>
                      <w:kern w:val="2"/>
                      <w:sz w:val="21"/>
                    </w:rPr>
                    <w:t>环保措施</w:t>
                  </w:r>
                </w:p>
              </w:tc>
              <w:tc>
                <w:tcPr>
                  <w:tcW w:w="7613" w:type="dxa"/>
                  <w:gridSpan w:val="12"/>
                  <w:vAlign w:val="center"/>
                </w:tcPr>
                <w:p>
                  <w:pPr>
                    <w:adjustRightInd/>
                    <w:snapToGrid w:val="0"/>
                    <w:spacing w:line="360" w:lineRule="exact"/>
                    <w:ind w:firstLine="0" w:firstLineChars="0"/>
                    <w:jc w:val="left"/>
                    <w:textAlignment w:val="auto"/>
                    <w:rPr>
                      <w:kern w:val="2"/>
                      <w:sz w:val="21"/>
                    </w:rPr>
                  </w:pPr>
                  <w:r>
                    <w:rPr>
                      <w:kern w:val="2"/>
                      <w:sz w:val="21"/>
                    </w:rPr>
                    <w:t>污水处理设施□；水文减缓设施□；生态流量保障设施□；区域削减□；依托其他工程措施□；其他□</w:t>
                  </w:r>
                  <w:r>
                    <w:rPr>
                      <w:rFonts w:hint="eastAsia"/>
                      <w:kern w:val="2"/>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restart"/>
                  <w:vAlign w:val="center"/>
                </w:tcPr>
                <w:p>
                  <w:pPr>
                    <w:adjustRightInd/>
                    <w:snapToGrid w:val="0"/>
                    <w:spacing w:line="360" w:lineRule="exact"/>
                    <w:ind w:firstLine="0" w:firstLineChars="0"/>
                    <w:jc w:val="center"/>
                    <w:textAlignment w:val="auto"/>
                    <w:rPr>
                      <w:kern w:val="2"/>
                      <w:sz w:val="21"/>
                    </w:rPr>
                  </w:pPr>
                  <w:r>
                    <w:rPr>
                      <w:kern w:val="2"/>
                      <w:sz w:val="21"/>
                    </w:rPr>
                    <w:t>监测计划</w:t>
                  </w:r>
                </w:p>
              </w:tc>
              <w:tc>
                <w:tcPr>
                  <w:tcW w:w="1172" w:type="dxa"/>
                  <w:vAlign w:val="center"/>
                </w:tcPr>
                <w:p>
                  <w:pPr>
                    <w:adjustRightInd/>
                    <w:snapToGrid w:val="0"/>
                    <w:spacing w:line="360" w:lineRule="exact"/>
                    <w:ind w:firstLine="0" w:firstLineChars="0"/>
                    <w:jc w:val="center"/>
                    <w:textAlignment w:val="auto"/>
                    <w:rPr>
                      <w:kern w:val="2"/>
                      <w:sz w:val="21"/>
                    </w:rPr>
                  </w:pPr>
                </w:p>
              </w:tc>
              <w:tc>
                <w:tcPr>
                  <w:tcW w:w="3109" w:type="dxa"/>
                  <w:gridSpan w:val="7"/>
                  <w:vAlign w:val="center"/>
                </w:tcPr>
                <w:p>
                  <w:pPr>
                    <w:adjustRightInd/>
                    <w:snapToGrid w:val="0"/>
                    <w:spacing w:line="360" w:lineRule="exact"/>
                    <w:ind w:firstLine="0" w:firstLineChars="0"/>
                    <w:jc w:val="center"/>
                    <w:textAlignment w:val="auto"/>
                    <w:rPr>
                      <w:kern w:val="2"/>
                      <w:sz w:val="21"/>
                    </w:rPr>
                  </w:pPr>
                  <w:r>
                    <w:rPr>
                      <w:kern w:val="2"/>
                      <w:sz w:val="21"/>
                    </w:rPr>
                    <w:t>环境质量</w:t>
                  </w:r>
                </w:p>
              </w:tc>
              <w:tc>
                <w:tcPr>
                  <w:tcW w:w="3351" w:type="dxa"/>
                  <w:gridSpan w:val="5"/>
                  <w:vAlign w:val="center"/>
                </w:tcPr>
                <w:p>
                  <w:pPr>
                    <w:adjustRightInd/>
                    <w:snapToGrid w:val="0"/>
                    <w:spacing w:line="360" w:lineRule="exact"/>
                    <w:ind w:firstLine="0" w:firstLineChars="0"/>
                    <w:jc w:val="center"/>
                    <w:textAlignment w:val="auto"/>
                    <w:rPr>
                      <w:kern w:val="2"/>
                      <w:sz w:val="21"/>
                    </w:rPr>
                  </w:pPr>
                  <w:r>
                    <w:rPr>
                      <w:kern w:val="2"/>
                      <w:sz w:val="21"/>
                    </w:rPr>
                    <w:t>污染源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continue"/>
                  <w:vAlign w:val="center"/>
                </w:tcPr>
                <w:p>
                  <w:pPr>
                    <w:adjustRightInd/>
                    <w:snapToGrid w:val="0"/>
                    <w:spacing w:line="360" w:lineRule="exact"/>
                    <w:ind w:firstLine="0" w:firstLineChars="0"/>
                    <w:jc w:val="center"/>
                    <w:textAlignment w:val="auto"/>
                    <w:rPr>
                      <w:kern w:val="2"/>
                      <w:sz w:val="21"/>
                    </w:rPr>
                  </w:pPr>
                </w:p>
              </w:tc>
              <w:tc>
                <w:tcPr>
                  <w:tcW w:w="1172" w:type="dxa"/>
                  <w:vAlign w:val="center"/>
                </w:tcPr>
                <w:p>
                  <w:pPr>
                    <w:adjustRightInd/>
                    <w:snapToGrid w:val="0"/>
                    <w:spacing w:line="360" w:lineRule="exact"/>
                    <w:ind w:firstLine="0" w:firstLineChars="0"/>
                    <w:jc w:val="center"/>
                    <w:textAlignment w:val="auto"/>
                    <w:rPr>
                      <w:kern w:val="2"/>
                      <w:sz w:val="21"/>
                    </w:rPr>
                  </w:pPr>
                  <w:r>
                    <w:rPr>
                      <w:kern w:val="2"/>
                      <w:sz w:val="21"/>
                    </w:rPr>
                    <w:t>监测方式</w:t>
                  </w:r>
                </w:p>
              </w:tc>
              <w:tc>
                <w:tcPr>
                  <w:tcW w:w="3109" w:type="dxa"/>
                  <w:gridSpan w:val="7"/>
                  <w:vAlign w:val="center"/>
                </w:tcPr>
                <w:p>
                  <w:pPr>
                    <w:adjustRightInd/>
                    <w:snapToGrid w:val="0"/>
                    <w:spacing w:line="360" w:lineRule="exact"/>
                    <w:ind w:firstLine="0" w:firstLineChars="0"/>
                    <w:jc w:val="center"/>
                    <w:textAlignment w:val="auto"/>
                    <w:rPr>
                      <w:kern w:val="2"/>
                      <w:sz w:val="21"/>
                    </w:rPr>
                  </w:pPr>
                  <w:r>
                    <w:rPr>
                      <w:kern w:val="2"/>
                      <w:sz w:val="21"/>
                    </w:rPr>
                    <w:t>手动□；自动□；无监测</w:t>
                  </w:r>
                  <w:r>
                    <w:rPr>
                      <w:spacing w:val="-3"/>
                      <w:kern w:val="2"/>
                      <w:sz w:val="21"/>
                    </w:rPr>
                    <w:t>□</w:t>
                  </w:r>
                </w:p>
              </w:tc>
              <w:tc>
                <w:tcPr>
                  <w:tcW w:w="3351" w:type="dxa"/>
                  <w:gridSpan w:val="5"/>
                  <w:vAlign w:val="center"/>
                </w:tcPr>
                <w:p>
                  <w:pPr>
                    <w:adjustRightInd/>
                    <w:snapToGrid w:val="0"/>
                    <w:spacing w:line="360" w:lineRule="exact"/>
                    <w:ind w:firstLine="0" w:firstLineChars="0"/>
                    <w:jc w:val="center"/>
                    <w:textAlignment w:val="auto"/>
                    <w:rPr>
                      <w:kern w:val="2"/>
                      <w:sz w:val="21"/>
                    </w:rPr>
                  </w:pPr>
                  <w:r>
                    <w:rPr>
                      <w:kern w:val="2"/>
                      <w:sz w:val="21"/>
                    </w:rPr>
                    <w:t>手动 □；自动 □；无监测</w:t>
                  </w:r>
                  <w:r>
                    <w:rPr>
                      <w:spacing w:val="3"/>
                      <w:kern w:val="2"/>
                      <w:sz w:val="21"/>
                    </w:rPr>
                    <w:t xml:space="preserve"> </w:t>
                  </w:r>
                  <w:r>
                    <w:rPr>
                      <w:kern w:val="2"/>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continue"/>
                  <w:vAlign w:val="center"/>
                </w:tcPr>
                <w:p>
                  <w:pPr>
                    <w:adjustRightInd/>
                    <w:snapToGrid w:val="0"/>
                    <w:spacing w:line="360" w:lineRule="exact"/>
                    <w:ind w:firstLine="0" w:firstLineChars="0"/>
                    <w:jc w:val="center"/>
                    <w:textAlignment w:val="auto"/>
                    <w:rPr>
                      <w:kern w:val="2"/>
                      <w:sz w:val="21"/>
                    </w:rPr>
                  </w:pPr>
                </w:p>
              </w:tc>
              <w:tc>
                <w:tcPr>
                  <w:tcW w:w="1172" w:type="dxa"/>
                  <w:vAlign w:val="center"/>
                </w:tcPr>
                <w:p>
                  <w:pPr>
                    <w:adjustRightInd/>
                    <w:snapToGrid w:val="0"/>
                    <w:spacing w:line="360" w:lineRule="exact"/>
                    <w:ind w:firstLine="0" w:firstLineChars="0"/>
                    <w:jc w:val="center"/>
                    <w:textAlignment w:val="auto"/>
                    <w:rPr>
                      <w:kern w:val="2"/>
                      <w:sz w:val="21"/>
                    </w:rPr>
                  </w:pPr>
                  <w:r>
                    <w:rPr>
                      <w:kern w:val="2"/>
                      <w:sz w:val="21"/>
                    </w:rPr>
                    <w:t>监测点位</w:t>
                  </w:r>
                </w:p>
              </w:tc>
              <w:tc>
                <w:tcPr>
                  <w:tcW w:w="3109" w:type="dxa"/>
                  <w:gridSpan w:val="7"/>
                  <w:vAlign w:val="center"/>
                </w:tcPr>
                <w:p>
                  <w:pPr>
                    <w:adjustRightInd/>
                    <w:snapToGrid w:val="0"/>
                    <w:spacing w:line="360" w:lineRule="exact"/>
                    <w:ind w:firstLine="0" w:firstLineChars="0"/>
                    <w:jc w:val="center"/>
                    <w:textAlignment w:val="auto"/>
                    <w:rPr>
                      <w:kern w:val="2"/>
                      <w:sz w:val="21"/>
                    </w:rPr>
                  </w:pPr>
                  <w:r>
                    <w:rPr>
                      <w:kern w:val="2"/>
                      <w:sz w:val="21"/>
                    </w:rPr>
                    <w:t xml:space="preserve">（ </w:t>
                  </w:r>
                  <w:r>
                    <w:rPr>
                      <w:spacing w:val="-3"/>
                      <w:kern w:val="2"/>
                      <w:sz w:val="21"/>
                    </w:rPr>
                    <w:t>）</w:t>
                  </w:r>
                </w:p>
              </w:tc>
              <w:tc>
                <w:tcPr>
                  <w:tcW w:w="3351" w:type="dxa"/>
                  <w:gridSpan w:val="5"/>
                  <w:vAlign w:val="center"/>
                </w:tcPr>
                <w:p>
                  <w:pPr>
                    <w:adjustRightInd/>
                    <w:snapToGrid w:val="0"/>
                    <w:spacing w:line="360" w:lineRule="exact"/>
                    <w:ind w:firstLine="0" w:firstLineChars="0"/>
                    <w:jc w:val="center"/>
                    <w:textAlignment w:val="auto"/>
                    <w:rPr>
                      <w:kern w:val="2"/>
                      <w:sz w:val="21"/>
                      <w:lang w:eastAsia="en-US"/>
                    </w:rPr>
                  </w:pPr>
                  <w:r>
                    <w:rPr>
                      <w:kern w:val="2"/>
                      <w:sz w:val="21"/>
                    </w:rPr>
                    <w:t xml:space="preserve">（ </w:t>
                  </w:r>
                  <w:r>
                    <w:rPr>
                      <w:spacing w:val="-3"/>
                      <w:kern w:val="2"/>
                      <w:sz w:val="21"/>
                      <w:lang w:eastAsia="en-US"/>
                    </w:rPr>
                    <w:t>）</w:t>
                  </w:r>
                  <w:r>
                    <w:rPr>
                      <w:kern w:val="2"/>
                      <w:sz w:val="21"/>
                      <w:lang w:eastAsia="en-US"/>
                    </w:rPr>
                    <w:t xml:space="preserve">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Merge w:val="continue"/>
                  <w:vAlign w:val="center"/>
                </w:tcPr>
                <w:p>
                  <w:pPr>
                    <w:adjustRightInd/>
                    <w:snapToGrid w:val="0"/>
                    <w:spacing w:line="360" w:lineRule="exact"/>
                    <w:ind w:firstLine="0" w:firstLineChars="0"/>
                    <w:jc w:val="center"/>
                    <w:textAlignment w:val="auto"/>
                    <w:rPr>
                      <w:kern w:val="2"/>
                      <w:sz w:val="21"/>
                    </w:rPr>
                  </w:pPr>
                </w:p>
              </w:tc>
              <w:tc>
                <w:tcPr>
                  <w:tcW w:w="1172"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监测因子</w:t>
                  </w:r>
                </w:p>
              </w:tc>
              <w:tc>
                <w:tcPr>
                  <w:tcW w:w="3109" w:type="dxa"/>
                  <w:gridSpan w:val="7"/>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 xml:space="preserve">（ </w:t>
                  </w:r>
                  <w:r>
                    <w:rPr>
                      <w:spacing w:val="-3"/>
                      <w:kern w:val="2"/>
                      <w:sz w:val="21"/>
                      <w:lang w:eastAsia="en-US"/>
                    </w:rPr>
                    <w:t>）</w:t>
                  </w:r>
                </w:p>
              </w:tc>
              <w:tc>
                <w:tcPr>
                  <w:tcW w:w="3351" w:type="dxa"/>
                  <w:gridSpan w:val="5"/>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 xml:space="preserve">（ </w:t>
                  </w:r>
                  <w:r>
                    <w:rPr>
                      <w:spacing w:val="-3"/>
                      <w:kern w:val="2"/>
                      <w:sz w:val="21"/>
                      <w:lang w:eastAsia="en-US"/>
                    </w:rPr>
                    <w:t>）</w:t>
                  </w:r>
                  <w:r>
                    <w:rPr>
                      <w:kern w:val="2"/>
                      <w:sz w:val="21"/>
                      <w:lang w:eastAsia="en-US"/>
                    </w:rPr>
                    <w:t xml:space="preserve">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293" w:type="dxa"/>
                  <w:vMerge w:val="continue"/>
                  <w:vAlign w:val="center"/>
                </w:tcPr>
                <w:p>
                  <w:pPr>
                    <w:adjustRightInd/>
                    <w:snapToGrid w:val="0"/>
                    <w:spacing w:line="360" w:lineRule="exact"/>
                    <w:ind w:firstLine="0" w:firstLineChars="0"/>
                    <w:jc w:val="center"/>
                    <w:textAlignment w:val="auto"/>
                    <w:rPr>
                      <w:kern w:val="2"/>
                      <w:sz w:val="21"/>
                    </w:rPr>
                  </w:pPr>
                </w:p>
              </w:tc>
              <w:tc>
                <w:tcPr>
                  <w:tcW w:w="1147" w:type="dxa"/>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污染物排放清单</w:t>
                  </w:r>
                </w:p>
              </w:tc>
              <w:tc>
                <w:tcPr>
                  <w:tcW w:w="7613" w:type="dxa"/>
                  <w:gridSpan w:val="12"/>
                  <w:vAlign w:val="center"/>
                </w:tcPr>
                <w:p>
                  <w:pPr>
                    <w:adjustRightInd/>
                    <w:snapToGrid w:val="0"/>
                    <w:spacing w:line="360" w:lineRule="exact"/>
                    <w:ind w:firstLine="0" w:firstLineChars="0"/>
                    <w:jc w:val="center"/>
                    <w:textAlignment w:val="auto"/>
                    <w:rPr>
                      <w:kern w:val="2"/>
                      <w:sz w:val="21"/>
                      <w:lang w:eastAsia="en-US"/>
                    </w:rPr>
                  </w:pPr>
                  <w:r>
                    <w:rPr>
                      <w:kern w:val="2"/>
                      <w:sz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1440" w:type="dxa"/>
                  <w:gridSpan w:val="2"/>
                  <w:vAlign w:val="center"/>
                </w:tcPr>
                <w:p>
                  <w:pPr>
                    <w:adjustRightInd/>
                    <w:snapToGrid w:val="0"/>
                    <w:spacing w:line="360" w:lineRule="exact"/>
                    <w:ind w:firstLine="0" w:firstLineChars="0"/>
                    <w:jc w:val="center"/>
                    <w:textAlignment w:val="auto"/>
                    <w:rPr>
                      <w:kern w:val="2"/>
                      <w:sz w:val="21"/>
                      <w:lang w:eastAsia="en-US"/>
                    </w:rPr>
                  </w:pPr>
                  <w:r>
                    <w:rPr>
                      <w:kern w:val="2"/>
                      <w:sz w:val="21"/>
                      <w:lang w:eastAsia="en-US"/>
                    </w:rPr>
                    <w:t>评价结论</w:t>
                  </w:r>
                </w:p>
              </w:tc>
              <w:tc>
                <w:tcPr>
                  <w:tcW w:w="7613" w:type="dxa"/>
                  <w:gridSpan w:val="12"/>
                  <w:vAlign w:val="center"/>
                </w:tcPr>
                <w:p>
                  <w:pPr>
                    <w:adjustRightInd/>
                    <w:snapToGrid w:val="0"/>
                    <w:spacing w:line="360" w:lineRule="exact"/>
                    <w:ind w:firstLine="0" w:firstLineChars="0"/>
                    <w:jc w:val="left"/>
                    <w:textAlignment w:val="auto"/>
                    <w:rPr>
                      <w:kern w:val="2"/>
                      <w:sz w:val="21"/>
                      <w:lang w:eastAsia="en-US"/>
                    </w:rPr>
                  </w:pPr>
                  <w:r>
                    <w:rPr>
                      <w:kern w:val="2"/>
                      <w:sz w:val="21"/>
                      <w:lang w:eastAsia="en-US"/>
                    </w:rPr>
                    <w:t>可以接受</w:t>
                  </w:r>
                  <w:r>
                    <w:rPr>
                      <w:kern w:val="2"/>
                      <w:sz w:val="21"/>
                      <w:lang w:eastAsia="en-US"/>
                    </w:rPr>
                    <w:sym w:font="Wingdings 2" w:char="0052"/>
                  </w:r>
                  <w:r>
                    <w:rPr>
                      <w:kern w:val="2"/>
                      <w:sz w:val="21"/>
                      <w:lang w:eastAsia="en-US"/>
                    </w:rPr>
                    <w:t>；不可以接受</w:t>
                  </w:r>
                  <w:r>
                    <w:rPr>
                      <w:spacing w:val="2"/>
                      <w:kern w:val="2"/>
                      <w:sz w:val="21"/>
                      <w:lang w:eastAsia="en-US"/>
                    </w:rPr>
                    <w:t xml:space="preserve"> </w:t>
                  </w:r>
                  <w:r>
                    <w:rPr>
                      <w:kern w:val="2"/>
                      <w:sz w:val="21"/>
                      <w:lang w:eastAsia="en-US"/>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gridAfter w:val="1"/>
                <w:wAfter w:w="19" w:type="dxa"/>
                <w:trHeight w:val="340" w:hRule="atLeast"/>
                <w:jc w:val="center"/>
              </w:trPr>
              <w:tc>
                <w:tcPr>
                  <w:tcW w:w="9053" w:type="dxa"/>
                  <w:gridSpan w:val="14"/>
                  <w:vAlign w:val="center"/>
                </w:tcPr>
                <w:p>
                  <w:pPr>
                    <w:adjustRightInd/>
                    <w:snapToGrid w:val="0"/>
                    <w:spacing w:line="360" w:lineRule="exact"/>
                    <w:ind w:firstLine="0" w:firstLineChars="0"/>
                    <w:jc w:val="left"/>
                    <w:textAlignment w:val="auto"/>
                    <w:rPr>
                      <w:kern w:val="2"/>
                      <w:sz w:val="21"/>
                    </w:rPr>
                  </w:pPr>
                  <w:r>
                    <w:rPr>
                      <w:spacing w:val="-1"/>
                      <w:kern w:val="2"/>
                      <w:sz w:val="21"/>
                    </w:rPr>
                    <w:t>注：“□”为勾选项，可√；“（ ）”为内容填写项；“备注”为其他补充内容。</w:t>
                  </w:r>
                </w:p>
              </w:tc>
            </w:tr>
          </w:tbl>
          <w:p>
            <w:pPr>
              <w:pStyle w:val="5"/>
              <w:ind w:firstLine="0" w:firstLineChars="0"/>
            </w:pPr>
            <w:r>
              <w:rPr>
                <w:rFonts w:hint="eastAsia"/>
              </w:rPr>
              <w:t>三、固体废物环境影响因素分析</w:t>
            </w:r>
          </w:p>
          <w:p>
            <w:pPr>
              <w:ind w:firstLine="480"/>
            </w:pPr>
            <w:r>
              <w:rPr>
                <w:rFonts w:hint="eastAsia"/>
              </w:rPr>
              <w:t>本项目生产过程中产生的固体废物主要为废铁屑及边角料，机加工产生的废机油、废乳化液，以及职工生活垃圾等。</w:t>
            </w:r>
          </w:p>
          <w:p>
            <w:pPr>
              <w:ind w:firstLine="480"/>
            </w:pPr>
            <w:r>
              <w:rPr>
                <w:rFonts w:hint="eastAsia"/>
              </w:rPr>
              <w:t>1、一般固体废物</w:t>
            </w:r>
          </w:p>
          <w:p>
            <w:pPr>
              <w:ind w:firstLine="480"/>
            </w:pPr>
            <w:r>
              <w:rPr>
                <w:rFonts w:hint="eastAsia"/>
              </w:rPr>
              <w:t>本项目技改完成后生产规模为5000吨/年法兰盘，根据同类型项目生产资料，原料/产品综合比值接近1.8:1，年需用原料约9000</w:t>
            </w:r>
            <w:r>
              <w:t xml:space="preserve"> </w:t>
            </w:r>
            <w:r>
              <w:rPr>
                <w:rFonts w:hint="eastAsia"/>
              </w:rPr>
              <w:t>t，生产加工过程中加热和锻压产生氧化铁皮约700t/a，生产过程中废铁屑及边角料产生量为3300</w:t>
            </w:r>
            <w:r>
              <w:t xml:space="preserve"> </w:t>
            </w:r>
            <w:r>
              <w:rPr>
                <w:rFonts w:hint="eastAsia"/>
              </w:rPr>
              <w:t>t/a。</w:t>
            </w:r>
          </w:p>
          <w:p>
            <w:pPr>
              <w:ind w:firstLine="480"/>
            </w:pPr>
            <w:r>
              <w:rPr>
                <w:rFonts w:hint="eastAsia"/>
              </w:rPr>
              <w:t>本项目1#厂区机加工车间北侧设置一般固体废物暂存区；2#厂区一般固体废物暂存区位于2#厂区东侧。氧化铁皮和废边角料等在暂存区内分区储存，并定期出售给废品回收站。</w:t>
            </w:r>
          </w:p>
          <w:p>
            <w:pPr>
              <w:ind w:firstLine="480"/>
            </w:pPr>
            <w:r>
              <w:t>2</w:t>
            </w:r>
            <w:r>
              <w:rPr>
                <w:rFonts w:hint="eastAsia"/>
              </w:rPr>
              <w:t>、生活垃圾</w:t>
            </w:r>
          </w:p>
          <w:p>
            <w:pPr>
              <w:ind w:firstLine="480"/>
            </w:pPr>
            <w:r>
              <w:rPr>
                <w:rFonts w:hint="eastAsia"/>
              </w:rPr>
              <w:t>本项目劳动定员</w:t>
            </w:r>
            <w:r>
              <w:t>4</w:t>
            </w:r>
            <w:r>
              <w:rPr>
                <w:rFonts w:hint="eastAsia"/>
              </w:rPr>
              <w:t>0人，生活垃圾年产生量按</w:t>
            </w:r>
            <w:r>
              <w:t>G=K×N</w:t>
            </w:r>
            <w:r>
              <w:rPr>
                <w:rFonts w:hint="eastAsia"/>
              </w:rPr>
              <w:t>计算，</w:t>
            </w:r>
          </w:p>
          <w:p>
            <w:pPr>
              <w:ind w:firstLine="480"/>
            </w:pPr>
            <w:r>
              <w:rPr>
                <w:rFonts w:hint="eastAsia"/>
              </w:rPr>
              <w:t>式中：</w:t>
            </w:r>
            <w:r>
              <w:t>G</w:t>
            </w:r>
            <w:r>
              <w:rPr>
                <w:rFonts w:hint="eastAsia"/>
              </w:rPr>
              <w:t>-生活垃圾产生量(</w:t>
            </w:r>
            <w:r>
              <w:t>kg/d</w:t>
            </w:r>
            <w:r>
              <w:rPr>
                <w:rFonts w:hint="eastAsia"/>
              </w:rPr>
              <w:t>)；</w:t>
            </w:r>
          </w:p>
          <w:p>
            <w:pPr>
              <w:ind w:firstLine="480"/>
            </w:pPr>
            <w:r>
              <w:t>K</w:t>
            </w:r>
            <w:r>
              <w:rPr>
                <w:rFonts w:hint="eastAsia"/>
              </w:rPr>
              <w:t>-人均排放系数(</w:t>
            </w:r>
            <w:r>
              <w:t>kg</w:t>
            </w:r>
            <w:r>
              <w:rPr>
                <w:rFonts w:hint="eastAsia"/>
              </w:rPr>
              <w:t>/p.d)；</w:t>
            </w:r>
          </w:p>
          <w:p>
            <w:pPr>
              <w:ind w:firstLine="480"/>
            </w:pPr>
            <w:r>
              <w:t>N</w:t>
            </w:r>
            <w:r>
              <w:rPr>
                <w:rFonts w:hint="eastAsia"/>
              </w:rPr>
              <w:t>-人口数(人)。</w:t>
            </w:r>
          </w:p>
          <w:p>
            <w:pPr>
              <w:ind w:firstLine="480"/>
            </w:pPr>
            <w:r>
              <w:rPr>
                <w:rFonts w:hint="eastAsia"/>
              </w:rPr>
              <w:t>根据类比，工作人员取</w:t>
            </w:r>
            <w:r>
              <w:t>K=0.</w:t>
            </w:r>
            <w:r>
              <w:rPr>
                <w:rFonts w:hint="eastAsia"/>
              </w:rPr>
              <w:t>5</w:t>
            </w:r>
            <w:r>
              <w:t xml:space="preserve"> kg</w:t>
            </w:r>
            <w:r>
              <w:rPr>
                <w:rFonts w:hint="eastAsia"/>
              </w:rPr>
              <w:t>/p·d，则本项目每年生活垃圾产生约为</w:t>
            </w:r>
            <w:r>
              <w:t>6.0 t/a</w:t>
            </w:r>
            <w:r>
              <w:rPr>
                <w:rFonts w:hint="eastAsia"/>
              </w:rPr>
              <w:t>。现场踏勘期间，建设单位在厂区设垃圾收集桶，收集后由环卫部门清运统一处置。</w:t>
            </w:r>
          </w:p>
          <w:p>
            <w:pPr>
              <w:ind w:firstLine="480"/>
            </w:pPr>
            <w:r>
              <w:t>3</w:t>
            </w:r>
            <w:r>
              <w:rPr>
                <w:rFonts w:hint="eastAsia"/>
              </w:rPr>
              <w:t>、危险废物</w:t>
            </w:r>
          </w:p>
          <w:p>
            <w:pPr>
              <w:ind w:firstLine="480"/>
            </w:pPr>
            <w:r>
              <w:rPr>
                <w:rFonts w:hint="eastAsia"/>
              </w:rPr>
              <w:t>本项目在机加工等生产过程中由于各种加工机械的使用，会产生废机油及废乳化液等。机油、乳化液等可循环使用，但设备检修和保养时，仍有部分需外排。经与企业核实及类比同类型项目，废机油产生量约为0.2 t/a；废乳化液产生量约为0.3 t/a。</w:t>
            </w:r>
          </w:p>
          <w:p>
            <w:pPr>
              <w:pStyle w:val="2"/>
              <w:ind w:firstLine="480"/>
            </w:pPr>
            <w:r>
              <w:rPr>
                <w:rFonts w:hint="eastAsia"/>
              </w:rPr>
              <w:t>本项目危险废物产生情况，详见下表</w:t>
            </w:r>
            <w:r>
              <w:t>40</w:t>
            </w:r>
            <w:r>
              <w:rPr>
                <w:rFonts w:hint="eastAsia"/>
              </w:rPr>
              <w:t>。</w:t>
            </w:r>
          </w:p>
          <w:p>
            <w:pPr>
              <w:pStyle w:val="9"/>
              <w:spacing w:before="120"/>
              <w:ind w:firstLine="0" w:firstLineChars="0"/>
              <w:rPr>
                <w:kern w:val="2"/>
                <w:sz w:val="21"/>
                <w:szCs w:val="22"/>
              </w:rPr>
            </w:pPr>
            <w:r>
              <w:rPr>
                <w:kern w:val="2"/>
                <w:sz w:val="21"/>
                <w:szCs w:val="22"/>
              </w:rPr>
              <w:t>表40</w:t>
            </w:r>
            <w:r>
              <w:rPr>
                <w:rFonts w:hint="eastAsia"/>
                <w:kern w:val="2"/>
                <w:sz w:val="21"/>
                <w:szCs w:val="22"/>
              </w:rPr>
              <w:t xml:space="preserve">  本项目危险废物汇总一览表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70"/>
              <w:gridCol w:w="825"/>
              <w:gridCol w:w="801"/>
              <w:gridCol w:w="703"/>
              <w:gridCol w:w="1177"/>
              <w:gridCol w:w="694"/>
              <w:gridCol w:w="686"/>
              <w:gridCol w:w="415"/>
              <w:gridCol w:w="726"/>
              <w:gridCol w:w="549"/>
              <w:gridCol w:w="686"/>
              <w:gridCol w:w="521"/>
              <w:gridCol w:w="90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0" w:hRule="atLeast"/>
                <w:tblHeader/>
                <w:jc w:val="center"/>
              </w:trPr>
              <w:tc>
                <w:tcPr>
                  <w:tcW w:w="370" w:type="dxa"/>
                  <w:vAlign w:val="center"/>
                </w:tcPr>
                <w:p>
                  <w:pPr>
                    <w:snapToGrid w:val="0"/>
                    <w:spacing w:line="360" w:lineRule="exact"/>
                    <w:ind w:firstLine="0" w:firstLineChars="0"/>
                    <w:jc w:val="center"/>
                    <w:rPr>
                      <w:kern w:val="2"/>
                      <w:sz w:val="21"/>
                    </w:rPr>
                  </w:pPr>
                  <w:r>
                    <w:rPr>
                      <w:kern w:val="2"/>
                      <w:sz w:val="21"/>
                    </w:rPr>
                    <w:t>序号</w:t>
                  </w:r>
                </w:p>
              </w:tc>
              <w:tc>
                <w:tcPr>
                  <w:tcW w:w="825" w:type="dxa"/>
                  <w:vAlign w:val="center"/>
                </w:tcPr>
                <w:p>
                  <w:pPr>
                    <w:snapToGrid w:val="0"/>
                    <w:spacing w:line="360" w:lineRule="exact"/>
                    <w:ind w:firstLine="0" w:firstLineChars="0"/>
                    <w:jc w:val="center"/>
                    <w:rPr>
                      <w:kern w:val="2"/>
                      <w:sz w:val="21"/>
                    </w:rPr>
                  </w:pPr>
                  <w:r>
                    <w:rPr>
                      <w:kern w:val="2"/>
                      <w:sz w:val="21"/>
                    </w:rPr>
                    <w:t>危险废物名称</w:t>
                  </w:r>
                </w:p>
              </w:tc>
              <w:tc>
                <w:tcPr>
                  <w:tcW w:w="801" w:type="dxa"/>
                  <w:vAlign w:val="center"/>
                </w:tcPr>
                <w:p>
                  <w:pPr>
                    <w:snapToGrid w:val="0"/>
                    <w:spacing w:line="360" w:lineRule="exact"/>
                    <w:ind w:firstLine="0" w:firstLineChars="0"/>
                    <w:jc w:val="center"/>
                    <w:rPr>
                      <w:kern w:val="2"/>
                      <w:sz w:val="21"/>
                    </w:rPr>
                  </w:pPr>
                  <w:r>
                    <w:rPr>
                      <w:kern w:val="2"/>
                      <w:sz w:val="21"/>
                    </w:rPr>
                    <w:t>危险废物类别</w:t>
                  </w:r>
                </w:p>
              </w:tc>
              <w:tc>
                <w:tcPr>
                  <w:tcW w:w="703" w:type="dxa"/>
                  <w:vAlign w:val="center"/>
                </w:tcPr>
                <w:p>
                  <w:pPr>
                    <w:snapToGrid w:val="0"/>
                    <w:spacing w:line="360" w:lineRule="exact"/>
                    <w:ind w:firstLine="0" w:firstLineChars="0"/>
                    <w:jc w:val="center"/>
                    <w:rPr>
                      <w:kern w:val="2"/>
                      <w:sz w:val="21"/>
                    </w:rPr>
                  </w:pPr>
                  <w:r>
                    <w:rPr>
                      <w:kern w:val="2"/>
                      <w:sz w:val="21"/>
                    </w:rPr>
                    <w:t>废物类别</w:t>
                  </w:r>
                </w:p>
              </w:tc>
              <w:tc>
                <w:tcPr>
                  <w:tcW w:w="1177" w:type="dxa"/>
                  <w:vAlign w:val="center"/>
                </w:tcPr>
                <w:p>
                  <w:pPr>
                    <w:snapToGrid w:val="0"/>
                    <w:spacing w:line="360" w:lineRule="exact"/>
                    <w:ind w:firstLine="0" w:firstLineChars="0"/>
                    <w:jc w:val="center"/>
                    <w:rPr>
                      <w:kern w:val="2"/>
                      <w:sz w:val="21"/>
                    </w:rPr>
                  </w:pPr>
                  <w:r>
                    <w:rPr>
                      <w:kern w:val="2"/>
                      <w:sz w:val="21"/>
                    </w:rPr>
                    <w:t>危险废物代码</w:t>
                  </w:r>
                </w:p>
              </w:tc>
              <w:tc>
                <w:tcPr>
                  <w:tcW w:w="694" w:type="dxa"/>
                  <w:vAlign w:val="center"/>
                </w:tcPr>
                <w:p>
                  <w:pPr>
                    <w:snapToGrid w:val="0"/>
                    <w:spacing w:line="360" w:lineRule="exact"/>
                    <w:ind w:firstLine="0" w:firstLineChars="0"/>
                    <w:jc w:val="center"/>
                    <w:rPr>
                      <w:kern w:val="2"/>
                      <w:sz w:val="21"/>
                    </w:rPr>
                  </w:pPr>
                  <w:r>
                    <w:rPr>
                      <w:kern w:val="2"/>
                      <w:sz w:val="21"/>
                    </w:rPr>
                    <w:t>产生量（吨/年）</w:t>
                  </w:r>
                </w:p>
              </w:tc>
              <w:tc>
                <w:tcPr>
                  <w:tcW w:w="686" w:type="dxa"/>
                  <w:vAlign w:val="center"/>
                </w:tcPr>
                <w:p>
                  <w:pPr>
                    <w:snapToGrid w:val="0"/>
                    <w:spacing w:line="360" w:lineRule="exact"/>
                    <w:ind w:firstLine="0" w:firstLineChars="0"/>
                    <w:jc w:val="center"/>
                    <w:rPr>
                      <w:kern w:val="2"/>
                      <w:sz w:val="21"/>
                    </w:rPr>
                  </w:pPr>
                  <w:r>
                    <w:rPr>
                      <w:kern w:val="2"/>
                      <w:sz w:val="21"/>
                    </w:rPr>
                    <w:t>产生工序及装置</w:t>
                  </w:r>
                </w:p>
              </w:tc>
              <w:tc>
                <w:tcPr>
                  <w:tcW w:w="415" w:type="dxa"/>
                  <w:vAlign w:val="center"/>
                </w:tcPr>
                <w:p>
                  <w:pPr>
                    <w:snapToGrid w:val="0"/>
                    <w:spacing w:line="360" w:lineRule="exact"/>
                    <w:ind w:firstLine="0" w:firstLineChars="0"/>
                    <w:jc w:val="center"/>
                    <w:rPr>
                      <w:kern w:val="2"/>
                      <w:sz w:val="21"/>
                    </w:rPr>
                  </w:pPr>
                  <w:r>
                    <w:rPr>
                      <w:kern w:val="2"/>
                      <w:sz w:val="21"/>
                    </w:rPr>
                    <w:t>形态</w:t>
                  </w:r>
                </w:p>
              </w:tc>
              <w:tc>
                <w:tcPr>
                  <w:tcW w:w="726" w:type="dxa"/>
                  <w:vAlign w:val="center"/>
                </w:tcPr>
                <w:p>
                  <w:pPr>
                    <w:snapToGrid w:val="0"/>
                    <w:spacing w:line="360" w:lineRule="exact"/>
                    <w:ind w:firstLine="0" w:firstLineChars="0"/>
                    <w:jc w:val="center"/>
                    <w:rPr>
                      <w:kern w:val="2"/>
                      <w:sz w:val="21"/>
                    </w:rPr>
                  </w:pPr>
                  <w:r>
                    <w:rPr>
                      <w:kern w:val="2"/>
                      <w:sz w:val="21"/>
                    </w:rPr>
                    <w:t>主要</w:t>
                  </w:r>
                </w:p>
                <w:p>
                  <w:pPr>
                    <w:snapToGrid w:val="0"/>
                    <w:spacing w:line="360" w:lineRule="exact"/>
                    <w:ind w:firstLine="0" w:firstLineChars="0"/>
                    <w:jc w:val="center"/>
                    <w:rPr>
                      <w:kern w:val="2"/>
                      <w:sz w:val="21"/>
                    </w:rPr>
                  </w:pPr>
                  <w:r>
                    <w:rPr>
                      <w:kern w:val="2"/>
                      <w:sz w:val="21"/>
                    </w:rPr>
                    <w:t>成分</w:t>
                  </w:r>
                </w:p>
              </w:tc>
              <w:tc>
                <w:tcPr>
                  <w:tcW w:w="549" w:type="dxa"/>
                  <w:vAlign w:val="center"/>
                </w:tcPr>
                <w:p>
                  <w:pPr>
                    <w:snapToGrid w:val="0"/>
                    <w:spacing w:line="360" w:lineRule="exact"/>
                    <w:ind w:firstLine="0" w:firstLineChars="0"/>
                    <w:jc w:val="center"/>
                    <w:rPr>
                      <w:kern w:val="2"/>
                      <w:sz w:val="21"/>
                    </w:rPr>
                  </w:pPr>
                  <w:r>
                    <w:rPr>
                      <w:kern w:val="2"/>
                      <w:sz w:val="21"/>
                    </w:rPr>
                    <w:t>有害</w:t>
                  </w:r>
                </w:p>
                <w:p>
                  <w:pPr>
                    <w:snapToGrid w:val="0"/>
                    <w:spacing w:line="360" w:lineRule="exact"/>
                    <w:ind w:firstLine="0" w:firstLineChars="0"/>
                    <w:jc w:val="center"/>
                    <w:rPr>
                      <w:kern w:val="2"/>
                      <w:sz w:val="21"/>
                    </w:rPr>
                  </w:pPr>
                  <w:r>
                    <w:rPr>
                      <w:kern w:val="2"/>
                      <w:sz w:val="21"/>
                    </w:rPr>
                    <w:t>成分</w:t>
                  </w:r>
                </w:p>
              </w:tc>
              <w:tc>
                <w:tcPr>
                  <w:tcW w:w="686" w:type="dxa"/>
                  <w:vAlign w:val="center"/>
                </w:tcPr>
                <w:p>
                  <w:pPr>
                    <w:snapToGrid w:val="0"/>
                    <w:spacing w:line="360" w:lineRule="exact"/>
                    <w:ind w:firstLine="0" w:firstLineChars="0"/>
                    <w:jc w:val="center"/>
                    <w:rPr>
                      <w:kern w:val="2"/>
                      <w:sz w:val="21"/>
                    </w:rPr>
                  </w:pPr>
                  <w:r>
                    <w:rPr>
                      <w:kern w:val="2"/>
                      <w:sz w:val="21"/>
                    </w:rPr>
                    <w:t>产废周期</w:t>
                  </w:r>
                </w:p>
              </w:tc>
              <w:tc>
                <w:tcPr>
                  <w:tcW w:w="521" w:type="dxa"/>
                  <w:vAlign w:val="center"/>
                </w:tcPr>
                <w:p>
                  <w:pPr>
                    <w:snapToGrid w:val="0"/>
                    <w:spacing w:line="360" w:lineRule="exact"/>
                    <w:ind w:firstLine="0" w:firstLineChars="0"/>
                    <w:jc w:val="center"/>
                    <w:rPr>
                      <w:kern w:val="2"/>
                      <w:sz w:val="21"/>
                    </w:rPr>
                  </w:pPr>
                  <w:r>
                    <w:rPr>
                      <w:kern w:val="2"/>
                      <w:sz w:val="21"/>
                    </w:rPr>
                    <w:t>危险特性</w:t>
                  </w:r>
                </w:p>
              </w:tc>
              <w:tc>
                <w:tcPr>
                  <w:tcW w:w="908" w:type="dxa"/>
                  <w:vAlign w:val="center"/>
                </w:tcPr>
                <w:p>
                  <w:pPr>
                    <w:snapToGrid w:val="0"/>
                    <w:spacing w:line="360" w:lineRule="exact"/>
                    <w:ind w:firstLine="0" w:firstLineChars="0"/>
                    <w:jc w:val="center"/>
                    <w:rPr>
                      <w:kern w:val="2"/>
                      <w:sz w:val="21"/>
                    </w:rPr>
                  </w:pPr>
                  <w:r>
                    <w:rPr>
                      <w:kern w:val="2"/>
                      <w:sz w:val="21"/>
                    </w:rPr>
                    <w:t>污染防治措施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70" w:type="dxa"/>
                  <w:vAlign w:val="center"/>
                </w:tcPr>
                <w:p>
                  <w:pPr>
                    <w:snapToGrid w:val="0"/>
                    <w:spacing w:line="360" w:lineRule="exact"/>
                    <w:ind w:firstLine="0" w:firstLineChars="0"/>
                    <w:jc w:val="center"/>
                    <w:rPr>
                      <w:kern w:val="2"/>
                      <w:sz w:val="21"/>
                    </w:rPr>
                  </w:pPr>
                  <w:r>
                    <w:rPr>
                      <w:kern w:val="2"/>
                      <w:sz w:val="21"/>
                    </w:rPr>
                    <w:t>1</w:t>
                  </w:r>
                </w:p>
              </w:tc>
              <w:tc>
                <w:tcPr>
                  <w:tcW w:w="825" w:type="dxa"/>
                  <w:vAlign w:val="center"/>
                </w:tcPr>
                <w:p>
                  <w:pPr>
                    <w:snapToGrid w:val="0"/>
                    <w:spacing w:line="360" w:lineRule="exact"/>
                    <w:ind w:firstLine="0" w:firstLineChars="0"/>
                    <w:jc w:val="center"/>
                    <w:rPr>
                      <w:kern w:val="2"/>
                      <w:sz w:val="21"/>
                    </w:rPr>
                  </w:pPr>
                  <w:r>
                    <w:rPr>
                      <w:kern w:val="2"/>
                      <w:sz w:val="21"/>
                    </w:rPr>
                    <w:t>废机油</w:t>
                  </w:r>
                </w:p>
              </w:tc>
              <w:tc>
                <w:tcPr>
                  <w:tcW w:w="801" w:type="dxa"/>
                  <w:vAlign w:val="center"/>
                </w:tcPr>
                <w:p>
                  <w:pPr>
                    <w:snapToGrid w:val="0"/>
                    <w:spacing w:line="360" w:lineRule="exact"/>
                    <w:ind w:firstLine="0" w:firstLineChars="0"/>
                    <w:jc w:val="center"/>
                    <w:rPr>
                      <w:kern w:val="2"/>
                      <w:sz w:val="21"/>
                    </w:rPr>
                  </w:pPr>
                  <w:r>
                    <w:rPr>
                      <w:kern w:val="2"/>
                      <w:sz w:val="21"/>
                    </w:rPr>
                    <w:t>废矿物油与含油废物</w:t>
                  </w:r>
                </w:p>
              </w:tc>
              <w:tc>
                <w:tcPr>
                  <w:tcW w:w="703" w:type="dxa"/>
                  <w:vAlign w:val="center"/>
                </w:tcPr>
                <w:p>
                  <w:pPr>
                    <w:snapToGrid w:val="0"/>
                    <w:spacing w:line="360" w:lineRule="exact"/>
                    <w:ind w:firstLine="0" w:firstLineChars="0"/>
                    <w:jc w:val="center"/>
                    <w:rPr>
                      <w:kern w:val="2"/>
                      <w:sz w:val="21"/>
                    </w:rPr>
                  </w:pPr>
                  <w:r>
                    <w:rPr>
                      <w:kern w:val="2"/>
                      <w:sz w:val="21"/>
                    </w:rPr>
                    <w:t>HW08</w:t>
                  </w:r>
                </w:p>
              </w:tc>
              <w:tc>
                <w:tcPr>
                  <w:tcW w:w="1177" w:type="dxa"/>
                  <w:vAlign w:val="center"/>
                </w:tcPr>
                <w:p>
                  <w:pPr>
                    <w:snapToGrid w:val="0"/>
                    <w:spacing w:line="360" w:lineRule="exact"/>
                    <w:ind w:firstLine="0" w:firstLineChars="0"/>
                    <w:jc w:val="center"/>
                    <w:rPr>
                      <w:kern w:val="2"/>
                      <w:sz w:val="21"/>
                    </w:rPr>
                  </w:pPr>
                  <w:r>
                    <w:rPr>
                      <w:kern w:val="2"/>
                      <w:sz w:val="21"/>
                    </w:rPr>
                    <w:t>900-217-08</w:t>
                  </w:r>
                </w:p>
                <w:p>
                  <w:pPr>
                    <w:snapToGrid w:val="0"/>
                    <w:spacing w:line="360" w:lineRule="exact"/>
                    <w:ind w:firstLine="0" w:firstLineChars="0"/>
                    <w:jc w:val="center"/>
                    <w:rPr>
                      <w:rFonts w:hint="default" w:eastAsia="宋体"/>
                      <w:kern w:val="2"/>
                      <w:sz w:val="21"/>
                      <w:lang w:val="en-US" w:eastAsia="zh-CN"/>
                    </w:rPr>
                  </w:pPr>
                  <w:bookmarkStart w:id="8" w:name="_GoBack"/>
                  <w:bookmarkEnd w:id="8"/>
                  <w:r>
                    <w:rPr>
                      <w:rFonts w:hint="eastAsia"/>
                      <w:kern w:val="2"/>
                      <w:sz w:val="21"/>
                      <w:lang w:val="en-US" w:eastAsia="zh-CN"/>
                    </w:rPr>
                    <w:t>900-249-08</w:t>
                  </w:r>
                </w:p>
              </w:tc>
              <w:tc>
                <w:tcPr>
                  <w:tcW w:w="694" w:type="dxa"/>
                  <w:vAlign w:val="center"/>
                </w:tcPr>
                <w:p>
                  <w:pPr>
                    <w:snapToGrid w:val="0"/>
                    <w:spacing w:line="360" w:lineRule="exact"/>
                    <w:ind w:firstLine="0" w:firstLineChars="0"/>
                    <w:jc w:val="center"/>
                    <w:rPr>
                      <w:kern w:val="2"/>
                      <w:sz w:val="21"/>
                    </w:rPr>
                  </w:pPr>
                  <w:r>
                    <w:rPr>
                      <w:kern w:val="2"/>
                      <w:sz w:val="21"/>
                    </w:rPr>
                    <w:t>0.2</w:t>
                  </w:r>
                </w:p>
              </w:tc>
              <w:tc>
                <w:tcPr>
                  <w:tcW w:w="686" w:type="dxa"/>
                  <w:vAlign w:val="center"/>
                </w:tcPr>
                <w:p>
                  <w:pPr>
                    <w:snapToGrid w:val="0"/>
                    <w:spacing w:line="360" w:lineRule="exact"/>
                    <w:ind w:firstLine="0" w:firstLineChars="0"/>
                    <w:jc w:val="center"/>
                    <w:rPr>
                      <w:kern w:val="2"/>
                      <w:sz w:val="21"/>
                    </w:rPr>
                  </w:pPr>
                  <w:r>
                    <w:rPr>
                      <w:kern w:val="2"/>
                      <w:sz w:val="21"/>
                    </w:rPr>
                    <w:t>设备检修过程</w:t>
                  </w:r>
                </w:p>
              </w:tc>
              <w:tc>
                <w:tcPr>
                  <w:tcW w:w="415" w:type="dxa"/>
                  <w:vAlign w:val="center"/>
                </w:tcPr>
                <w:p>
                  <w:pPr>
                    <w:snapToGrid w:val="0"/>
                    <w:spacing w:line="360" w:lineRule="exact"/>
                    <w:ind w:firstLine="0" w:firstLineChars="0"/>
                    <w:jc w:val="center"/>
                    <w:rPr>
                      <w:kern w:val="2"/>
                      <w:sz w:val="21"/>
                    </w:rPr>
                  </w:pPr>
                  <w:r>
                    <w:rPr>
                      <w:kern w:val="2"/>
                      <w:sz w:val="21"/>
                    </w:rPr>
                    <w:t>液态</w:t>
                  </w:r>
                </w:p>
              </w:tc>
              <w:tc>
                <w:tcPr>
                  <w:tcW w:w="726" w:type="dxa"/>
                  <w:vAlign w:val="center"/>
                </w:tcPr>
                <w:p>
                  <w:pPr>
                    <w:snapToGrid w:val="0"/>
                    <w:spacing w:line="360" w:lineRule="exact"/>
                    <w:ind w:firstLine="0" w:firstLineChars="0"/>
                    <w:jc w:val="center"/>
                    <w:rPr>
                      <w:kern w:val="2"/>
                      <w:sz w:val="21"/>
                    </w:rPr>
                  </w:pPr>
                  <w:r>
                    <w:fldChar w:fldCharType="begin"/>
                  </w:r>
                  <w:r>
                    <w:instrText xml:space="preserve"> HYPERLINK "http://www.so.com/s?q=%E4%B8%8D%E9%A5%B1%E5%92%8C%E7%83%83&amp;ie=utf-8&amp;src=internal_wenda_recommend_textn" \t "https://wenda.so.com/q/_blank" </w:instrText>
                  </w:r>
                  <w:r>
                    <w:fldChar w:fldCharType="separate"/>
                  </w:r>
                  <w:r>
                    <w:rPr>
                      <w:spacing w:val="4"/>
                      <w:kern w:val="2"/>
                      <w:sz w:val="21"/>
                    </w:rPr>
                    <w:t>不饱和烃</w:t>
                  </w:r>
                  <w:r>
                    <w:rPr>
                      <w:spacing w:val="4"/>
                      <w:kern w:val="2"/>
                      <w:sz w:val="21"/>
                    </w:rPr>
                    <w:fldChar w:fldCharType="end"/>
                  </w:r>
                </w:p>
              </w:tc>
              <w:tc>
                <w:tcPr>
                  <w:tcW w:w="549" w:type="dxa"/>
                  <w:vAlign w:val="center"/>
                </w:tcPr>
                <w:p>
                  <w:pPr>
                    <w:snapToGrid w:val="0"/>
                    <w:spacing w:line="360" w:lineRule="exact"/>
                    <w:ind w:firstLine="0" w:firstLineChars="0"/>
                    <w:jc w:val="center"/>
                    <w:rPr>
                      <w:kern w:val="2"/>
                      <w:sz w:val="21"/>
                    </w:rPr>
                  </w:pPr>
                  <w:r>
                    <w:fldChar w:fldCharType="begin"/>
                  </w:r>
                  <w:r>
                    <w:instrText xml:space="preserve"> HYPERLINK "http://www.so.com/s?q=%E4%B8%8D%E9%A5%B1%E5%92%8C%E7%83%83&amp;ie=utf-8&amp;src=internal_wenda_recommend_textn" \t "https://wenda.so.com/q/_blank" </w:instrText>
                  </w:r>
                  <w:r>
                    <w:fldChar w:fldCharType="separate"/>
                  </w:r>
                  <w:r>
                    <w:rPr>
                      <w:spacing w:val="4"/>
                      <w:kern w:val="2"/>
                      <w:sz w:val="21"/>
                    </w:rPr>
                    <w:t>不饱和烃</w:t>
                  </w:r>
                  <w:r>
                    <w:rPr>
                      <w:spacing w:val="4"/>
                      <w:kern w:val="2"/>
                      <w:sz w:val="21"/>
                    </w:rPr>
                    <w:fldChar w:fldCharType="end"/>
                  </w:r>
                </w:p>
              </w:tc>
              <w:tc>
                <w:tcPr>
                  <w:tcW w:w="686" w:type="dxa"/>
                  <w:vAlign w:val="center"/>
                </w:tcPr>
                <w:p>
                  <w:pPr>
                    <w:snapToGrid w:val="0"/>
                    <w:spacing w:line="360" w:lineRule="exact"/>
                    <w:ind w:firstLine="0" w:firstLineChars="0"/>
                    <w:jc w:val="center"/>
                    <w:rPr>
                      <w:kern w:val="2"/>
                      <w:sz w:val="21"/>
                    </w:rPr>
                  </w:pPr>
                  <w:r>
                    <w:rPr>
                      <w:kern w:val="2"/>
                      <w:sz w:val="21"/>
                    </w:rPr>
                    <w:t>检修设备时</w:t>
                  </w:r>
                </w:p>
              </w:tc>
              <w:tc>
                <w:tcPr>
                  <w:tcW w:w="521" w:type="dxa"/>
                  <w:vAlign w:val="center"/>
                </w:tcPr>
                <w:p>
                  <w:pPr>
                    <w:snapToGrid w:val="0"/>
                    <w:spacing w:line="360" w:lineRule="exact"/>
                    <w:ind w:firstLine="0" w:firstLineChars="0"/>
                    <w:jc w:val="center"/>
                    <w:rPr>
                      <w:kern w:val="2"/>
                      <w:sz w:val="21"/>
                    </w:rPr>
                  </w:pPr>
                  <w:r>
                    <w:rPr>
                      <w:kern w:val="2"/>
                      <w:sz w:val="21"/>
                    </w:rPr>
                    <w:t>T、I</w:t>
                  </w:r>
                </w:p>
              </w:tc>
              <w:tc>
                <w:tcPr>
                  <w:tcW w:w="908" w:type="dxa"/>
                  <w:vMerge w:val="restart"/>
                  <w:vAlign w:val="center"/>
                </w:tcPr>
                <w:p>
                  <w:pPr>
                    <w:snapToGrid w:val="0"/>
                    <w:spacing w:line="360" w:lineRule="exact"/>
                    <w:ind w:firstLine="0" w:firstLineChars="0"/>
                    <w:jc w:val="center"/>
                    <w:rPr>
                      <w:kern w:val="2"/>
                      <w:sz w:val="21"/>
                    </w:rPr>
                  </w:pPr>
                  <w:r>
                    <w:rPr>
                      <w:kern w:val="2"/>
                      <w:sz w:val="21"/>
                    </w:rPr>
                    <w:t>暂存于危险废物暂存间，交有资质单位处理。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70" w:type="dxa"/>
                  <w:vAlign w:val="center"/>
                </w:tcPr>
                <w:p>
                  <w:pPr>
                    <w:snapToGrid w:val="0"/>
                    <w:spacing w:line="360" w:lineRule="exact"/>
                    <w:ind w:firstLine="0" w:firstLineChars="0"/>
                    <w:jc w:val="center"/>
                    <w:rPr>
                      <w:kern w:val="2"/>
                      <w:sz w:val="21"/>
                    </w:rPr>
                  </w:pPr>
                  <w:r>
                    <w:rPr>
                      <w:kern w:val="2"/>
                      <w:sz w:val="21"/>
                    </w:rPr>
                    <w:t>2</w:t>
                  </w:r>
                </w:p>
              </w:tc>
              <w:tc>
                <w:tcPr>
                  <w:tcW w:w="825" w:type="dxa"/>
                  <w:vAlign w:val="center"/>
                </w:tcPr>
                <w:p>
                  <w:pPr>
                    <w:snapToGrid w:val="0"/>
                    <w:spacing w:line="360" w:lineRule="exact"/>
                    <w:ind w:firstLine="0" w:firstLineChars="0"/>
                    <w:jc w:val="center"/>
                    <w:rPr>
                      <w:spacing w:val="4"/>
                      <w:kern w:val="2"/>
                      <w:sz w:val="21"/>
                    </w:rPr>
                  </w:pPr>
                  <w:r>
                    <w:rPr>
                      <w:spacing w:val="4"/>
                      <w:kern w:val="2"/>
                      <w:sz w:val="21"/>
                    </w:rPr>
                    <w:t>废乳化液</w:t>
                  </w:r>
                </w:p>
              </w:tc>
              <w:tc>
                <w:tcPr>
                  <w:tcW w:w="801" w:type="dxa"/>
                  <w:vAlign w:val="center"/>
                </w:tcPr>
                <w:p>
                  <w:pPr>
                    <w:snapToGrid w:val="0"/>
                    <w:spacing w:line="360" w:lineRule="exact"/>
                    <w:ind w:firstLine="0" w:firstLineChars="0"/>
                    <w:jc w:val="center"/>
                    <w:rPr>
                      <w:kern w:val="2"/>
                      <w:sz w:val="21"/>
                    </w:rPr>
                  </w:pPr>
                  <w:r>
                    <w:rPr>
                      <w:kern w:val="2"/>
                      <w:sz w:val="21"/>
                    </w:rPr>
                    <w:t>油/水、烃/水混合物或乳化液</w:t>
                  </w:r>
                </w:p>
              </w:tc>
              <w:tc>
                <w:tcPr>
                  <w:tcW w:w="703" w:type="dxa"/>
                  <w:vAlign w:val="center"/>
                </w:tcPr>
                <w:p>
                  <w:pPr>
                    <w:snapToGrid w:val="0"/>
                    <w:spacing w:line="360" w:lineRule="exact"/>
                    <w:ind w:firstLine="0" w:firstLineChars="0"/>
                    <w:jc w:val="center"/>
                    <w:rPr>
                      <w:kern w:val="2"/>
                      <w:sz w:val="21"/>
                    </w:rPr>
                  </w:pPr>
                  <w:r>
                    <w:rPr>
                      <w:kern w:val="2"/>
                      <w:sz w:val="21"/>
                    </w:rPr>
                    <w:t>HW09</w:t>
                  </w:r>
                </w:p>
              </w:tc>
              <w:tc>
                <w:tcPr>
                  <w:tcW w:w="1177" w:type="dxa"/>
                  <w:vAlign w:val="center"/>
                </w:tcPr>
                <w:p>
                  <w:pPr>
                    <w:snapToGrid w:val="0"/>
                    <w:spacing w:line="360" w:lineRule="exact"/>
                    <w:ind w:firstLine="0" w:firstLineChars="0"/>
                    <w:jc w:val="center"/>
                    <w:rPr>
                      <w:kern w:val="2"/>
                      <w:sz w:val="21"/>
                    </w:rPr>
                  </w:pPr>
                  <w:r>
                    <w:rPr>
                      <w:kern w:val="2"/>
                      <w:sz w:val="21"/>
                    </w:rPr>
                    <w:t>900-006-09</w:t>
                  </w:r>
                </w:p>
              </w:tc>
              <w:tc>
                <w:tcPr>
                  <w:tcW w:w="694" w:type="dxa"/>
                  <w:vAlign w:val="center"/>
                </w:tcPr>
                <w:p>
                  <w:pPr>
                    <w:snapToGrid w:val="0"/>
                    <w:spacing w:line="360" w:lineRule="exact"/>
                    <w:ind w:firstLine="0" w:firstLineChars="0"/>
                    <w:jc w:val="center"/>
                    <w:rPr>
                      <w:kern w:val="2"/>
                      <w:sz w:val="21"/>
                    </w:rPr>
                  </w:pPr>
                  <w:r>
                    <w:rPr>
                      <w:kern w:val="2"/>
                      <w:sz w:val="21"/>
                    </w:rPr>
                    <w:t>0.3</w:t>
                  </w:r>
                </w:p>
              </w:tc>
              <w:tc>
                <w:tcPr>
                  <w:tcW w:w="686" w:type="dxa"/>
                  <w:vAlign w:val="center"/>
                </w:tcPr>
                <w:p>
                  <w:pPr>
                    <w:snapToGrid w:val="0"/>
                    <w:spacing w:line="360" w:lineRule="exact"/>
                    <w:ind w:firstLine="0" w:firstLineChars="0"/>
                    <w:jc w:val="center"/>
                    <w:rPr>
                      <w:kern w:val="2"/>
                      <w:sz w:val="21"/>
                    </w:rPr>
                  </w:pPr>
                  <w:r>
                    <w:rPr>
                      <w:kern w:val="2"/>
                      <w:sz w:val="21"/>
                    </w:rPr>
                    <w:t>设备检修过程</w:t>
                  </w:r>
                </w:p>
              </w:tc>
              <w:tc>
                <w:tcPr>
                  <w:tcW w:w="415" w:type="dxa"/>
                  <w:vAlign w:val="center"/>
                </w:tcPr>
                <w:p>
                  <w:pPr>
                    <w:snapToGrid w:val="0"/>
                    <w:spacing w:line="360" w:lineRule="exact"/>
                    <w:ind w:firstLine="0" w:firstLineChars="0"/>
                    <w:jc w:val="center"/>
                    <w:rPr>
                      <w:kern w:val="2"/>
                      <w:sz w:val="21"/>
                    </w:rPr>
                  </w:pPr>
                  <w:r>
                    <w:rPr>
                      <w:kern w:val="2"/>
                      <w:sz w:val="21"/>
                    </w:rPr>
                    <w:t>液态</w:t>
                  </w:r>
                </w:p>
              </w:tc>
              <w:tc>
                <w:tcPr>
                  <w:tcW w:w="726" w:type="dxa"/>
                  <w:vAlign w:val="center"/>
                </w:tcPr>
                <w:p>
                  <w:pPr>
                    <w:snapToGrid w:val="0"/>
                    <w:spacing w:line="360" w:lineRule="exact"/>
                    <w:ind w:firstLine="0" w:firstLineChars="0"/>
                    <w:jc w:val="center"/>
                    <w:rPr>
                      <w:kern w:val="2"/>
                      <w:sz w:val="21"/>
                    </w:rPr>
                  </w:pPr>
                  <w:r>
                    <w:fldChar w:fldCharType="begin"/>
                  </w:r>
                  <w:r>
                    <w:instrText xml:space="preserve"> HYPERLINK "http://www.so.com/s?q=%E4%B8%8D%E9%A5%B1%E5%92%8C%E7%83%83&amp;ie=utf-8&amp;src=internal_wenda_recommend_textn" \t "https://wenda.so.com/q/_blank" </w:instrText>
                  </w:r>
                  <w:r>
                    <w:fldChar w:fldCharType="separate"/>
                  </w:r>
                  <w:r>
                    <w:rPr>
                      <w:spacing w:val="4"/>
                      <w:kern w:val="2"/>
                      <w:sz w:val="21"/>
                    </w:rPr>
                    <w:t>不饱和烃</w:t>
                  </w:r>
                  <w:r>
                    <w:rPr>
                      <w:spacing w:val="4"/>
                      <w:kern w:val="2"/>
                      <w:sz w:val="21"/>
                    </w:rPr>
                    <w:fldChar w:fldCharType="end"/>
                  </w:r>
                </w:p>
              </w:tc>
              <w:tc>
                <w:tcPr>
                  <w:tcW w:w="549" w:type="dxa"/>
                  <w:vAlign w:val="center"/>
                </w:tcPr>
                <w:p>
                  <w:pPr>
                    <w:snapToGrid w:val="0"/>
                    <w:spacing w:line="360" w:lineRule="exact"/>
                    <w:ind w:firstLine="0" w:firstLineChars="0"/>
                    <w:jc w:val="center"/>
                    <w:rPr>
                      <w:kern w:val="2"/>
                      <w:sz w:val="21"/>
                    </w:rPr>
                  </w:pPr>
                  <w:r>
                    <w:fldChar w:fldCharType="begin"/>
                  </w:r>
                  <w:r>
                    <w:instrText xml:space="preserve"> HYPERLINK "http://www.so.com/s?q=%E4%B8%8D%E9%A5%B1%E5%92%8C%E7%83%83&amp;ie=utf-8&amp;src=internal_wenda_recommend_textn" \t "https://wenda.so.com/q/_blank" </w:instrText>
                  </w:r>
                  <w:r>
                    <w:fldChar w:fldCharType="separate"/>
                  </w:r>
                  <w:r>
                    <w:rPr>
                      <w:spacing w:val="4"/>
                      <w:kern w:val="2"/>
                      <w:sz w:val="21"/>
                    </w:rPr>
                    <w:t>不饱和烃</w:t>
                  </w:r>
                  <w:r>
                    <w:rPr>
                      <w:spacing w:val="4"/>
                      <w:kern w:val="2"/>
                      <w:sz w:val="21"/>
                    </w:rPr>
                    <w:fldChar w:fldCharType="end"/>
                  </w:r>
                </w:p>
              </w:tc>
              <w:tc>
                <w:tcPr>
                  <w:tcW w:w="686" w:type="dxa"/>
                  <w:vAlign w:val="center"/>
                </w:tcPr>
                <w:p>
                  <w:pPr>
                    <w:snapToGrid w:val="0"/>
                    <w:spacing w:line="360" w:lineRule="exact"/>
                    <w:ind w:firstLine="0" w:firstLineChars="0"/>
                    <w:jc w:val="center"/>
                    <w:rPr>
                      <w:kern w:val="2"/>
                      <w:sz w:val="21"/>
                    </w:rPr>
                  </w:pPr>
                  <w:r>
                    <w:rPr>
                      <w:kern w:val="2"/>
                      <w:sz w:val="21"/>
                    </w:rPr>
                    <w:t>检修设备时</w:t>
                  </w:r>
                </w:p>
              </w:tc>
              <w:tc>
                <w:tcPr>
                  <w:tcW w:w="521" w:type="dxa"/>
                  <w:vAlign w:val="center"/>
                </w:tcPr>
                <w:p>
                  <w:pPr>
                    <w:snapToGrid w:val="0"/>
                    <w:spacing w:line="360" w:lineRule="exact"/>
                    <w:ind w:firstLine="0" w:firstLineChars="0"/>
                    <w:jc w:val="center"/>
                    <w:rPr>
                      <w:kern w:val="2"/>
                      <w:sz w:val="21"/>
                    </w:rPr>
                  </w:pPr>
                  <w:r>
                    <w:rPr>
                      <w:kern w:val="2"/>
                      <w:sz w:val="21"/>
                    </w:rPr>
                    <w:t>T</w:t>
                  </w:r>
                </w:p>
              </w:tc>
              <w:tc>
                <w:tcPr>
                  <w:tcW w:w="908" w:type="dxa"/>
                  <w:vMerge w:val="continue"/>
                  <w:vAlign w:val="center"/>
                </w:tcPr>
                <w:p>
                  <w:pPr>
                    <w:snapToGrid w:val="0"/>
                    <w:spacing w:line="360" w:lineRule="exact"/>
                    <w:ind w:firstLine="0" w:firstLineChars="0"/>
                    <w:jc w:val="center"/>
                    <w:rPr>
                      <w:kern w:val="2"/>
                      <w:sz w:val="21"/>
                    </w:rPr>
                  </w:pPr>
                </w:p>
              </w:tc>
            </w:tr>
          </w:tbl>
          <w:p>
            <w:pPr>
              <w:pStyle w:val="2"/>
              <w:ind w:firstLine="480"/>
            </w:pPr>
            <w:r>
              <w:rPr>
                <w:rFonts w:hint="eastAsia"/>
              </w:rPr>
              <w:t>根据《建设项目危险废物环境影响评价指南》及《危险废物贮存污染控制标准》(GB18597-2001)规定，环评要求建设单位在1#厂区北侧和2#厂区南侧各设置一座危险危废暂存间，占地面积约</w:t>
            </w:r>
            <w:r>
              <w:t xml:space="preserve">5 </w:t>
            </w:r>
            <w:r>
              <w:rPr>
                <w:rFonts w:hint="eastAsia"/>
              </w:rPr>
              <w:t>m</w:t>
            </w:r>
            <w:r>
              <w:rPr>
                <w:vertAlign w:val="superscript"/>
              </w:rPr>
              <w:t>2</w:t>
            </w:r>
            <w:r>
              <w:rPr>
                <w:rFonts w:hint="eastAsia"/>
              </w:rPr>
              <w:t>。参照《环境影响评价技术导则·地下水环境》(HJ610-2016)，危废暂存间为重点防渗区，防渗要求为等效粘土防渗层Mb≥6.0m，K≤1×10</w:t>
            </w:r>
            <w:r>
              <w:rPr>
                <w:rFonts w:hint="eastAsia"/>
                <w:vertAlign w:val="superscript"/>
              </w:rPr>
              <w:t>-7</w:t>
            </w:r>
            <w:r>
              <w:rPr>
                <w:rFonts w:hint="eastAsia"/>
              </w:rPr>
              <w:t>cm/s。</w:t>
            </w:r>
          </w:p>
          <w:p>
            <w:pPr>
              <w:ind w:firstLine="480"/>
            </w:pPr>
            <w:r>
              <w:rPr>
                <w:rFonts w:hint="eastAsia"/>
              </w:rPr>
              <w:t>防渗层示意图如下图</w:t>
            </w:r>
            <w:r>
              <w:t>8</w:t>
            </w:r>
            <w:r>
              <w:rPr>
                <w:rFonts w:hint="eastAsia"/>
              </w:rPr>
              <w:t>。</w:t>
            </w:r>
          </w:p>
          <w:p>
            <w:pPr>
              <w:spacing w:line="240" w:lineRule="auto"/>
              <w:ind w:firstLine="0" w:firstLineChars="0"/>
              <w:jc w:val="center"/>
            </w:pPr>
            <w:r>
              <w:rPr>
                <w:color w:val="FF0000"/>
                <w:kern w:val="2"/>
              </w:rPr>
              <w:drawing>
                <wp:inline distT="0" distB="0" distL="0" distR="0">
                  <wp:extent cx="2790825" cy="14141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0">
                            <a:extLst>
                              <a:ext uri="{28A0092B-C50C-407E-A947-70E740481C1C}">
                                <a14:useLocalDpi xmlns:a14="http://schemas.microsoft.com/office/drawing/2010/main" val="0"/>
                              </a:ext>
                            </a:extLst>
                          </a:blip>
                          <a:srcRect t="10662"/>
                          <a:stretch>
                            <a:fillRect/>
                          </a:stretch>
                        </pic:blipFill>
                        <pic:spPr>
                          <a:xfrm>
                            <a:off x="0" y="0"/>
                            <a:ext cx="2801624" cy="1419839"/>
                          </a:xfrm>
                          <a:prstGeom prst="rect">
                            <a:avLst/>
                          </a:prstGeom>
                          <a:noFill/>
                          <a:ln>
                            <a:noFill/>
                          </a:ln>
                        </pic:spPr>
                      </pic:pic>
                    </a:graphicData>
                  </a:graphic>
                </wp:inline>
              </w:drawing>
            </w:r>
          </w:p>
          <w:p>
            <w:pPr>
              <w:spacing w:line="240" w:lineRule="auto"/>
              <w:ind w:firstLine="0" w:firstLineChars="0"/>
              <w:jc w:val="center"/>
              <w:rPr>
                <w:color w:val="FF0000"/>
                <w:kern w:val="2"/>
              </w:rPr>
            </w:pPr>
            <w:r>
              <w:drawing>
                <wp:inline distT="0" distB="0" distL="0" distR="0">
                  <wp:extent cx="2895600" cy="38100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895600" cy="381000"/>
                          </a:xfrm>
                          <a:prstGeom prst="rect">
                            <a:avLst/>
                          </a:prstGeom>
                          <a:noFill/>
                          <a:ln>
                            <a:noFill/>
                          </a:ln>
                        </pic:spPr>
                      </pic:pic>
                    </a:graphicData>
                  </a:graphic>
                </wp:inline>
              </w:drawing>
            </w:r>
          </w:p>
          <w:p>
            <w:pPr>
              <w:pStyle w:val="9"/>
              <w:spacing w:before="120"/>
              <w:ind w:firstLine="0" w:firstLineChars="0"/>
              <w:rPr>
                <w:kern w:val="2"/>
                <w:sz w:val="24"/>
                <w:szCs w:val="28"/>
              </w:rPr>
            </w:pPr>
            <w:r>
              <w:rPr>
                <w:kern w:val="2"/>
                <w:sz w:val="24"/>
                <w:szCs w:val="28"/>
              </w:rPr>
              <w:t>图8  防渗层示意图</w:t>
            </w:r>
          </w:p>
          <w:p>
            <w:pPr>
              <w:pStyle w:val="2"/>
              <w:ind w:firstLine="480"/>
            </w:pPr>
            <w:r>
              <w:rPr>
                <w:rFonts w:hint="eastAsia"/>
              </w:rPr>
              <w:t>在危险废物暂存、运输和联单管理中有以下环保要求：</w:t>
            </w:r>
          </w:p>
          <w:p>
            <w:pPr>
              <w:pStyle w:val="2"/>
              <w:ind w:firstLine="480"/>
            </w:pPr>
            <w:r>
              <w:rPr>
                <w:rFonts w:hint="eastAsia"/>
              </w:rPr>
              <w:t>评价要求在实际生产过程中，企业内部要制定《危险废物管理办法》，建立健全危险废物管理的规章制度，使危险固体废物的收集、暂存和运输能够严格按照规定和相关要求执行。</w:t>
            </w:r>
          </w:p>
          <w:p>
            <w:pPr>
              <w:pStyle w:val="2"/>
              <w:ind w:firstLine="480"/>
            </w:pPr>
            <w:r>
              <w:rPr>
                <w:rFonts w:hint="eastAsia"/>
              </w:rPr>
              <w:t>a.收集：危险废物要根据其成分，用符合国家标准的专门容器分类收集。本工程产生的废乳化液采用开口直径不超过70</w:t>
            </w:r>
            <w:r>
              <w:t xml:space="preserve"> </w:t>
            </w:r>
            <w:r>
              <w:rPr>
                <w:rFonts w:hint="eastAsia"/>
              </w:rPr>
              <w:t>mm，并有放气孔的桶储收集，收集桶材质和衬里要与危险废物相容，并且收集桶必须完好无损。</w:t>
            </w:r>
          </w:p>
          <w:p>
            <w:pPr>
              <w:pStyle w:val="2"/>
              <w:ind w:firstLine="480"/>
            </w:pPr>
            <w:r>
              <w:rPr>
                <w:rFonts w:hint="eastAsia"/>
              </w:rPr>
              <w:t>b.暂存：根据《危险废物贮存污染控制标准》（GB18597-2001）的要求，危险废物暂存间设立危险废物标志。废机油和废乳化液分开储存，中间设隔断，两桶间隔0</w:t>
            </w:r>
            <w:r>
              <w:t>.5m</w:t>
            </w:r>
            <w:r>
              <w:rPr>
                <w:rFonts w:hint="eastAsia"/>
              </w:rPr>
              <w:t>。</w:t>
            </w:r>
          </w:p>
          <w:p>
            <w:pPr>
              <w:pStyle w:val="2"/>
              <w:ind w:firstLine="480"/>
            </w:pPr>
            <w:r>
              <w:rPr>
                <w:rFonts w:hint="eastAsia"/>
              </w:rPr>
              <w:t>暂存间地面与裙角要用坚固、防渗的材料建造，建筑材料必须与危险废物相容；暂存间内设置有安全照明设施和观察窗口；存放危废容器的地方必须有耐腐蚀的硬化地面；设置泄漏液体收集装置；设有堵截泄漏的裙角，地面与裙角所围建的容积不低于堵截最大容器的最大储量或总储量的1/5。</w:t>
            </w:r>
          </w:p>
          <w:p>
            <w:pPr>
              <w:pStyle w:val="2"/>
              <w:ind w:firstLine="480"/>
            </w:pPr>
            <w:r>
              <w:rPr>
                <w:rFonts w:hint="eastAsia"/>
              </w:rPr>
              <w:t>c.运输：本项目危险废物采用专用的运输车辆定期送至有资质的危险废物处理公司，运输车辆需要有特殊标志。</w:t>
            </w:r>
          </w:p>
          <w:p>
            <w:pPr>
              <w:pStyle w:val="2"/>
              <w:ind w:firstLine="480"/>
            </w:pPr>
            <w:r>
              <w:rPr>
                <w:rFonts w:hint="eastAsia"/>
              </w:rPr>
              <w:t>d.联单管理：废物转运时要按照《危险废物转移联单管理办法（环保总局第5号令）》，填报危险废物转移5联单，作好废物的记录登记交接工作。按照国家有关规定向当地环境保护行政主管部门申报登记，接受当地环境保护行政主管部门监督管理。</w:t>
            </w:r>
          </w:p>
          <w:p>
            <w:pPr>
              <w:pStyle w:val="9"/>
              <w:spacing w:before="120"/>
              <w:ind w:firstLine="480"/>
              <w:jc w:val="both"/>
              <w:rPr>
                <w:rFonts w:eastAsia="宋体"/>
                <w:sz w:val="24"/>
                <w:szCs w:val="20"/>
              </w:rPr>
            </w:pPr>
            <w:r>
              <w:rPr>
                <w:rFonts w:hint="eastAsia" w:eastAsia="宋体"/>
                <w:sz w:val="24"/>
                <w:szCs w:val="20"/>
              </w:rPr>
              <w:t>本项目危险废物贮存场所（设施）基本情况一览表见表</w:t>
            </w:r>
            <w:r>
              <w:rPr>
                <w:rFonts w:eastAsia="宋体"/>
                <w:sz w:val="24"/>
                <w:szCs w:val="20"/>
              </w:rPr>
              <w:t>41</w:t>
            </w:r>
            <w:r>
              <w:rPr>
                <w:rFonts w:hint="eastAsia" w:eastAsia="宋体"/>
                <w:sz w:val="24"/>
                <w:szCs w:val="20"/>
              </w:rPr>
              <w:t>。</w:t>
            </w:r>
          </w:p>
          <w:p>
            <w:pPr>
              <w:pStyle w:val="9"/>
              <w:spacing w:before="120"/>
              <w:ind w:firstLine="0" w:firstLineChars="0"/>
              <w:rPr>
                <w:kern w:val="2"/>
                <w:sz w:val="21"/>
                <w:szCs w:val="22"/>
              </w:rPr>
            </w:pPr>
            <w:r>
              <w:rPr>
                <w:kern w:val="2"/>
                <w:sz w:val="21"/>
                <w:szCs w:val="22"/>
              </w:rPr>
              <w:t>表41</w:t>
            </w:r>
            <w:r>
              <w:rPr>
                <w:rFonts w:hint="eastAsia"/>
                <w:kern w:val="2"/>
                <w:sz w:val="21"/>
                <w:szCs w:val="22"/>
              </w:rPr>
              <w:t xml:space="preserve">  本项目危险废物贮存场所（设施）基本情况一览表</w:t>
            </w:r>
          </w:p>
          <w:tbl>
            <w:tblPr>
              <w:tblStyle w:val="30"/>
              <w:tblW w:w="4996"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52"/>
              <w:gridCol w:w="1049"/>
              <w:gridCol w:w="855"/>
              <w:gridCol w:w="1224"/>
              <w:gridCol w:w="749"/>
              <w:gridCol w:w="1164"/>
              <w:gridCol w:w="780"/>
              <w:gridCol w:w="879"/>
              <w:gridCol w:w="856"/>
              <w:gridCol w:w="85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360" w:type="pct"/>
                  <w:vAlign w:val="center"/>
                </w:tcPr>
                <w:p>
                  <w:pPr>
                    <w:spacing w:line="360" w:lineRule="exact"/>
                    <w:ind w:firstLine="0" w:firstLineChars="0"/>
                    <w:jc w:val="center"/>
                    <w:rPr>
                      <w:kern w:val="2"/>
                      <w:sz w:val="21"/>
                    </w:rPr>
                  </w:pPr>
                  <w:r>
                    <w:rPr>
                      <w:rFonts w:hAnsi="宋体"/>
                      <w:kern w:val="2"/>
                      <w:sz w:val="21"/>
                    </w:rPr>
                    <w:t>序号</w:t>
                  </w:r>
                </w:p>
              </w:tc>
              <w:tc>
                <w:tcPr>
                  <w:tcW w:w="579" w:type="pct"/>
                  <w:vAlign w:val="center"/>
                </w:tcPr>
                <w:p>
                  <w:pPr>
                    <w:spacing w:line="360" w:lineRule="exact"/>
                    <w:ind w:firstLine="0" w:firstLineChars="0"/>
                    <w:jc w:val="center"/>
                    <w:rPr>
                      <w:kern w:val="2"/>
                      <w:sz w:val="21"/>
                    </w:rPr>
                  </w:pPr>
                  <w:r>
                    <w:rPr>
                      <w:rFonts w:hint="eastAsia" w:hAnsi="宋体"/>
                      <w:kern w:val="2"/>
                      <w:sz w:val="21"/>
                    </w:rPr>
                    <w:t>贮存场所（设施）名称</w:t>
                  </w:r>
                </w:p>
              </w:tc>
              <w:tc>
                <w:tcPr>
                  <w:tcW w:w="472" w:type="pct"/>
                  <w:vAlign w:val="center"/>
                </w:tcPr>
                <w:p>
                  <w:pPr>
                    <w:spacing w:line="360" w:lineRule="exact"/>
                    <w:ind w:firstLine="0" w:firstLineChars="0"/>
                    <w:jc w:val="center"/>
                    <w:rPr>
                      <w:rFonts w:hAnsi="宋体"/>
                      <w:kern w:val="2"/>
                      <w:sz w:val="21"/>
                    </w:rPr>
                  </w:pPr>
                  <w:r>
                    <w:rPr>
                      <w:rFonts w:hint="eastAsia" w:hAnsi="宋体"/>
                      <w:kern w:val="2"/>
                      <w:sz w:val="21"/>
                    </w:rPr>
                    <w:t>危险废物名称</w:t>
                  </w:r>
                </w:p>
              </w:tc>
              <w:tc>
                <w:tcPr>
                  <w:tcW w:w="675" w:type="pct"/>
                  <w:vAlign w:val="center"/>
                </w:tcPr>
                <w:p>
                  <w:pPr>
                    <w:spacing w:line="360" w:lineRule="exact"/>
                    <w:ind w:firstLine="0" w:firstLineChars="0"/>
                    <w:jc w:val="center"/>
                    <w:rPr>
                      <w:kern w:val="2"/>
                      <w:sz w:val="21"/>
                    </w:rPr>
                  </w:pPr>
                  <w:r>
                    <w:rPr>
                      <w:rFonts w:hint="eastAsia" w:hAnsi="宋体"/>
                      <w:kern w:val="2"/>
                      <w:sz w:val="21"/>
                    </w:rPr>
                    <w:t>危险废物类别</w:t>
                  </w:r>
                </w:p>
              </w:tc>
              <w:tc>
                <w:tcPr>
                  <w:tcW w:w="413" w:type="pct"/>
                  <w:vAlign w:val="center"/>
                </w:tcPr>
                <w:p>
                  <w:pPr>
                    <w:spacing w:line="360" w:lineRule="exact"/>
                    <w:ind w:firstLine="0" w:firstLineChars="0"/>
                    <w:jc w:val="center"/>
                    <w:rPr>
                      <w:rFonts w:hAnsi="宋体"/>
                      <w:kern w:val="2"/>
                      <w:sz w:val="21"/>
                    </w:rPr>
                  </w:pPr>
                  <w:r>
                    <w:rPr>
                      <w:rFonts w:hint="eastAsia" w:hAnsi="宋体"/>
                      <w:kern w:val="2"/>
                      <w:sz w:val="21"/>
                    </w:rPr>
                    <w:t>危险废物代码</w:t>
                  </w:r>
                </w:p>
              </w:tc>
              <w:tc>
                <w:tcPr>
                  <w:tcW w:w="642" w:type="pct"/>
                  <w:vAlign w:val="center"/>
                </w:tcPr>
                <w:p>
                  <w:pPr>
                    <w:spacing w:line="360" w:lineRule="exact"/>
                    <w:ind w:firstLine="0" w:firstLineChars="0"/>
                    <w:jc w:val="center"/>
                    <w:rPr>
                      <w:kern w:val="2"/>
                      <w:sz w:val="21"/>
                    </w:rPr>
                  </w:pPr>
                  <w:r>
                    <w:rPr>
                      <w:rFonts w:hint="eastAsia" w:hAnsi="宋体"/>
                      <w:kern w:val="2"/>
                      <w:sz w:val="21"/>
                    </w:rPr>
                    <w:t>位置</w:t>
                  </w:r>
                </w:p>
              </w:tc>
              <w:tc>
                <w:tcPr>
                  <w:tcW w:w="430" w:type="pct"/>
                  <w:vAlign w:val="center"/>
                </w:tcPr>
                <w:p>
                  <w:pPr>
                    <w:spacing w:line="360" w:lineRule="exact"/>
                    <w:ind w:firstLine="0" w:firstLineChars="0"/>
                    <w:jc w:val="center"/>
                    <w:rPr>
                      <w:kern w:val="2"/>
                      <w:sz w:val="21"/>
                    </w:rPr>
                  </w:pPr>
                  <w:r>
                    <w:rPr>
                      <w:rFonts w:hint="eastAsia" w:hAnsi="宋体"/>
                      <w:kern w:val="2"/>
                      <w:sz w:val="21"/>
                    </w:rPr>
                    <w:t>占地面积</w:t>
                  </w:r>
                </w:p>
              </w:tc>
              <w:tc>
                <w:tcPr>
                  <w:tcW w:w="485" w:type="pct"/>
                  <w:vAlign w:val="center"/>
                </w:tcPr>
                <w:p>
                  <w:pPr>
                    <w:spacing w:line="360" w:lineRule="exact"/>
                    <w:ind w:firstLine="0" w:firstLineChars="0"/>
                    <w:jc w:val="center"/>
                    <w:rPr>
                      <w:rFonts w:hAnsi="宋体"/>
                      <w:kern w:val="2"/>
                      <w:sz w:val="21"/>
                    </w:rPr>
                  </w:pPr>
                  <w:r>
                    <w:rPr>
                      <w:rFonts w:hint="eastAsia" w:hAnsi="宋体"/>
                      <w:kern w:val="2"/>
                      <w:sz w:val="21"/>
                    </w:rPr>
                    <w:t>贮存方式</w:t>
                  </w:r>
                </w:p>
              </w:tc>
              <w:tc>
                <w:tcPr>
                  <w:tcW w:w="472" w:type="pct"/>
                  <w:vAlign w:val="center"/>
                </w:tcPr>
                <w:p>
                  <w:pPr>
                    <w:spacing w:line="360" w:lineRule="exact"/>
                    <w:ind w:firstLine="0" w:firstLineChars="0"/>
                    <w:jc w:val="center"/>
                    <w:rPr>
                      <w:rFonts w:hAnsi="宋体"/>
                      <w:kern w:val="2"/>
                      <w:sz w:val="21"/>
                    </w:rPr>
                  </w:pPr>
                  <w:r>
                    <w:rPr>
                      <w:rFonts w:hint="eastAsia" w:hAnsi="宋体"/>
                      <w:kern w:val="2"/>
                      <w:sz w:val="21"/>
                    </w:rPr>
                    <w:t>贮存能力</w:t>
                  </w:r>
                </w:p>
              </w:tc>
              <w:tc>
                <w:tcPr>
                  <w:tcW w:w="473" w:type="pct"/>
                  <w:vAlign w:val="center"/>
                </w:tcPr>
                <w:p>
                  <w:pPr>
                    <w:spacing w:line="360" w:lineRule="exact"/>
                    <w:ind w:firstLine="0" w:firstLineChars="0"/>
                    <w:jc w:val="center"/>
                    <w:rPr>
                      <w:rFonts w:hAnsi="宋体"/>
                      <w:kern w:val="2"/>
                      <w:sz w:val="21"/>
                    </w:rPr>
                  </w:pPr>
                  <w:r>
                    <w:rPr>
                      <w:rFonts w:hint="eastAsia" w:hAnsi="宋体"/>
                      <w:kern w:val="2"/>
                      <w:sz w:val="21"/>
                    </w:rPr>
                    <w:t>贮存周期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543" w:hRule="atLeast"/>
                <w:jc w:val="center"/>
              </w:trPr>
              <w:tc>
                <w:tcPr>
                  <w:tcW w:w="360" w:type="pct"/>
                  <w:vAlign w:val="center"/>
                </w:tcPr>
                <w:p>
                  <w:pPr>
                    <w:spacing w:line="360" w:lineRule="exact"/>
                    <w:ind w:firstLine="0" w:firstLineChars="0"/>
                    <w:jc w:val="center"/>
                    <w:rPr>
                      <w:kern w:val="2"/>
                      <w:sz w:val="21"/>
                    </w:rPr>
                  </w:pPr>
                  <w:r>
                    <w:rPr>
                      <w:rFonts w:hint="eastAsia"/>
                      <w:kern w:val="2"/>
                      <w:sz w:val="21"/>
                    </w:rPr>
                    <w:t>1</w:t>
                  </w:r>
                </w:p>
              </w:tc>
              <w:tc>
                <w:tcPr>
                  <w:tcW w:w="579" w:type="pct"/>
                  <w:vMerge w:val="restart"/>
                  <w:vAlign w:val="center"/>
                </w:tcPr>
                <w:p>
                  <w:pPr>
                    <w:spacing w:line="360" w:lineRule="exact"/>
                    <w:ind w:firstLine="0" w:firstLineChars="0"/>
                    <w:jc w:val="center"/>
                    <w:rPr>
                      <w:rFonts w:hAnsi="宋体"/>
                      <w:kern w:val="2"/>
                      <w:sz w:val="21"/>
                    </w:rPr>
                  </w:pPr>
                  <w:r>
                    <w:rPr>
                      <w:rFonts w:hint="eastAsia" w:hAnsi="宋体"/>
                      <w:kern w:val="2"/>
                      <w:sz w:val="21"/>
                    </w:rPr>
                    <w:t>危废暂存间</w:t>
                  </w:r>
                </w:p>
              </w:tc>
              <w:tc>
                <w:tcPr>
                  <w:tcW w:w="472" w:type="pct"/>
                  <w:vAlign w:val="center"/>
                </w:tcPr>
                <w:p>
                  <w:pPr>
                    <w:snapToGrid w:val="0"/>
                    <w:spacing w:line="360" w:lineRule="exact"/>
                    <w:ind w:firstLine="0" w:firstLineChars="0"/>
                    <w:jc w:val="center"/>
                    <w:rPr>
                      <w:rFonts w:hAnsi="宋体"/>
                      <w:kern w:val="2"/>
                      <w:sz w:val="21"/>
                    </w:rPr>
                  </w:pPr>
                  <w:r>
                    <w:rPr>
                      <w:rFonts w:hint="eastAsia" w:hAnsi="宋体"/>
                      <w:kern w:val="2"/>
                      <w:sz w:val="21"/>
                    </w:rPr>
                    <w:t>废机油</w:t>
                  </w:r>
                </w:p>
              </w:tc>
              <w:tc>
                <w:tcPr>
                  <w:tcW w:w="675" w:type="pct"/>
                  <w:vAlign w:val="center"/>
                </w:tcPr>
                <w:p>
                  <w:pPr>
                    <w:snapToGrid w:val="0"/>
                    <w:spacing w:line="360" w:lineRule="exact"/>
                    <w:ind w:firstLine="0" w:firstLineChars="0"/>
                    <w:jc w:val="center"/>
                    <w:rPr>
                      <w:rFonts w:hAnsi="宋体"/>
                      <w:kern w:val="2"/>
                      <w:sz w:val="21"/>
                    </w:rPr>
                  </w:pPr>
                  <w:r>
                    <w:rPr>
                      <w:rFonts w:hint="eastAsia" w:hAnsi="宋体"/>
                      <w:kern w:val="2"/>
                      <w:sz w:val="21"/>
                    </w:rPr>
                    <w:t>废矿物油与含油废物</w:t>
                  </w:r>
                </w:p>
              </w:tc>
              <w:tc>
                <w:tcPr>
                  <w:tcW w:w="413" w:type="pct"/>
                  <w:vAlign w:val="center"/>
                </w:tcPr>
                <w:p>
                  <w:pPr>
                    <w:snapToGrid w:val="0"/>
                    <w:spacing w:line="360" w:lineRule="exact"/>
                    <w:ind w:firstLine="0" w:firstLineChars="0"/>
                    <w:jc w:val="center"/>
                    <w:rPr>
                      <w:rFonts w:hAnsi="宋体"/>
                      <w:kern w:val="2"/>
                      <w:sz w:val="21"/>
                    </w:rPr>
                  </w:pPr>
                  <w:r>
                    <w:rPr>
                      <w:rFonts w:hint="eastAsia" w:hAnsi="宋体"/>
                      <w:kern w:val="2"/>
                      <w:sz w:val="21"/>
                    </w:rPr>
                    <w:t>HW08</w:t>
                  </w:r>
                </w:p>
              </w:tc>
              <w:tc>
                <w:tcPr>
                  <w:tcW w:w="642" w:type="pct"/>
                  <w:vMerge w:val="restart"/>
                  <w:vAlign w:val="center"/>
                </w:tcPr>
                <w:p>
                  <w:pPr>
                    <w:spacing w:line="360" w:lineRule="exact"/>
                    <w:ind w:firstLine="0" w:firstLineChars="0"/>
                    <w:jc w:val="center"/>
                    <w:rPr>
                      <w:rFonts w:hAnsi="宋体"/>
                      <w:kern w:val="2"/>
                      <w:sz w:val="21"/>
                    </w:rPr>
                  </w:pPr>
                  <w:r>
                    <w:rPr>
                      <w:rFonts w:hint="eastAsia" w:hAnsi="宋体"/>
                      <w:kern w:val="2"/>
                      <w:sz w:val="21"/>
                    </w:rPr>
                    <w:t>1#厂区机加工车间东侧</w:t>
                  </w:r>
                </w:p>
                <w:p>
                  <w:pPr>
                    <w:spacing w:line="360" w:lineRule="exact"/>
                    <w:ind w:firstLine="0" w:firstLineChars="0"/>
                    <w:jc w:val="center"/>
                    <w:rPr>
                      <w:rFonts w:hAnsi="宋体"/>
                      <w:kern w:val="2"/>
                      <w:sz w:val="21"/>
                    </w:rPr>
                  </w:pPr>
                  <w:r>
                    <w:rPr>
                      <w:rFonts w:hint="eastAsia" w:hAnsi="宋体"/>
                      <w:kern w:val="2"/>
                      <w:sz w:val="21"/>
                    </w:rPr>
                    <w:t>2#厂区南侧</w:t>
                  </w:r>
                </w:p>
              </w:tc>
              <w:tc>
                <w:tcPr>
                  <w:tcW w:w="430" w:type="pct"/>
                  <w:vMerge w:val="restart"/>
                  <w:vAlign w:val="center"/>
                </w:tcPr>
                <w:p>
                  <w:pPr>
                    <w:spacing w:line="360" w:lineRule="exact"/>
                    <w:ind w:firstLine="0" w:firstLineChars="0"/>
                    <w:jc w:val="center"/>
                    <w:rPr>
                      <w:kern w:val="2"/>
                      <w:sz w:val="21"/>
                    </w:rPr>
                  </w:pPr>
                  <w:r>
                    <w:rPr>
                      <w:kern w:val="2"/>
                      <w:sz w:val="21"/>
                    </w:rPr>
                    <w:t xml:space="preserve">5 </w:t>
                  </w:r>
                  <w:r>
                    <w:rPr>
                      <w:rFonts w:hint="eastAsia"/>
                      <w:kern w:val="2"/>
                      <w:sz w:val="21"/>
                    </w:rPr>
                    <w:t>m</w:t>
                  </w:r>
                  <w:r>
                    <w:rPr>
                      <w:rFonts w:hint="eastAsia"/>
                      <w:kern w:val="2"/>
                      <w:sz w:val="21"/>
                      <w:vertAlign w:val="superscript"/>
                    </w:rPr>
                    <w:t>2</w:t>
                  </w:r>
                </w:p>
              </w:tc>
              <w:tc>
                <w:tcPr>
                  <w:tcW w:w="485" w:type="pct"/>
                  <w:vAlign w:val="center"/>
                </w:tcPr>
                <w:p>
                  <w:pPr>
                    <w:spacing w:line="360" w:lineRule="exact"/>
                    <w:ind w:firstLine="0" w:firstLineChars="0"/>
                    <w:jc w:val="center"/>
                    <w:rPr>
                      <w:kern w:val="2"/>
                      <w:sz w:val="21"/>
                    </w:rPr>
                  </w:pPr>
                  <w:r>
                    <w:rPr>
                      <w:rFonts w:hint="eastAsia"/>
                      <w:kern w:val="2"/>
                      <w:sz w:val="21"/>
                    </w:rPr>
                    <w:t>桶装</w:t>
                  </w:r>
                </w:p>
              </w:tc>
              <w:tc>
                <w:tcPr>
                  <w:tcW w:w="472" w:type="pct"/>
                  <w:vMerge w:val="restart"/>
                  <w:vAlign w:val="center"/>
                </w:tcPr>
                <w:p>
                  <w:pPr>
                    <w:spacing w:line="360" w:lineRule="exact"/>
                    <w:ind w:firstLine="0" w:firstLineChars="0"/>
                    <w:jc w:val="center"/>
                    <w:rPr>
                      <w:kern w:val="2"/>
                      <w:sz w:val="21"/>
                    </w:rPr>
                  </w:pPr>
                  <w:r>
                    <w:rPr>
                      <w:rFonts w:hint="eastAsia"/>
                      <w:kern w:val="2"/>
                      <w:sz w:val="21"/>
                    </w:rPr>
                    <w:t>1</w:t>
                  </w:r>
                  <w:r>
                    <w:rPr>
                      <w:kern w:val="2"/>
                      <w:sz w:val="21"/>
                    </w:rPr>
                    <w:t xml:space="preserve"> </w:t>
                  </w:r>
                  <w:r>
                    <w:rPr>
                      <w:rFonts w:hint="eastAsia"/>
                      <w:kern w:val="2"/>
                      <w:sz w:val="21"/>
                    </w:rPr>
                    <w:t>t</w:t>
                  </w:r>
                </w:p>
              </w:tc>
              <w:tc>
                <w:tcPr>
                  <w:tcW w:w="473" w:type="pct"/>
                  <w:vAlign w:val="center"/>
                </w:tcPr>
                <w:p>
                  <w:pPr>
                    <w:spacing w:line="360" w:lineRule="exact"/>
                    <w:ind w:firstLine="0" w:firstLineChars="0"/>
                    <w:jc w:val="center"/>
                    <w:rPr>
                      <w:kern w:val="2"/>
                      <w:sz w:val="21"/>
                    </w:rPr>
                  </w:pPr>
                  <w:r>
                    <w:rPr>
                      <w:rFonts w:hint="eastAsia"/>
                      <w:kern w:val="2"/>
                      <w:sz w:val="21"/>
                    </w:rPr>
                    <w:t>半年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360" w:type="pct"/>
                  <w:vAlign w:val="center"/>
                </w:tcPr>
                <w:p>
                  <w:pPr>
                    <w:spacing w:line="360" w:lineRule="exact"/>
                    <w:ind w:firstLine="0" w:firstLineChars="0"/>
                    <w:jc w:val="center"/>
                    <w:rPr>
                      <w:kern w:val="2"/>
                      <w:sz w:val="21"/>
                    </w:rPr>
                  </w:pPr>
                  <w:r>
                    <w:rPr>
                      <w:rFonts w:hint="eastAsia"/>
                      <w:kern w:val="2"/>
                      <w:sz w:val="21"/>
                    </w:rPr>
                    <w:t>2</w:t>
                  </w:r>
                </w:p>
              </w:tc>
              <w:tc>
                <w:tcPr>
                  <w:tcW w:w="579" w:type="pct"/>
                  <w:vMerge w:val="continue"/>
                  <w:vAlign w:val="center"/>
                </w:tcPr>
                <w:p>
                  <w:pPr>
                    <w:spacing w:line="360" w:lineRule="exact"/>
                    <w:ind w:firstLine="0" w:firstLineChars="0"/>
                    <w:jc w:val="center"/>
                    <w:rPr>
                      <w:rFonts w:hAnsi="宋体"/>
                      <w:kern w:val="2"/>
                      <w:sz w:val="21"/>
                    </w:rPr>
                  </w:pPr>
                </w:p>
              </w:tc>
              <w:tc>
                <w:tcPr>
                  <w:tcW w:w="472" w:type="pct"/>
                  <w:vAlign w:val="center"/>
                </w:tcPr>
                <w:p>
                  <w:pPr>
                    <w:snapToGrid w:val="0"/>
                    <w:spacing w:line="360" w:lineRule="exact"/>
                    <w:ind w:firstLine="0" w:firstLineChars="0"/>
                    <w:jc w:val="center"/>
                    <w:rPr>
                      <w:spacing w:val="4"/>
                      <w:kern w:val="2"/>
                      <w:sz w:val="21"/>
                    </w:rPr>
                  </w:pPr>
                  <w:r>
                    <w:rPr>
                      <w:rFonts w:hint="eastAsia"/>
                      <w:spacing w:val="4"/>
                      <w:kern w:val="2"/>
                      <w:sz w:val="21"/>
                    </w:rPr>
                    <w:t>废乳化液</w:t>
                  </w:r>
                </w:p>
              </w:tc>
              <w:tc>
                <w:tcPr>
                  <w:tcW w:w="675" w:type="pct"/>
                  <w:vAlign w:val="center"/>
                </w:tcPr>
                <w:p>
                  <w:pPr>
                    <w:snapToGrid w:val="0"/>
                    <w:spacing w:line="360" w:lineRule="exact"/>
                    <w:ind w:firstLine="0" w:firstLineChars="0"/>
                    <w:jc w:val="center"/>
                    <w:rPr>
                      <w:rFonts w:hAnsi="宋体"/>
                      <w:kern w:val="2"/>
                      <w:sz w:val="21"/>
                    </w:rPr>
                  </w:pPr>
                  <w:r>
                    <w:rPr>
                      <w:rFonts w:hint="eastAsia" w:ascii="Calibri" w:hAnsi="Calibri"/>
                      <w:kern w:val="2"/>
                      <w:sz w:val="21"/>
                    </w:rPr>
                    <w:t>油/水、烃/水混合物或乳化液</w:t>
                  </w:r>
                </w:p>
              </w:tc>
              <w:tc>
                <w:tcPr>
                  <w:tcW w:w="413" w:type="pct"/>
                  <w:vAlign w:val="center"/>
                </w:tcPr>
                <w:p>
                  <w:pPr>
                    <w:snapToGrid w:val="0"/>
                    <w:spacing w:line="360" w:lineRule="exact"/>
                    <w:ind w:firstLine="0" w:firstLineChars="0"/>
                    <w:jc w:val="center"/>
                    <w:rPr>
                      <w:rFonts w:hAnsi="宋体"/>
                      <w:kern w:val="2"/>
                      <w:sz w:val="21"/>
                    </w:rPr>
                  </w:pPr>
                  <w:r>
                    <w:rPr>
                      <w:rFonts w:hint="eastAsia" w:hAnsi="宋体"/>
                      <w:kern w:val="2"/>
                      <w:sz w:val="21"/>
                    </w:rPr>
                    <w:t>HW09</w:t>
                  </w:r>
                </w:p>
              </w:tc>
              <w:tc>
                <w:tcPr>
                  <w:tcW w:w="642" w:type="pct"/>
                  <w:vMerge w:val="continue"/>
                  <w:vAlign w:val="center"/>
                </w:tcPr>
                <w:p>
                  <w:pPr>
                    <w:spacing w:line="360" w:lineRule="exact"/>
                    <w:ind w:firstLine="0" w:firstLineChars="0"/>
                    <w:jc w:val="center"/>
                    <w:rPr>
                      <w:rFonts w:hAnsi="宋体"/>
                      <w:kern w:val="2"/>
                      <w:sz w:val="21"/>
                    </w:rPr>
                  </w:pPr>
                </w:p>
              </w:tc>
              <w:tc>
                <w:tcPr>
                  <w:tcW w:w="430" w:type="pct"/>
                  <w:vMerge w:val="continue"/>
                  <w:vAlign w:val="center"/>
                </w:tcPr>
                <w:p>
                  <w:pPr>
                    <w:spacing w:line="360" w:lineRule="exact"/>
                    <w:ind w:firstLine="0" w:firstLineChars="0"/>
                    <w:jc w:val="center"/>
                    <w:rPr>
                      <w:kern w:val="2"/>
                      <w:sz w:val="21"/>
                    </w:rPr>
                  </w:pPr>
                </w:p>
              </w:tc>
              <w:tc>
                <w:tcPr>
                  <w:tcW w:w="485" w:type="pct"/>
                  <w:vAlign w:val="center"/>
                </w:tcPr>
                <w:p>
                  <w:pPr>
                    <w:spacing w:line="360" w:lineRule="exact"/>
                    <w:ind w:firstLine="0" w:firstLineChars="0"/>
                    <w:jc w:val="center"/>
                    <w:rPr>
                      <w:kern w:val="2"/>
                      <w:sz w:val="21"/>
                    </w:rPr>
                  </w:pPr>
                  <w:r>
                    <w:rPr>
                      <w:rFonts w:hint="eastAsia"/>
                      <w:kern w:val="2"/>
                      <w:sz w:val="21"/>
                    </w:rPr>
                    <w:t>桶装</w:t>
                  </w:r>
                </w:p>
              </w:tc>
              <w:tc>
                <w:tcPr>
                  <w:tcW w:w="472" w:type="pct"/>
                  <w:vMerge w:val="continue"/>
                  <w:vAlign w:val="center"/>
                </w:tcPr>
                <w:p>
                  <w:pPr>
                    <w:spacing w:line="360" w:lineRule="exact"/>
                    <w:ind w:firstLine="0" w:firstLineChars="0"/>
                    <w:jc w:val="center"/>
                    <w:rPr>
                      <w:kern w:val="2"/>
                      <w:sz w:val="21"/>
                    </w:rPr>
                  </w:pPr>
                </w:p>
              </w:tc>
              <w:tc>
                <w:tcPr>
                  <w:tcW w:w="473" w:type="pct"/>
                  <w:vAlign w:val="center"/>
                </w:tcPr>
                <w:p>
                  <w:pPr>
                    <w:spacing w:line="360" w:lineRule="exact"/>
                    <w:ind w:firstLine="0" w:firstLineChars="0"/>
                    <w:jc w:val="center"/>
                    <w:rPr>
                      <w:kern w:val="2"/>
                      <w:sz w:val="21"/>
                    </w:rPr>
                  </w:pPr>
                  <w:r>
                    <w:rPr>
                      <w:rFonts w:hint="eastAsia"/>
                      <w:kern w:val="2"/>
                      <w:sz w:val="21"/>
                    </w:rPr>
                    <w:t>半年</w:t>
                  </w:r>
                </w:p>
              </w:tc>
            </w:tr>
          </w:tbl>
          <w:p>
            <w:pPr>
              <w:pStyle w:val="5"/>
              <w:ind w:firstLine="0" w:firstLineChars="0"/>
            </w:pPr>
            <w:r>
              <w:rPr>
                <w:rFonts w:hint="eastAsia"/>
              </w:rPr>
              <w:t>四、噪声环境影响因素分析</w:t>
            </w:r>
          </w:p>
          <w:p>
            <w:pPr>
              <w:ind w:firstLine="480"/>
            </w:pPr>
            <w:r>
              <w:rPr>
                <w:rFonts w:hint="eastAsia"/>
              </w:rPr>
              <w:t>1、噪声源强</w:t>
            </w:r>
          </w:p>
          <w:p>
            <w:pPr>
              <w:ind w:firstLine="480"/>
            </w:pPr>
            <w:r>
              <w:rPr>
                <w:rFonts w:hint="eastAsia"/>
              </w:rPr>
              <w:t>本项目产生的噪声主要为生产工程中下料、锻造和机加工工段锻锤、车床等主要产噪设备产生的噪声</w:t>
            </w:r>
            <w:r>
              <w:t>。</w:t>
            </w:r>
            <w:r>
              <w:rPr>
                <w:rFonts w:hint="eastAsia"/>
              </w:rPr>
              <w:t>本项目以三期建成后厂区情况进行噪声影响分析，年工作300天，每天一班，每班</w:t>
            </w:r>
            <w:r>
              <w:t>8</w:t>
            </w:r>
            <w:r>
              <w:rPr>
                <w:rFonts w:hint="eastAsia"/>
              </w:rPr>
              <w:t>小时，夜间不生产</w:t>
            </w:r>
            <w:r>
              <w:t>。</w:t>
            </w:r>
            <w:r>
              <w:rPr>
                <w:rFonts w:hint="eastAsia"/>
              </w:rPr>
              <w:t>产噪产振设备主要为锻锤、各类车床等，其噪声级范围大约在7</w:t>
            </w:r>
            <w:r>
              <w:t>5-110 dB(A)</w:t>
            </w:r>
            <w:r>
              <w:rPr>
                <w:rFonts w:hint="eastAsia"/>
              </w:rPr>
              <w:t>之间，项目主要设备类比噪声值及相关情况统计见表</w:t>
            </w:r>
            <w:r>
              <w:t>42</w:t>
            </w:r>
            <w:r>
              <w:rPr>
                <w:rFonts w:hint="eastAsia"/>
              </w:rPr>
              <w:t>。本项目为技改，噪声监测期间现有工程运行的主要产噪设备为机加工设备，因此本次噪声评价以新增设备、未运行主要设备噪声源贡献值叠加背景监测值的预测值作为评价量。</w:t>
            </w:r>
          </w:p>
          <w:p>
            <w:pPr>
              <w:pStyle w:val="9"/>
              <w:spacing w:before="120"/>
              <w:ind w:firstLine="0" w:firstLineChars="0"/>
              <w:rPr>
                <w:rFonts w:ascii="Calibri" w:hAnsi="Calibri"/>
                <w:color w:val="FF0000"/>
                <w:kern w:val="2"/>
                <w:sz w:val="21"/>
                <w:szCs w:val="22"/>
              </w:rPr>
            </w:pPr>
            <w:r>
              <w:rPr>
                <w:kern w:val="2"/>
                <w:sz w:val="21"/>
                <w:szCs w:val="22"/>
              </w:rPr>
              <w:t xml:space="preserve">表42 </w:t>
            </w:r>
            <w:r>
              <w:rPr>
                <w:rFonts w:hint="eastAsia" w:ascii="Calibri" w:hAnsi="Calibri"/>
                <w:kern w:val="2"/>
                <w:sz w:val="21"/>
                <w:szCs w:val="22"/>
              </w:rPr>
              <w:t xml:space="preserve"> 项目新增主要设备噪声统计表</w:t>
            </w:r>
          </w:p>
          <w:tbl>
            <w:tblPr>
              <w:tblStyle w:val="30"/>
              <w:tblpPr w:leftFromText="180" w:rightFromText="180" w:vertAnchor="text" w:tblpXSpec="center" w:tblpY="265"/>
              <w:tblOverlap w:val="never"/>
              <w:tblW w:w="907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42"/>
              <w:gridCol w:w="825"/>
              <w:gridCol w:w="1285"/>
              <w:gridCol w:w="693"/>
              <w:gridCol w:w="1439"/>
              <w:gridCol w:w="2809"/>
              <w:gridCol w:w="157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98" w:type="pct"/>
                  <w:gridSpan w:val="2"/>
                  <w:vAlign w:val="center"/>
                </w:tcPr>
                <w:p>
                  <w:pPr>
                    <w:pStyle w:val="8"/>
                    <w:spacing w:before="120" w:line="360" w:lineRule="exact"/>
                    <w:rPr>
                      <w:kern w:val="2"/>
                    </w:rPr>
                  </w:pPr>
                  <w:r>
                    <w:rPr>
                      <w:kern w:val="2"/>
                    </w:rPr>
                    <w:t>声源位置</w:t>
                  </w:r>
                </w:p>
              </w:tc>
              <w:tc>
                <w:tcPr>
                  <w:tcW w:w="708" w:type="pct"/>
                  <w:vAlign w:val="center"/>
                </w:tcPr>
                <w:p>
                  <w:pPr>
                    <w:pStyle w:val="8"/>
                    <w:spacing w:before="120" w:line="360" w:lineRule="exact"/>
                    <w:rPr>
                      <w:kern w:val="2"/>
                    </w:rPr>
                  </w:pPr>
                  <w:r>
                    <w:rPr>
                      <w:kern w:val="2"/>
                    </w:rPr>
                    <w:t>声源名称</w:t>
                  </w:r>
                </w:p>
              </w:tc>
              <w:tc>
                <w:tcPr>
                  <w:tcW w:w="382" w:type="pct"/>
                  <w:vAlign w:val="center"/>
                </w:tcPr>
                <w:p>
                  <w:pPr>
                    <w:pStyle w:val="8"/>
                    <w:spacing w:before="120" w:line="360" w:lineRule="exact"/>
                    <w:rPr>
                      <w:kern w:val="2"/>
                    </w:rPr>
                  </w:pPr>
                  <w:r>
                    <w:rPr>
                      <w:kern w:val="2"/>
                    </w:rPr>
                    <w:t>数量（台）</w:t>
                  </w:r>
                </w:p>
              </w:tc>
              <w:tc>
                <w:tcPr>
                  <w:tcW w:w="793" w:type="pct"/>
                  <w:vAlign w:val="center"/>
                </w:tcPr>
                <w:p>
                  <w:pPr>
                    <w:pStyle w:val="8"/>
                    <w:spacing w:before="120" w:line="360" w:lineRule="exact"/>
                    <w:rPr>
                      <w:kern w:val="2"/>
                    </w:rPr>
                  </w:pPr>
                  <w:r>
                    <w:rPr>
                      <w:kern w:val="2"/>
                    </w:rPr>
                    <w:t>类比噪声值dB（A）</w:t>
                  </w:r>
                </w:p>
              </w:tc>
              <w:tc>
                <w:tcPr>
                  <w:tcW w:w="1548" w:type="pct"/>
                  <w:vAlign w:val="center"/>
                </w:tcPr>
                <w:p>
                  <w:pPr>
                    <w:pStyle w:val="8"/>
                    <w:spacing w:before="120" w:line="360" w:lineRule="exact"/>
                    <w:rPr>
                      <w:kern w:val="2"/>
                    </w:rPr>
                  </w:pPr>
                  <w:r>
                    <w:rPr>
                      <w:kern w:val="2"/>
                    </w:rPr>
                    <w:t>采取措施</w:t>
                  </w:r>
                </w:p>
              </w:tc>
              <w:tc>
                <w:tcPr>
                  <w:tcW w:w="870" w:type="pct"/>
                  <w:vAlign w:val="center"/>
                </w:tcPr>
                <w:p>
                  <w:pPr>
                    <w:pStyle w:val="8"/>
                    <w:spacing w:before="120" w:line="360" w:lineRule="exact"/>
                    <w:rPr>
                      <w:kern w:val="2"/>
                    </w:rPr>
                  </w:pPr>
                  <w:r>
                    <w:rPr>
                      <w:kern w:val="2"/>
                    </w:rPr>
                    <w:t>治理后dB（A）/台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4" w:type="pct"/>
                  <w:vMerge w:val="restart"/>
                  <w:vAlign w:val="center"/>
                </w:tcPr>
                <w:p>
                  <w:pPr>
                    <w:pStyle w:val="8"/>
                    <w:spacing w:before="120" w:line="360" w:lineRule="exact"/>
                    <w:rPr>
                      <w:kern w:val="2"/>
                    </w:rPr>
                  </w:pPr>
                  <w:r>
                    <w:rPr>
                      <w:kern w:val="2"/>
                    </w:rPr>
                    <w:t>1#厂区</w:t>
                  </w:r>
                </w:p>
              </w:tc>
              <w:tc>
                <w:tcPr>
                  <w:tcW w:w="455" w:type="pct"/>
                  <w:vAlign w:val="center"/>
                </w:tcPr>
                <w:p>
                  <w:pPr>
                    <w:pStyle w:val="8"/>
                    <w:spacing w:before="120" w:line="360" w:lineRule="exact"/>
                    <w:rPr>
                      <w:kern w:val="2"/>
                    </w:rPr>
                  </w:pPr>
                  <w:r>
                    <w:rPr>
                      <w:kern w:val="2"/>
                    </w:rPr>
                    <w:t>下料车间</w:t>
                  </w:r>
                </w:p>
              </w:tc>
              <w:tc>
                <w:tcPr>
                  <w:tcW w:w="708" w:type="pct"/>
                  <w:vAlign w:val="center"/>
                </w:tcPr>
                <w:p>
                  <w:pPr>
                    <w:pStyle w:val="8"/>
                    <w:spacing w:before="120" w:line="360" w:lineRule="exact"/>
                    <w:rPr>
                      <w:kern w:val="2"/>
                    </w:rPr>
                  </w:pPr>
                  <w:r>
                    <w:rPr>
                      <w:rFonts w:hint="eastAsia"/>
                      <w:kern w:val="2"/>
                    </w:rPr>
                    <w:t>数控</w:t>
                  </w:r>
                  <w:r>
                    <w:rPr>
                      <w:kern w:val="2"/>
                    </w:rPr>
                    <w:t>锯床</w:t>
                  </w:r>
                </w:p>
              </w:tc>
              <w:tc>
                <w:tcPr>
                  <w:tcW w:w="382" w:type="pct"/>
                  <w:vAlign w:val="center"/>
                </w:tcPr>
                <w:p>
                  <w:pPr>
                    <w:pStyle w:val="8"/>
                    <w:spacing w:before="120" w:line="360" w:lineRule="exact"/>
                    <w:rPr>
                      <w:kern w:val="2"/>
                    </w:rPr>
                  </w:pPr>
                  <w:r>
                    <w:rPr>
                      <w:kern w:val="2"/>
                    </w:rPr>
                    <w:t>2</w:t>
                  </w:r>
                </w:p>
              </w:tc>
              <w:tc>
                <w:tcPr>
                  <w:tcW w:w="793" w:type="pct"/>
                  <w:vAlign w:val="center"/>
                </w:tcPr>
                <w:p>
                  <w:pPr>
                    <w:pStyle w:val="8"/>
                    <w:spacing w:before="120" w:line="360" w:lineRule="exact"/>
                    <w:rPr>
                      <w:kern w:val="2"/>
                    </w:rPr>
                  </w:pPr>
                  <w:r>
                    <w:rPr>
                      <w:kern w:val="2"/>
                    </w:rPr>
                    <w:t>75~85</w:t>
                  </w:r>
                </w:p>
              </w:tc>
              <w:tc>
                <w:tcPr>
                  <w:tcW w:w="1548" w:type="pct"/>
                  <w:vAlign w:val="center"/>
                </w:tcPr>
                <w:p>
                  <w:pPr>
                    <w:pStyle w:val="8"/>
                    <w:spacing w:before="120" w:line="360" w:lineRule="exact"/>
                    <w:rPr>
                      <w:kern w:val="2"/>
                    </w:rPr>
                  </w:pPr>
                  <w:r>
                    <w:rPr>
                      <w:kern w:val="2"/>
                    </w:rPr>
                    <w:t>低噪声设备</w:t>
                  </w:r>
                  <w:r>
                    <w:rPr>
                      <w:rFonts w:hint="eastAsia"/>
                      <w:kern w:val="2"/>
                    </w:rPr>
                    <w:t>，</w:t>
                  </w:r>
                  <w:r>
                    <w:rPr>
                      <w:kern w:val="2"/>
                    </w:rPr>
                    <w:t>室内布置</w:t>
                  </w:r>
                </w:p>
              </w:tc>
              <w:tc>
                <w:tcPr>
                  <w:tcW w:w="870" w:type="pct"/>
                  <w:vAlign w:val="center"/>
                </w:tcPr>
                <w:p>
                  <w:pPr>
                    <w:pStyle w:val="8"/>
                    <w:spacing w:before="120" w:line="360" w:lineRule="exact"/>
                    <w:rPr>
                      <w:kern w:val="2"/>
                    </w:rPr>
                  </w:pPr>
                  <w:r>
                    <w:rPr>
                      <w:kern w:val="2"/>
                    </w:rPr>
                    <w:t>55</w:t>
                  </w:r>
                  <w:r>
                    <w:rPr>
                      <w:rFonts w:hint="eastAsia"/>
                      <w:kern w:val="2"/>
                    </w:rPr>
                    <w:t>~</w:t>
                  </w:r>
                  <w:r>
                    <w:rPr>
                      <w:kern w:val="2"/>
                    </w:rPr>
                    <w:t>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4" w:type="pct"/>
                  <w:vMerge w:val="continue"/>
                  <w:vAlign w:val="center"/>
                </w:tcPr>
                <w:p>
                  <w:pPr>
                    <w:pStyle w:val="8"/>
                    <w:spacing w:before="120" w:line="360" w:lineRule="exact"/>
                    <w:rPr>
                      <w:kern w:val="2"/>
                    </w:rPr>
                  </w:pPr>
                </w:p>
              </w:tc>
              <w:tc>
                <w:tcPr>
                  <w:tcW w:w="455" w:type="pct"/>
                  <w:vAlign w:val="center"/>
                </w:tcPr>
                <w:p>
                  <w:pPr>
                    <w:pStyle w:val="8"/>
                    <w:spacing w:before="120" w:line="360" w:lineRule="exact"/>
                    <w:rPr>
                      <w:kern w:val="2"/>
                    </w:rPr>
                  </w:pPr>
                  <w:r>
                    <w:rPr>
                      <w:rFonts w:hint="eastAsia"/>
                      <w:kern w:val="2"/>
                    </w:rPr>
                    <w:t>加热</w:t>
                  </w:r>
                </w:p>
              </w:tc>
              <w:tc>
                <w:tcPr>
                  <w:tcW w:w="708" w:type="pct"/>
                  <w:vAlign w:val="center"/>
                </w:tcPr>
                <w:p>
                  <w:pPr>
                    <w:pStyle w:val="8"/>
                    <w:spacing w:before="120" w:line="360" w:lineRule="exact"/>
                    <w:rPr>
                      <w:kern w:val="2"/>
                    </w:rPr>
                  </w:pPr>
                  <w:r>
                    <w:rPr>
                      <w:rFonts w:hint="eastAsia"/>
                      <w:kern w:val="2"/>
                    </w:rPr>
                    <w:t>天然气加热炉风机</w:t>
                  </w:r>
                </w:p>
              </w:tc>
              <w:tc>
                <w:tcPr>
                  <w:tcW w:w="382" w:type="pct"/>
                  <w:vAlign w:val="center"/>
                </w:tcPr>
                <w:p>
                  <w:pPr>
                    <w:pStyle w:val="8"/>
                    <w:spacing w:before="120" w:line="360" w:lineRule="exact"/>
                    <w:rPr>
                      <w:kern w:val="2"/>
                    </w:rPr>
                  </w:pPr>
                  <w:r>
                    <w:rPr>
                      <w:kern w:val="2"/>
                    </w:rPr>
                    <w:t>2</w:t>
                  </w:r>
                </w:p>
              </w:tc>
              <w:tc>
                <w:tcPr>
                  <w:tcW w:w="793" w:type="pct"/>
                  <w:vAlign w:val="center"/>
                </w:tcPr>
                <w:p>
                  <w:pPr>
                    <w:pStyle w:val="8"/>
                    <w:spacing w:before="120" w:line="360" w:lineRule="exact"/>
                    <w:rPr>
                      <w:kern w:val="2"/>
                    </w:rPr>
                  </w:pPr>
                  <w:r>
                    <w:rPr>
                      <w:kern w:val="2"/>
                    </w:rPr>
                    <w:t>70</w:t>
                  </w:r>
                  <w:r>
                    <w:rPr>
                      <w:rFonts w:hint="eastAsia"/>
                      <w:kern w:val="2"/>
                    </w:rPr>
                    <w:t>~</w:t>
                  </w:r>
                  <w:r>
                    <w:rPr>
                      <w:kern w:val="2"/>
                    </w:rPr>
                    <w:t>80</w:t>
                  </w:r>
                </w:p>
              </w:tc>
              <w:tc>
                <w:tcPr>
                  <w:tcW w:w="1548" w:type="pct"/>
                  <w:vAlign w:val="center"/>
                </w:tcPr>
                <w:p>
                  <w:pPr>
                    <w:pStyle w:val="8"/>
                    <w:spacing w:before="120" w:line="360" w:lineRule="exact"/>
                    <w:rPr>
                      <w:kern w:val="2"/>
                    </w:rPr>
                  </w:pPr>
                  <w:r>
                    <w:rPr>
                      <w:kern w:val="2"/>
                    </w:rPr>
                    <w:t>低噪声设备</w:t>
                  </w:r>
                </w:p>
              </w:tc>
              <w:tc>
                <w:tcPr>
                  <w:tcW w:w="870" w:type="pct"/>
                  <w:vAlign w:val="center"/>
                </w:tcPr>
                <w:p>
                  <w:pPr>
                    <w:pStyle w:val="8"/>
                    <w:spacing w:before="120" w:line="360" w:lineRule="exact"/>
                    <w:rPr>
                      <w:kern w:val="2"/>
                    </w:rPr>
                  </w:pPr>
                  <w:r>
                    <w:rPr>
                      <w:kern w:val="2"/>
                    </w:rPr>
                    <w:t>50</w:t>
                  </w:r>
                  <w:r>
                    <w:rPr>
                      <w:rFonts w:hint="eastAsia"/>
                      <w:kern w:val="2"/>
                    </w:rPr>
                    <w:t>~</w:t>
                  </w:r>
                  <w:r>
                    <w:rPr>
                      <w:kern w:val="2"/>
                    </w:rPr>
                    <w:t>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4" w:type="pct"/>
                  <w:vMerge w:val="continue"/>
                  <w:vAlign w:val="center"/>
                </w:tcPr>
                <w:p>
                  <w:pPr>
                    <w:pStyle w:val="8"/>
                    <w:spacing w:before="120" w:line="360" w:lineRule="exact"/>
                    <w:rPr>
                      <w:kern w:val="2"/>
                    </w:rPr>
                  </w:pPr>
                </w:p>
              </w:tc>
              <w:tc>
                <w:tcPr>
                  <w:tcW w:w="455" w:type="pct"/>
                  <w:vMerge w:val="restart"/>
                  <w:vAlign w:val="center"/>
                </w:tcPr>
                <w:p>
                  <w:pPr>
                    <w:pStyle w:val="8"/>
                    <w:spacing w:before="120" w:line="360" w:lineRule="exact"/>
                    <w:rPr>
                      <w:kern w:val="2"/>
                    </w:rPr>
                  </w:pPr>
                  <w:r>
                    <w:rPr>
                      <w:kern w:val="2"/>
                    </w:rPr>
                    <w:t>锻造</w:t>
                  </w:r>
                </w:p>
              </w:tc>
              <w:tc>
                <w:tcPr>
                  <w:tcW w:w="708" w:type="pct"/>
                  <w:vAlign w:val="center"/>
                </w:tcPr>
                <w:p>
                  <w:pPr>
                    <w:pStyle w:val="8"/>
                    <w:spacing w:before="120" w:line="360" w:lineRule="exact"/>
                    <w:rPr>
                      <w:kern w:val="2"/>
                    </w:rPr>
                  </w:pPr>
                  <w:r>
                    <w:rPr>
                      <w:kern w:val="2"/>
                    </w:rPr>
                    <w:t>碾环机</w:t>
                  </w:r>
                </w:p>
              </w:tc>
              <w:tc>
                <w:tcPr>
                  <w:tcW w:w="382" w:type="pct"/>
                  <w:vAlign w:val="center"/>
                </w:tcPr>
                <w:p>
                  <w:pPr>
                    <w:pStyle w:val="8"/>
                    <w:spacing w:before="120" w:line="360" w:lineRule="exact"/>
                    <w:rPr>
                      <w:kern w:val="2"/>
                    </w:rPr>
                  </w:pPr>
                  <w:r>
                    <w:rPr>
                      <w:kern w:val="2"/>
                    </w:rPr>
                    <w:t>3</w:t>
                  </w:r>
                </w:p>
              </w:tc>
              <w:tc>
                <w:tcPr>
                  <w:tcW w:w="793" w:type="pct"/>
                  <w:vAlign w:val="center"/>
                </w:tcPr>
                <w:p>
                  <w:pPr>
                    <w:pStyle w:val="8"/>
                    <w:spacing w:before="120" w:line="360" w:lineRule="exact"/>
                    <w:rPr>
                      <w:kern w:val="2"/>
                    </w:rPr>
                  </w:pPr>
                  <w:r>
                    <w:rPr>
                      <w:kern w:val="2"/>
                    </w:rPr>
                    <w:t>85~95</w:t>
                  </w:r>
                </w:p>
              </w:tc>
              <w:tc>
                <w:tcPr>
                  <w:tcW w:w="1548" w:type="pct"/>
                  <w:vAlign w:val="center"/>
                </w:tcPr>
                <w:p>
                  <w:pPr>
                    <w:pStyle w:val="8"/>
                    <w:spacing w:before="120" w:line="360" w:lineRule="exact"/>
                    <w:rPr>
                      <w:kern w:val="2"/>
                    </w:rPr>
                  </w:pPr>
                  <w:r>
                    <w:rPr>
                      <w:kern w:val="2"/>
                    </w:rPr>
                    <w:t>低噪声设备</w:t>
                  </w:r>
                </w:p>
              </w:tc>
              <w:tc>
                <w:tcPr>
                  <w:tcW w:w="870" w:type="pct"/>
                  <w:vAlign w:val="center"/>
                </w:tcPr>
                <w:p>
                  <w:pPr>
                    <w:pStyle w:val="8"/>
                    <w:spacing w:before="120" w:line="360" w:lineRule="exact"/>
                    <w:rPr>
                      <w:kern w:val="2"/>
                    </w:rPr>
                  </w:pPr>
                  <w:r>
                    <w:rPr>
                      <w:kern w:val="2"/>
                    </w:rPr>
                    <w:t>60</w:t>
                  </w:r>
                  <w:r>
                    <w:rPr>
                      <w:rFonts w:hint="eastAsia"/>
                      <w:kern w:val="2"/>
                    </w:rPr>
                    <w:t>~</w:t>
                  </w:r>
                  <w:r>
                    <w:rPr>
                      <w:kern w:val="2"/>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4" w:type="pct"/>
                  <w:vMerge w:val="continue"/>
                  <w:vAlign w:val="center"/>
                </w:tcPr>
                <w:p>
                  <w:pPr>
                    <w:pStyle w:val="8"/>
                    <w:spacing w:before="120" w:line="360" w:lineRule="exact"/>
                    <w:rPr>
                      <w:kern w:val="2"/>
                    </w:rPr>
                  </w:pPr>
                </w:p>
              </w:tc>
              <w:tc>
                <w:tcPr>
                  <w:tcW w:w="455" w:type="pct"/>
                  <w:vMerge w:val="continue"/>
                  <w:vAlign w:val="center"/>
                </w:tcPr>
                <w:p>
                  <w:pPr>
                    <w:pStyle w:val="8"/>
                    <w:spacing w:before="120" w:line="360" w:lineRule="exact"/>
                    <w:rPr>
                      <w:kern w:val="2"/>
                    </w:rPr>
                  </w:pPr>
                </w:p>
              </w:tc>
              <w:tc>
                <w:tcPr>
                  <w:tcW w:w="708" w:type="pct"/>
                  <w:vAlign w:val="center"/>
                </w:tcPr>
                <w:p>
                  <w:pPr>
                    <w:pStyle w:val="8"/>
                    <w:spacing w:before="120" w:line="360" w:lineRule="exact"/>
                    <w:rPr>
                      <w:kern w:val="2"/>
                    </w:rPr>
                  </w:pPr>
                  <w:r>
                    <w:rPr>
                      <w:rFonts w:hint="eastAsia"/>
                      <w:kern w:val="2"/>
                    </w:rPr>
                    <w:t>油压机</w:t>
                  </w:r>
                </w:p>
              </w:tc>
              <w:tc>
                <w:tcPr>
                  <w:tcW w:w="382" w:type="pct"/>
                  <w:vAlign w:val="center"/>
                </w:tcPr>
                <w:p>
                  <w:pPr>
                    <w:pStyle w:val="8"/>
                    <w:spacing w:before="120" w:line="360" w:lineRule="exact"/>
                    <w:rPr>
                      <w:kern w:val="2"/>
                    </w:rPr>
                  </w:pPr>
                  <w:r>
                    <w:rPr>
                      <w:rFonts w:hint="eastAsia"/>
                      <w:kern w:val="2"/>
                    </w:rPr>
                    <w:t>1</w:t>
                  </w:r>
                </w:p>
              </w:tc>
              <w:tc>
                <w:tcPr>
                  <w:tcW w:w="793" w:type="pct"/>
                  <w:vAlign w:val="center"/>
                </w:tcPr>
                <w:p>
                  <w:pPr>
                    <w:pStyle w:val="8"/>
                    <w:spacing w:before="120" w:line="360" w:lineRule="exact"/>
                    <w:rPr>
                      <w:kern w:val="2"/>
                    </w:rPr>
                  </w:pPr>
                  <w:r>
                    <w:rPr>
                      <w:rFonts w:hint="eastAsia"/>
                      <w:kern w:val="2"/>
                    </w:rPr>
                    <w:t>9</w:t>
                  </w:r>
                  <w:r>
                    <w:rPr>
                      <w:kern w:val="2"/>
                    </w:rPr>
                    <w:t>0</w:t>
                  </w:r>
                  <w:r>
                    <w:rPr>
                      <w:rFonts w:hint="eastAsia"/>
                      <w:kern w:val="2"/>
                    </w:rPr>
                    <w:t>~</w:t>
                  </w:r>
                  <w:r>
                    <w:rPr>
                      <w:kern w:val="2"/>
                    </w:rPr>
                    <w:t>100</w:t>
                  </w:r>
                </w:p>
              </w:tc>
              <w:tc>
                <w:tcPr>
                  <w:tcW w:w="1548" w:type="pct"/>
                  <w:vAlign w:val="center"/>
                </w:tcPr>
                <w:p>
                  <w:pPr>
                    <w:pStyle w:val="8"/>
                    <w:spacing w:before="120" w:line="360" w:lineRule="exact"/>
                    <w:rPr>
                      <w:kern w:val="2"/>
                    </w:rPr>
                  </w:pPr>
                  <w:r>
                    <w:rPr>
                      <w:kern w:val="2"/>
                    </w:rPr>
                    <w:t>低噪声设备</w:t>
                  </w:r>
                </w:p>
              </w:tc>
              <w:tc>
                <w:tcPr>
                  <w:tcW w:w="870" w:type="pct"/>
                  <w:vAlign w:val="center"/>
                </w:tcPr>
                <w:p>
                  <w:pPr>
                    <w:pStyle w:val="8"/>
                    <w:spacing w:before="120" w:line="360" w:lineRule="exact"/>
                    <w:rPr>
                      <w:kern w:val="2"/>
                    </w:rPr>
                  </w:pPr>
                  <w:r>
                    <w:rPr>
                      <w:rFonts w:hint="eastAsia"/>
                      <w:kern w:val="2"/>
                    </w:rPr>
                    <w:t>6</w:t>
                  </w:r>
                  <w:r>
                    <w:rPr>
                      <w:kern w:val="2"/>
                    </w:rPr>
                    <w:t>0</w:t>
                  </w:r>
                  <w:r>
                    <w:rPr>
                      <w:rFonts w:hint="eastAsia"/>
                      <w:kern w:val="2"/>
                    </w:rPr>
                    <w:t>~</w:t>
                  </w:r>
                  <w:r>
                    <w:rPr>
                      <w:kern w:val="2"/>
                    </w:rPr>
                    <w:t>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4" w:type="pct"/>
                  <w:vMerge w:val="continue"/>
                  <w:vAlign w:val="center"/>
                </w:tcPr>
                <w:p>
                  <w:pPr>
                    <w:pStyle w:val="8"/>
                    <w:spacing w:before="120" w:line="360" w:lineRule="exact"/>
                    <w:rPr>
                      <w:kern w:val="2"/>
                    </w:rPr>
                  </w:pPr>
                </w:p>
              </w:tc>
              <w:tc>
                <w:tcPr>
                  <w:tcW w:w="455" w:type="pct"/>
                  <w:vAlign w:val="center"/>
                </w:tcPr>
                <w:p>
                  <w:pPr>
                    <w:pStyle w:val="8"/>
                    <w:spacing w:before="120" w:line="360" w:lineRule="exact"/>
                    <w:rPr>
                      <w:kern w:val="2"/>
                    </w:rPr>
                  </w:pPr>
                  <w:r>
                    <w:rPr>
                      <w:rFonts w:hint="eastAsia"/>
                      <w:kern w:val="2"/>
                    </w:rPr>
                    <w:t>机加车间</w:t>
                  </w:r>
                </w:p>
              </w:tc>
              <w:tc>
                <w:tcPr>
                  <w:tcW w:w="708" w:type="pct"/>
                  <w:vAlign w:val="center"/>
                </w:tcPr>
                <w:p>
                  <w:pPr>
                    <w:pStyle w:val="8"/>
                    <w:spacing w:before="120" w:line="360" w:lineRule="exact"/>
                    <w:rPr>
                      <w:kern w:val="2"/>
                    </w:rPr>
                  </w:pPr>
                  <w:r>
                    <w:rPr>
                      <w:rFonts w:hint="eastAsia"/>
                      <w:kern w:val="2"/>
                    </w:rPr>
                    <w:t>数控车床</w:t>
                  </w:r>
                </w:p>
              </w:tc>
              <w:tc>
                <w:tcPr>
                  <w:tcW w:w="382" w:type="pct"/>
                  <w:vAlign w:val="center"/>
                </w:tcPr>
                <w:p>
                  <w:pPr>
                    <w:pStyle w:val="8"/>
                    <w:spacing w:before="120" w:line="360" w:lineRule="exact"/>
                    <w:rPr>
                      <w:kern w:val="2"/>
                    </w:rPr>
                  </w:pPr>
                  <w:r>
                    <w:rPr>
                      <w:rFonts w:hint="eastAsia"/>
                      <w:kern w:val="2"/>
                    </w:rPr>
                    <w:t>8</w:t>
                  </w:r>
                </w:p>
              </w:tc>
              <w:tc>
                <w:tcPr>
                  <w:tcW w:w="793" w:type="pct"/>
                  <w:vAlign w:val="center"/>
                </w:tcPr>
                <w:p>
                  <w:pPr>
                    <w:pStyle w:val="8"/>
                    <w:spacing w:before="120" w:line="360" w:lineRule="exact"/>
                    <w:rPr>
                      <w:kern w:val="2"/>
                    </w:rPr>
                  </w:pPr>
                  <w:r>
                    <w:rPr>
                      <w:rFonts w:hint="eastAsia"/>
                      <w:kern w:val="2"/>
                    </w:rPr>
                    <w:t>7</w:t>
                  </w:r>
                  <w:r>
                    <w:rPr>
                      <w:kern w:val="2"/>
                    </w:rPr>
                    <w:t>5-85</w:t>
                  </w:r>
                </w:p>
              </w:tc>
              <w:tc>
                <w:tcPr>
                  <w:tcW w:w="1548" w:type="pct"/>
                  <w:vAlign w:val="center"/>
                </w:tcPr>
                <w:p>
                  <w:pPr>
                    <w:pStyle w:val="8"/>
                    <w:spacing w:before="120" w:line="360" w:lineRule="exact"/>
                    <w:rPr>
                      <w:kern w:val="2"/>
                    </w:rPr>
                  </w:pPr>
                  <w:r>
                    <w:rPr>
                      <w:kern w:val="2"/>
                    </w:rPr>
                    <w:t>低噪声设备</w:t>
                  </w:r>
                  <w:r>
                    <w:rPr>
                      <w:rFonts w:hint="eastAsia"/>
                      <w:kern w:val="2"/>
                    </w:rPr>
                    <w:t>，</w:t>
                  </w:r>
                  <w:r>
                    <w:rPr>
                      <w:kern w:val="2"/>
                    </w:rPr>
                    <w:t>室内布置</w:t>
                  </w:r>
                </w:p>
              </w:tc>
              <w:tc>
                <w:tcPr>
                  <w:tcW w:w="870" w:type="pct"/>
                  <w:vAlign w:val="center"/>
                </w:tcPr>
                <w:p>
                  <w:pPr>
                    <w:pStyle w:val="8"/>
                    <w:spacing w:before="120" w:line="360" w:lineRule="exact"/>
                    <w:rPr>
                      <w:kern w:val="2"/>
                    </w:rPr>
                  </w:pPr>
                  <w:r>
                    <w:rPr>
                      <w:kern w:val="2"/>
                    </w:rPr>
                    <w:t>55</w:t>
                  </w:r>
                  <w:r>
                    <w:rPr>
                      <w:rFonts w:hint="eastAsia"/>
                      <w:kern w:val="2"/>
                    </w:rPr>
                    <w:t>~</w:t>
                  </w:r>
                  <w:r>
                    <w:rPr>
                      <w:kern w:val="2"/>
                    </w:rPr>
                    <w:t>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4" w:type="pct"/>
                  <w:vMerge w:val="restart"/>
                  <w:vAlign w:val="center"/>
                </w:tcPr>
                <w:p>
                  <w:pPr>
                    <w:pStyle w:val="8"/>
                    <w:spacing w:before="120" w:line="360" w:lineRule="exact"/>
                    <w:rPr>
                      <w:kern w:val="2"/>
                    </w:rPr>
                  </w:pPr>
                  <w:r>
                    <w:rPr>
                      <w:rFonts w:hint="eastAsia"/>
                      <w:kern w:val="2"/>
                    </w:rPr>
                    <w:t>2#厂区</w:t>
                  </w:r>
                </w:p>
              </w:tc>
              <w:tc>
                <w:tcPr>
                  <w:tcW w:w="455" w:type="pct"/>
                  <w:vAlign w:val="center"/>
                </w:tcPr>
                <w:p>
                  <w:pPr>
                    <w:pStyle w:val="8"/>
                    <w:spacing w:before="120" w:line="360" w:lineRule="exact"/>
                    <w:rPr>
                      <w:kern w:val="2"/>
                    </w:rPr>
                  </w:pPr>
                  <w:r>
                    <w:rPr>
                      <w:kern w:val="2"/>
                    </w:rPr>
                    <w:t>下料车间</w:t>
                  </w:r>
                </w:p>
              </w:tc>
              <w:tc>
                <w:tcPr>
                  <w:tcW w:w="708" w:type="pct"/>
                  <w:vAlign w:val="center"/>
                </w:tcPr>
                <w:p>
                  <w:pPr>
                    <w:pStyle w:val="8"/>
                    <w:spacing w:before="120" w:line="360" w:lineRule="exact"/>
                    <w:rPr>
                      <w:kern w:val="2"/>
                    </w:rPr>
                  </w:pPr>
                  <w:r>
                    <w:rPr>
                      <w:rFonts w:hint="eastAsia"/>
                      <w:kern w:val="2"/>
                    </w:rPr>
                    <w:t>数控锯床</w:t>
                  </w:r>
                </w:p>
              </w:tc>
              <w:tc>
                <w:tcPr>
                  <w:tcW w:w="382" w:type="pct"/>
                  <w:vAlign w:val="center"/>
                </w:tcPr>
                <w:p>
                  <w:pPr>
                    <w:pStyle w:val="8"/>
                    <w:spacing w:before="120" w:line="360" w:lineRule="exact"/>
                    <w:rPr>
                      <w:kern w:val="2"/>
                    </w:rPr>
                  </w:pPr>
                  <w:r>
                    <w:rPr>
                      <w:kern w:val="2"/>
                    </w:rPr>
                    <w:t>9</w:t>
                  </w:r>
                </w:p>
              </w:tc>
              <w:tc>
                <w:tcPr>
                  <w:tcW w:w="793" w:type="pct"/>
                  <w:vAlign w:val="center"/>
                </w:tcPr>
                <w:p>
                  <w:pPr>
                    <w:pStyle w:val="8"/>
                    <w:spacing w:before="120" w:line="360" w:lineRule="exact"/>
                    <w:rPr>
                      <w:kern w:val="2"/>
                    </w:rPr>
                  </w:pPr>
                  <w:r>
                    <w:rPr>
                      <w:kern w:val="2"/>
                    </w:rPr>
                    <w:t>75~85</w:t>
                  </w:r>
                </w:p>
              </w:tc>
              <w:tc>
                <w:tcPr>
                  <w:tcW w:w="1548" w:type="pct"/>
                  <w:vAlign w:val="center"/>
                </w:tcPr>
                <w:p>
                  <w:pPr>
                    <w:pStyle w:val="8"/>
                    <w:spacing w:before="120" w:line="360" w:lineRule="exact"/>
                    <w:rPr>
                      <w:kern w:val="2"/>
                    </w:rPr>
                  </w:pPr>
                  <w:r>
                    <w:rPr>
                      <w:kern w:val="2"/>
                    </w:rPr>
                    <w:t>低噪声设备</w:t>
                  </w:r>
                  <w:r>
                    <w:rPr>
                      <w:rFonts w:hint="eastAsia"/>
                      <w:kern w:val="2"/>
                    </w:rPr>
                    <w:t>，</w:t>
                  </w:r>
                  <w:r>
                    <w:rPr>
                      <w:kern w:val="2"/>
                    </w:rPr>
                    <w:t>室内布置</w:t>
                  </w:r>
                </w:p>
              </w:tc>
              <w:tc>
                <w:tcPr>
                  <w:tcW w:w="870" w:type="pct"/>
                  <w:vAlign w:val="center"/>
                </w:tcPr>
                <w:p>
                  <w:pPr>
                    <w:pStyle w:val="8"/>
                    <w:spacing w:before="120" w:line="360" w:lineRule="exact"/>
                    <w:rPr>
                      <w:kern w:val="2"/>
                    </w:rPr>
                  </w:pPr>
                  <w:r>
                    <w:rPr>
                      <w:kern w:val="2"/>
                    </w:rPr>
                    <w:t>55</w:t>
                  </w:r>
                  <w:r>
                    <w:rPr>
                      <w:rFonts w:hint="eastAsia"/>
                      <w:kern w:val="2"/>
                    </w:rPr>
                    <w:t>~</w:t>
                  </w:r>
                  <w:r>
                    <w:rPr>
                      <w:kern w:val="2"/>
                    </w:rPr>
                    <w:t>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4" w:type="pct"/>
                  <w:vMerge w:val="continue"/>
                  <w:vAlign w:val="center"/>
                </w:tcPr>
                <w:p>
                  <w:pPr>
                    <w:pStyle w:val="8"/>
                    <w:spacing w:before="120" w:line="360" w:lineRule="exact"/>
                    <w:rPr>
                      <w:kern w:val="2"/>
                    </w:rPr>
                  </w:pPr>
                </w:p>
              </w:tc>
              <w:tc>
                <w:tcPr>
                  <w:tcW w:w="455" w:type="pct"/>
                  <w:vMerge w:val="restart"/>
                  <w:vAlign w:val="center"/>
                </w:tcPr>
                <w:p>
                  <w:pPr>
                    <w:pStyle w:val="8"/>
                    <w:spacing w:before="120" w:line="360" w:lineRule="exact"/>
                    <w:rPr>
                      <w:kern w:val="2"/>
                    </w:rPr>
                  </w:pPr>
                  <w:r>
                    <w:rPr>
                      <w:kern w:val="2"/>
                    </w:rPr>
                    <w:t>锻造</w:t>
                  </w:r>
                </w:p>
                <w:p>
                  <w:pPr>
                    <w:pStyle w:val="8"/>
                    <w:spacing w:before="120" w:line="360" w:lineRule="exact"/>
                    <w:rPr>
                      <w:kern w:val="2"/>
                    </w:rPr>
                  </w:pPr>
                </w:p>
              </w:tc>
              <w:tc>
                <w:tcPr>
                  <w:tcW w:w="708" w:type="pct"/>
                  <w:vAlign w:val="center"/>
                </w:tcPr>
                <w:p>
                  <w:pPr>
                    <w:pStyle w:val="8"/>
                    <w:spacing w:before="120" w:line="360" w:lineRule="exact"/>
                    <w:rPr>
                      <w:kern w:val="2"/>
                    </w:rPr>
                  </w:pPr>
                  <w:r>
                    <w:rPr>
                      <w:rFonts w:hint="eastAsia"/>
                      <w:kern w:val="2"/>
                    </w:rPr>
                    <w:t>压力机</w:t>
                  </w:r>
                </w:p>
              </w:tc>
              <w:tc>
                <w:tcPr>
                  <w:tcW w:w="382" w:type="pct"/>
                  <w:vAlign w:val="center"/>
                </w:tcPr>
                <w:p>
                  <w:pPr>
                    <w:pStyle w:val="8"/>
                    <w:spacing w:before="120" w:line="360" w:lineRule="exact"/>
                    <w:rPr>
                      <w:kern w:val="2"/>
                    </w:rPr>
                  </w:pPr>
                  <w:r>
                    <w:rPr>
                      <w:rFonts w:hint="eastAsia"/>
                      <w:kern w:val="2"/>
                    </w:rPr>
                    <w:t>1</w:t>
                  </w:r>
                </w:p>
              </w:tc>
              <w:tc>
                <w:tcPr>
                  <w:tcW w:w="793" w:type="pct"/>
                  <w:vAlign w:val="center"/>
                </w:tcPr>
                <w:p>
                  <w:pPr>
                    <w:pStyle w:val="8"/>
                    <w:spacing w:before="120" w:line="360" w:lineRule="exact"/>
                    <w:rPr>
                      <w:kern w:val="2"/>
                    </w:rPr>
                  </w:pPr>
                  <w:r>
                    <w:rPr>
                      <w:rFonts w:hint="eastAsia"/>
                      <w:kern w:val="2"/>
                    </w:rPr>
                    <w:t>9</w:t>
                  </w:r>
                  <w:r>
                    <w:rPr>
                      <w:kern w:val="2"/>
                    </w:rPr>
                    <w:t>0~100</w:t>
                  </w:r>
                </w:p>
              </w:tc>
              <w:tc>
                <w:tcPr>
                  <w:tcW w:w="1548" w:type="pct"/>
                  <w:vAlign w:val="center"/>
                </w:tcPr>
                <w:p>
                  <w:pPr>
                    <w:pStyle w:val="8"/>
                    <w:spacing w:before="120" w:line="360" w:lineRule="exact"/>
                    <w:rPr>
                      <w:kern w:val="2"/>
                    </w:rPr>
                  </w:pPr>
                  <w:r>
                    <w:rPr>
                      <w:kern w:val="2"/>
                    </w:rPr>
                    <w:t>低噪声设备</w:t>
                  </w:r>
                </w:p>
              </w:tc>
              <w:tc>
                <w:tcPr>
                  <w:tcW w:w="870" w:type="pct"/>
                  <w:vAlign w:val="center"/>
                </w:tcPr>
                <w:p>
                  <w:pPr>
                    <w:pStyle w:val="8"/>
                    <w:spacing w:before="120" w:line="360" w:lineRule="exact"/>
                    <w:rPr>
                      <w:kern w:val="2"/>
                    </w:rPr>
                  </w:pPr>
                  <w:r>
                    <w:rPr>
                      <w:kern w:val="2"/>
                    </w:rPr>
                    <w:t>60</w:t>
                  </w:r>
                  <w:r>
                    <w:rPr>
                      <w:rFonts w:hint="eastAsia"/>
                      <w:kern w:val="2"/>
                    </w:rPr>
                    <w:t>~</w:t>
                  </w:r>
                  <w:r>
                    <w:rPr>
                      <w:kern w:val="2"/>
                    </w:rPr>
                    <w:t>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4" w:type="pct"/>
                  <w:vMerge w:val="continue"/>
                  <w:vAlign w:val="center"/>
                </w:tcPr>
                <w:p>
                  <w:pPr>
                    <w:pStyle w:val="8"/>
                    <w:spacing w:before="120" w:line="360" w:lineRule="exact"/>
                    <w:rPr>
                      <w:kern w:val="2"/>
                    </w:rPr>
                  </w:pPr>
                </w:p>
              </w:tc>
              <w:tc>
                <w:tcPr>
                  <w:tcW w:w="455" w:type="pct"/>
                  <w:vMerge w:val="continue"/>
                  <w:vAlign w:val="center"/>
                </w:tcPr>
                <w:p>
                  <w:pPr>
                    <w:pStyle w:val="8"/>
                    <w:spacing w:before="120" w:line="360" w:lineRule="exact"/>
                    <w:rPr>
                      <w:kern w:val="2"/>
                    </w:rPr>
                  </w:pPr>
                </w:p>
              </w:tc>
              <w:tc>
                <w:tcPr>
                  <w:tcW w:w="708" w:type="pct"/>
                  <w:vAlign w:val="center"/>
                </w:tcPr>
                <w:p>
                  <w:pPr>
                    <w:pStyle w:val="8"/>
                    <w:spacing w:before="120" w:line="360" w:lineRule="exact"/>
                    <w:rPr>
                      <w:kern w:val="2"/>
                    </w:rPr>
                  </w:pPr>
                  <w:r>
                    <w:rPr>
                      <w:rFonts w:hint="eastAsia"/>
                      <w:kern w:val="2"/>
                    </w:rPr>
                    <w:t>空气锤</w:t>
                  </w:r>
                </w:p>
              </w:tc>
              <w:tc>
                <w:tcPr>
                  <w:tcW w:w="382" w:type="pct"/>
                  <w:vAlign w:val="center"/>
                </w:tcPr>
                <w:p>
                  <w:pPr>
                    <w:pStyle w:val="8"/>
                    <w:spacing w:before="120" w:line="360" w:lineRule="exact"/>
                    <w:rPr>
                      <w:kern w:val="2"/>
                    </w:rPr>
                  </w:pPr>
                  <w:r>
                    <w:rPr>
                      <w:rFonts w:hint="eastAsia"/>
                      <w:kern w:val="2"/>
                    </w:rPr>
                    <w:t>2</w:t>
                  </w:r>
                </w:p>
              </w:tc>
              <w:tc>
                <w:tcPr>
                  <w:tcW w:w="793" w:type="pct"/>
                  <w:vAlign w:val="center"/>
                </w:tcPr>
                <w:p>
                  <w:pPr>
                    <w:pStyle w:val="8"/>
                    <w:spacing w:before="120" w:line="360" w:lineRule="exact"/>
                    <w:rPr>
                      <w:kern w:val="2"/>
                    </w:rPr>
                  </w:pPr>
                  <w:r>
                    <w:rPr>
                      <w:kern w:val="2"/>
                    </w:rPr>
                    <w:t>95~110</w:t>
                  </w:r>
                </w:p>
              </w:tc>
              <w:tc>
                <w:tcPr>
                  <w:tcW w:w="1548" w:type="pct"/>
                  <w:vAlign w:val="center"/>
                </w:tcPr>
                <w:p>
                  <w:pPr>
                    <w:pStyle w:val="8"/>
                    <w:spacing w:before="120" w:line="360" w:lineRule="exact"/>
                    <w:rPr>
                      <w:kern w:val="2"/>
                    </w:rPr>
                  </w:pPr>
                  <w:r>
                    <w:rPr>
                      <w:kern w:val="2"/>
                    </w:rPr>
                    <w:t>低噪声设备</w:t>
                  </w:r>
                </w:p>
              </w:tc>
              <w:tc>
                <w:tcPr>
                  <w:tcW w:w="870" w:type="pct"/>
                  <w:vAlign w:val="center"/>
                </w:tcPr>
                <w:p>
                  <w:pPr>
                    <w:pStyle w:val="8"/>
                    <w:spacing w:before="120" w:line="360" w:lineRule="exact"/>
                    <w:rPr>
                      <w:kern w:val="2"/>
                    </w:rPr>
                  </w:pPr>
                  <w:r>
                    <w:rPr>
                      <w:kern w:val="2"/>
                    </w:rPr>
                    <w:t>60</w:t>
                  </w:r>
                  <w:r>
                    <w:rPr>
                      <w:rFonts w:hint="eastAsia"/>
                      <w:kern w:val="2"/>
                    </w:rPr>
                    <w:t>~</w:t>
                  </w:r>
                  <w:r>
                    <w:rPr>
                      <w:kern w:val="2"/>
                    </w:rPr>
                    <w:t>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4" w:type="pct"/>
                  <w:vMerge w:val="continue"/>
                  <w:vAlign w:val="center"/>
                </w:tcPr>
                <w:p>
                  <w:pPr>
                    <w:pStyle w:val="8"/>
                    <w:spacing w:before="120" w:line="360" w:lineRule="exact"/>
                    <w:rPr>
                      <w:kern w:val="2"/>
                    </w:rPr>
                  </w:pPr>
                </w:p>
              </w:tc>
              <w:tc>
                <w:tcPr>
                  <w:tcW w:w="455" w:type="pct"/>
                  <w:vMerge w:val="continue"/>
                  <w:vAlign w:val="center"/>
                </w:tcPr>
                <w:p>
                  <w:pPr>
                    <w:pStyle w:val="8"/>
                    <w:spacing w:before="120" w:line="360" w:lineRule="exact"/>
                    <w:rPr>
                      <w:kern w:val="2"/>
                    </w:rPr>
                  </w:pPr>
                </w:p>
              </w:tc>
              <w:tc>
                <w:tcPr>
                  <w:tcW w:w="708" w:type="pct"/>
                  <w:vAlign w:val="center"/>
                </w:tcPr>
                <w:p>
                  <w:pPr>
                    <w:pStyle w:val="8"/>
                    <w:spacing w:before="120" w:line="360" w:lineRule="exact"/>
                    <w:rPr>
                      <w:kern w:val="2"/>
                    </w:rPr>
                  </w:pPr>
                  <w:r>
                    <w:rPr>
                      <w:rFonts w:hint="eastAsia"/>
                      <w:kern w:val="2"/>
                    </w:rPr>
                    <w:t>油压机</w:t>
                  </w:r>
                </w:p>
              </w:tc>
              <w:tc>
                <w:tcPr>
                  <w:tcW w:w="382" w:type="pct"/>
                  <w:vAlign w:val="center"/>
                </w:tcPr>
                <w:p>
                  <w:pPr>
                    <w:pStyle w:val="8"/>
                    <w:spacing w:before="120" w:line="360" w:lineRule="exact"/>
                    <w:rPr>
                      <w:kern w:val="2"/>
                    </w:rPr>
                  </w:pPr>
                  <w:r>
                    <w:rPr>
                      <w:rFonts w:hint="eastAsia"/>
                      <w:kern w:val="2"/>
                    </w:rPr>
                    <w:t>1</w:t>
                  </w:r>
                </w:p>
              </w:tc>
              <w:tc>
                <w:tcPr>
                  <w:tcW w:w="793" w:type="pct"/>
                  <w:vAlign w:val="center"/>
                </w:tcPr>
                <w:p>
                  <w:pPr>
                    <w:pStyle w:val="8"/>
                    <w:spacing w:before="120" w:line="360" w:lineRule="exact"/>
                    <w:rPr>
                      <w:kern w:val="2"/>
                    </w:rPr>
                  </w:pPr>
                  <w:r>
                    <w:rPr>
                      <w:rFonts w:hint="eastAsia"/>
                      <w:kern w:val="2"/>
                    </w:rPr>
                    <w:t>9</w:t>
                  </w:r>
                  <w:r>
                    <w:rPr>
                      <w:kern w:val="2"/>
                    </w:rPr>
                    <w:t>0</w:t>
                  </w:r>
                  <w:r>
                    <w:rPr>
                      <w:rFonts w:hint="eastAsia"/>
                      <w:kern w:val="2"/>
                    </w:rPr>
                    <w:t>~</w:t>
                  </w:r>
                  <w:r>
                    <w:rPr>
                      <w:kern w:val="2"/>
                    </w:rPr>
                    <w:t>100</w:t>
                  </w:r>
                </w:p>
              </w:tc>
              <w:tc>
                <w:tcPr>
                  <w:tcW w:w="1548" w:type="pct"/>
                  <w:vAlign w:val="center"/>
                </w:tcPr>
                <w:p>
                  <w:pPr>
                    <w:pStyle w:val="8"/>
                    <w:spacing w:before="120" w:line="360" w:lineRule="exact"/>
                    <w:rPr>
                      <w:kern w:val="2"/>
                    </w:rPr>
                  </w:pPr>
                  <w:r>
                    <w:rPr>
                      <w:kern w:val="2"/>
                    </w:rPr>
                    <w:t>低噪声设备</w:t>
                  </w:r>
                </w:p>
              </w:tc>
              <w:tc>
                <w:tcPr>
                  <w:tcW w:w="870" w:type="pct"/>
                  <w:vAlign w:val="center"/>
                </w:tcPr>
                <w:p>
                  <w:pPr>
                    <w:pStyle w:val="8"/>
                    <w:spacing w:before="120" w:line="360" w:lineRule="exact"/>
                    <w:rPr>
                      <w:kern w:val="2"/>
                    </w:rPr>
                  </w:pPr>
                  <w:r>
                    <w:rPr>
                      <w:rFonts w:hint="eastAsia"/>
                      <w:kern w:val="2"/>
                    </w:rPr>
                    <w:t>6</w:t>
                  </w:r>
                  <w:r>
                    <w:rPr>
                      <w:kern w:val="2"/>
                    </w:rPr>
                    <w:t>0</w:t>
                  </w:r>
                  <w:r>
                    <w:rPr>
                      <w:rFonts w:hint="eastAsia"/>
                      <w:kern w:val="2"/>
                    </w:rPr>
                    <w:t>~</w:t>
                  </w:r>
                  <w:r>
                    <w:rPr>
                      <w:kern w:val="2"/>
                    </w:rPr>
                    <w:t>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4" w:type="pct"/>
                  <w:vMerge w:val="continue"/>
                  <w:vAlign w:val="center"/>
                </w:tcPr>
                <w:p>
                  <w:pPr>
                    <w:pStyle w:val="8"/>
                    <w:spacing w:before="120" w:line="360" w:lineRule="exact"/>
                    <w:rPr>
                      <w:kern w:val="2"/>
                    </w:rPr>
                  </w:pPr>
                </w:p>
              </w:tc>
              <w:tc>
                <w:tcPr>
                  <w:tcW w:w="455" w:type="pct"/>
                  <w:vMerge w:val="restart"/>
                  <w:vAlign w:val="center"/>
                </w:tcPr>
                <w:p>
                  <w:pPr>
                    <w:pStyle w:val="8"/>
                    <w:spacing w:before="120" w:line="360" w:lineRule="exact"/>
                    <w:rPr>
                      <w:kern w:val="2"/>
                    </w:rPr>
                  </w:pPr>
                  <w:r>
                    <w:rPr>
                      <w:rFonts w:hint="eastAsia"/>
                      <w:kern w:val="2"/>
                    </w:rPr>
                    <w:t>机加车间</w:t>
                  </w:r>
                </w:p>
              </w:tc>
              <w:tc>
                <w:tcPr>
                  <w:tcW w:w="708" w:type="pct"/>
                  <w:vAlign w:val="center"/>
                </w:tcPr>
                <w:p>
                  <w:pPr>
                    <w:pStyle w:val="8"/>
                    <w:spacing w:before="120" w:line="360" w:lineRule="exact"/>
                    <w:rPr>
                      <w:kern w:val="2"/>
                    </w:rPr>
                  </w:pPr>
                  <w:r>
                    <w:rPr>
                      <w:rFonts w:hint="eastAsia"/>
                      <w:kern w:val="2"/>
                    </w:rPr>
                    <w:t>数控车床</w:t>
                  </w:r>
                </w:p>
              </w:tc>
              <w:tc>
                <w:tcPr>
                  <w:tcW w:w="382" w:type="pct"/>
                  <w:vAlign w:val="center"/>
                </w:tcPr>
                <w:p>
                  <w:pPr>
                    <w:pStyle w:val="8"/>
                    <w:spacing w:before="120" w:line="360" w:lineRule="exact"/>
                    <w:rPr>
                      <w:kern w:val="2"/>
                    </w:rPr>
                  </w:pPr>
                  <w:r>
                    <w:rPr>
                      <w:kern w:val="2"/>
                    </w:rPr>
                    <w:t>20</w:t>
                  </w:r>
                </w:p>
              </w:tc>
              <w:tc>
                <w:tcPr>
                  <w:tcW w:w="793" w:type="pct"/>
                  <w:vAlign w:val="center"/>
                </w:tcPr>
                <w:p>
                  <w:pPr>
                    <w:pStyle w:val="8"/>
                    <w:spacing w:before="120" w:line="360" w:lineRule="exact"/>
                    <w:rPr>
                      <w:kern w:val="2"/>
                    </w:rPr>
                  </w:pPr>
                  <w:r>
                    <w:rPr>
                      <w:rFonts w:hint="eastAsia"/>
                      <w:kern w:val="2"/>
                    </w:rPr>
                    <w:t>7</w:t>
                  </w:r>
                  <w:r>
                    <w:rPr>
                      <w:kern w:val="2"/>
                    </w:rPr>
                    <w:t>5-85</w:t>
                  </w:r>
                </w:p>
              </w:tc>
              <w:tc>
                <w:tcPr>
                  <w:tcW w:w="1548" w:type="pct"/>
                  <w:vAlign w:val="center"/>
                </w:tcPr>
                <w:p>
                  <w:pPr>
                    <w:pStyle w:val="8"/>
                    <w:spacing w:before="120" w:line="360" w:lineRule="exact"/>
                    <w:rPr>
                      <w:kern w:val="2"/>
                    </w:rPr>
                  </w:pPr>
                  <w:r>
                    <w:rPr>
                      <w:kern w:val="2"/>
                    </w:rPr>
                    <w:t>低噪声设备</w:t>
                  </w:r>
                  <w:r>
                    <w:rPr>
                      <w:rFonts w:hint="eastAsia"/>
                      <w:kern w:val="2"/>
                    </w:rPr>
                    <w:t>，</w:t>
                  </w:r>
                  <w:r>
                    <w:rPr>
                      <w:kern w:val="2"/>
                    </w:rPr>
                    <w:t>室内布置</w:t>
                  </w:r>
                </w:p>
              </w:tc>
              <w:tc>
                <w:tcPr>
                  <w:tcW w:w="870" w:type="pct"/>
                  <w:vAlign w:val="center"/>
                </w:tcPr>
                <w:p>
                  <w:pPr>
                    <w:pStyle w:val="8"/>
                    <w:spacing w:before="120" w:line="360" w:lineRule="exact"/>
                    <w:rPr>
                      <w:kern w:val="2"/>
                    </w:rPr>
                  </w:pPr>
                  <w:r>
                    <w:rPr>
                      <w:kern w:val="2"/>
                    </w:rPr>
                    <w:t>55</w:t>
                  </w:r>
                  <w:r>
                    <w:rPr>
                      <w:rFonts w:hint="eastAsia"/>
                      <w:kern w:val="2"/>
                    </w:rPr>
                    <w:t>~</w:t>
                  </w:r>
                  <w:r>
                    <w:rPr>
                      <w:kern w:val="2"/>
                    </w:rPr>
                    <w:t>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4" w:type="pct"/>
                  <w:vMerge w:val="continue"/>
                  <w:vAlign w:val="center"/>
                </w:tcPr>
                <w:p>
                  <w:pPr>
                    <w:pStyle w:val="8"/>
                    <w:spacing w:before="120" w:line="360" w:lineRule="exact"/>
                    <w:rPr>
                      <w:kern w:val="2"/>
                    </w:rPr>
                  </w:pPr>
                </w:p>
              </w:tc>
              <w:tc>
                <w:tcPr>
                  <w:tcW w:w="455" w:type="pct"/>
                  <w:vMerge w:val="continue"/>
                  <w:vAlign w:val="center"/>
                </w:tcPr>
                <w:p>
                  <w:pPr>
                    <w:pStyle w:val="8"/>
                    <w:spacing w:before="120" w:line="360" w:lineRule="exact"/>
                    <w:rPr>
                      <w:kern w:val="2"/>
                    </w:rPr>
                  </w:pPr>
                </w:p>
              </w:tc>
              <w:tc>
                <w:tcPr>
                  <w:tcW w:w="708" w:type="pct"/>
                  <w:vAlign w:val="center"/>
                </w:tcPr>
                <w:p>
                  <w:pPr>
                    <w:pStyle w:val="8"/>
                    <w:spacing w:before="120" w:line="360" w:lineRule="exact"/>
                    <w:rPr>
                      <w:kern w:val="2"/>
                    </w:rPr>
                  </w:pPr>
                  <w:r>
                    <w:rPr>
                      <w:rFonts w:hint="eastAsia"/>
                      <w:kern w:val="2"/>
                    </w:rPr>
                    <w:t>数控立钻</w:t>
                  </w:r>
                </w:p>
              </w:tc>
              <w:tc>
                <w:tcPr>
                  <w:tcW w:w="382" w:type="pct"/>
                  <w:vAlign w:val="center"/>
                </w:tcPr>
                <w:p>
                  <w:pPr>
                    <w:pStyle w:val="8"/>
                    <w:spacing w:before="120" w:line="360" w:lineRule="exact"/>
                    <w:rPr>
                      <w:kern w:val="2"/>
                    </w:rPr>
                  </w:pPr>
                  <w:r>
                    <w:rPr>
                      <w:kern w:val="2"/>
                    </w:rPr>
                    <w:t>10</w:t>
                  </w:r>
                </w:p>
              </w:tc>
              <w:tc>
                <w:tcPr>
                  <w:tcW w:w="793" w:type="pct"/>
                  <w:vAlign w:val="center"/>
                </w:tcPr>
                <w:p>
                  <w:pPr>
                    <w:pStyle w:val="8"/>
                    <w:spacing w:before="120" w:line="360" w:lineRule="exact"/>
                    <w:rPr>
                      <w:kern w:val="2"/>
                    </w:rPr>
                  </w:pPr>
                  <w:r>
                    <w:rPr>
                      <w:kern w:val="2"/>
                    </w:rPr>
                    <w:t>75~85</w:t>
                  </w:r>
                </w:p>
              </w:tc>
              <w:tc>
                <w:tcPr>
                  <w:tcW w:w="1548" w:type="pct"/>
                  <w:vAlign w:val="center"/>
                </w:tcPr>
                <w:p>
                  <w:pPr>
                    <w:pStyle w:val="8"/>
                    <w:spacing w:before="120" w:line="360" w:lineRule="exact"/>
                    <w:rPr>
                      <w:kern w:val="2"/>
                    </w:rPr>
                  </w:pPr>
                  <w:r>
                    <w:rPr>
                      <w:kern w:val="2"/>
                    </w:rPr>
                    <w:t>低噪声设备</w:t>
                  </w:r>
                  <w:r>
                    <w:rPr>
                      <w:rFonts w:hint="eastAsia"/>
                      <w:kern w:val="2"/>
                    </w:rPr>
                    <w:t>，</w:t>
                  </w:r>
                  <w:r>
                    <w:rPr>
                      <w:kern w:val="2"/>
                    </w:rPr>
                    <w:t>室内布置</w:t>
                  </w:r>
                </w:p>
              </w:tc>
              <w:tc>
                <w:tcPr>
                  <w:tcW w:w="870" w:type="pct"/>
                  <w:vAlign w:val="center"/>
                </w:tcPr>
                <w:p>
                  <w:pPr>
                    <w:pStyle w:val="8"/>
                    <w:spacing w:before="120" w:line="360" w:lineRule="exact"/>
                    <w:rPr>
                      <w:kern w:val="2"/>
                    </w:rPr>
                  </w:pPr>
                  <w:r>
                    <w:rPr>
                      <w:kern w:val="2"/>
                    </w:rPr>
                    <w:t>55</w:t>
                  </w:r>
                  <w:r>
                    <w:rPr>
                      <w:rFonts w:hint="eastAsia"/>
                      <w:kern w:val="2"/>
                    </w:rPr>
                    <w:t>~</w:t>
                  </w:r>
                  <w:r>
                    <w:rPr>
                      <w:kern w:val="2"/>
                    </w:rPr>
                    <w:t>65</w:t>
                  </w:r>
                </w:p>
              </w:tc>
            </w:tr>
          </w:tbl>
          <w:p>
            <w:pPr>
              <w:ind w:firstLine="480"/>
            </w:pPr>
            <w:r>
              <w:t>2</w:t>
            </w:r>
            <w:r>
              <w:rPr>
                <w:rFonts w:hint="eastAsia"/>
              </w:rPr>
              <w:t>、防治措施</w:t>
            </w:r>
          </w:p>
          <w:p>
            <w:pPr>
              <w:ind w:firstLine="480"/>
            </w:pPr>
            <w:r>
              <w:rPr>
                <w:rFonts w:hint="eastAsia"/>
              </w:rPr>
              <w:t>本项目设计采取的降噪措施有：</w:t>
            </w:r>
          </w:p>
          <w:p>
            <w:pPr>
              <w:ind w:firstLine="480"/>
            </w:pPr>
            <w:r>
              <w:rPr>
                <w:rFonts w:hint="eastAsia"/>
              </w:rPr>
              <w:t>（1）下料车间和机加工车间设备锯床、车床及钻床等设备均采用低噪声设备，并在室内布置。</w:t>
            </w:r>
          </w:p>
          <w:p>
            <w:pPr>
              <w:ind w:firstLine="480"/>
            </w:pPr>
            <w:r>
              <w:rPr>
                <w:rFonts w:hint="eastAsia"/>
              </w:rPr>
              <w:t>（2）1</w:t>
            </w:r>
            <w:r>
              <w:t>#</w:t>
            </w:r>
            <w:r>
              <w:rPr>
                <w:rFonts w:hint="eastAsia"/>
              </w:rPr>
              <w:t>厂区锻造锤目前均为室外安装，对周围敏感点噪声影响较大。为防止过大振动对设备基础、房屋基础和墙体产生不良影响，要求锻锤采用钢筋砼基础，其质量体积应大于3m</w:t>
            </w:r>
            <w:r>
              <w:rPr>
                <w:rFonts w:hint="eastAsia"/>
                <w:vertAlign w:val="superscript"/>
              </w:rPr>
              <w:t>3</w:t>
            </w:r>
            <w:r>
              <w:rPr>
                <w:rFonts w:hint="eastAsia"/>
              </w:rPr>
              <w:t>，在基础四周采取了减振层等措施，并设置半封闭锻造车间，在车间内墙面设置吸声材料以减少对周围村庄居民的影响。</w:t>
            </w:r>
          </w:p>
          <w:p>
            <w:pPr>
              <w:ind w:firstLine="480"/>
            </w:pPr>
            <w:r>
              <w:rPr>
                <w:rFonts w:hint="eastAsia"/>
              </w:rPr>
              <w:t>（3）建立设备定期维护、保养的管理制度，保证设备正常运转，以防止设备故障形式的非正常生产噪声；加强职工环保意识教育，提倡文明生产，防止噪声；强化行车管理制度，严禁鸣笛，进入厂区低速行驶，最大限度减少流动噪声源。</w:t>
            </w:r>
          </w:p>
          <w:p>
            <w:pPr>
              <w:ind w:firstLine="480"/>
            </w:pPr>
            <w:r>
              <w:rPr>
                <w:rFonts w:hint="eastAsia"/>
              </w:rPr>
              <w:t>（4）在厂区四周种上绿化带等措施来降低对外界的影响，进一步减少噪声对外环境的影响。</w:t>
            </w:r>
          </w:p>
          <w:p>
            <w:pPr>
              <w:ind w:firstLine="480"/>
            </w:pPr>
            <w:r>
              <w:rPr>
                <w:rFonts w:hint="eastAsia"/>
              </w:rPr>
              <w:t>噪声源经上述措施治理，并经距离衰减和厂内建（构）筑物屏蔽后，可使设备噪声降低30～35dB(A)左右。</w:t>
            </w:r>
          </w:p>
          <w:p>
            <w:pPr>
              <w:ind w:firstLine="480"/>
              <w:rPr>
                <w:szCs w:val="20"/>
              </w:rPr>
            </w:pPr>
            <w:r>
              <w:rPr>
                <w:szCs w:val="20"/>
              </w:rPr>
              <w:t>3</w:t>
            </w:r>
            <w:r>
              <w:rPr>
                <w:rFonts w:hint="eastAsia"/>
                <w:szCs w:val="20"/>
              </w:rPr>
              <w:t>、预测模式</w:t>
            </w:r>
          </w:p>
          <w:p>
            <w:pPr>
              <w:pStyle w:val="2"/>
              <w:ind w:firstLine="480"/>
            </w:pPr>
            <w:r>
              <w:rPr>
                <w:rFonts w:hint="eastAsia"/>
              </w:rPr>
              <w:t>本项目为技改项目，噪声监测期间现有工程运行的主要产噪设备为机加工设备，因此本次噪声评价以新增设备、未运行主要设备噪声源贡献值叠加背景监测值的预测值作为评价量。采用《环境影响评价技术导则 声环境》（HJ2.4-2009）中推荐的工业噪声预测模式进行预测，建设项目声源在预测点声级的计算见以下公式：</w:t>
            </w:r>
          </w:p>
          <w:p>
            <w:pPr>
              <w:snapToGrid w:val="0"/>
              <w:ind w:firstLine="480"/>
              <w:rPr>
                <w:szCs w:val="24"/>
              </w:rPr>
            </w:pPr>
            <w:r>
              <w:rPr>
                <w:szCs w:val="24"/>
              </w:rPr>
              <w:pict>
                <v:shape id="_x0000_s1088" o:spid="_x0000_s1088" o:spt="75" type="#_x0000_t75" style="position:absolute;left:0pt;margin-left:66.85pt;margin-top:21.3pt;height:21pt;width:104.25pt;z-index:251662336;mso-width-relative:page;mso-height-relative:page;" filled="f" coordsize="21600,21600">
                  <v:path/>
                  <v:fill on="f" focussize="0,0"/>
                  <v:stroke/>
                  <v:imagedata r:id="rId22" o:title=""/>
                  <o:lock v:ext="edit" aspectratio="t"/>
                </v:shape>
              </w:pict>
            </w:r>
            <w:r>
              <w:rPr>
                <w:rFonts w:hint="eastAsia"/>
                <w:szCs w:val="24"/>
              </w:rPr>
              <w:t>（1）声波随距离衰减的计算公式为：</w:t>
            </w:r>
          </w:p>
          <w:p>
            <w:pPr>
              <w:pStyle w:val="15"/>
              <w:spacing w:line="460" w:lineRule="exact"/>
              <w:ind w:firstLine="0" w:firstLineChars="0"/>
              <w:rPr>
                <w:rFonts w:ascii="Times New Roman" w:hAnsi="Times New Roman" w:eastAsia="仿宋_GB2312"/>
                <w:sz w:val="28"/>
                <w:szCs w:val="28"/>
              </w:rPr>
            </w:pPr>
          </w:p>
          <w:p>
            <w:pPr>
              <w:pStyle w:val="15"/>
              <w:spacing w:line="460" w:lineRule="exact"/>
              <w:ind w:firstLine="0" w:firstLineChars="0"/>
              <w:rPr>
                <w:rFonts w:ascii="Times New Roman" w:hAnsi="Times New Roman" w:eastAsia="仿宋_GB2312"/>
                <w:sz w:val="28"/>
                <w:szCs w:val="28"/>
              </w:rPr>
            </w:pPr>
            <w:r>
              <w:rPr>
                <w:rFonts w:ascii="Times New Roman" w:hAnsi="Times New Roman" w:eastAsia="仿宋_GB2312"/>
                <w:b/>
                <w:position w:val="-12"/>
                <w:sz w:val="24"/>
              </w:rPr>
              <w:pict>
                <v:shape id="图片 36" o:spid="_x0000_s1085" o:spt="75" type="#_x0000_t75" style="position:absolute;left:0pt;margin-left:33.6pt;margin-top:0.25pt;height:22.5pt;width:50.05pt;z-index:251659264;mso-width-relative:page;mso-height-relative:page;" filled="f" coordsize="21600,21600">
                  <v:path/>
                  <v:fill on="f" focussize="0,0"/>
                  <v:stroke/>
                  <v:imagedata r:id="rId23" o:title=""/>
                  <o:lock v:ext="edit" aspectratio="t"/>
                </v:shape>
              </w:pict>
            </w:r>
          </w:p>
          <w:p>
            <w:pPr>
              <w:ind w:firstLine="480"/>
            </w:pPr>
            <w:r>
              <w:t>式中：</w:t>
            </w:r>
            <w:r>
              <w:object>
                <v:shape id="_x0000_i1025" o:spt="75" type="#_x0000_t75" style="height:22.35pt;width:28.55pt;" o:ole="t" filled="f" coordsize="21600,21600">
                  <v:path/>
                  <v:fill on="f" focussize="0,0"/>
                  <v:stroke/>
                  <v:imagedata r:id="rId25" o:title=""/>
                  <o:lock v:ext="edit" aspectratio="t"/>
                  <w10:wrap type="none"/>
                  <w10:anchorlock/>
                </v:shape>
                <o:OLEObject Type="Embed" ProgID="Equation.DSMT4" ShapeID="_x0000_i1025" DrawAspect="Content" ObjectID="_1468075725" r:id="rId24">
                  <o:LockedField>false</o:LockedField>
                </o:OLEObject>
              </w:object>
            </w:r>
            <w:r>
              <w:t>——距声源r处的A声级，dB(A)；</w:t>
            </w:r>
          </w:p>
          <w:p>
            <w:pPr>
              <w:pStyle w:val="15"/>
              <w:spacing w:line="440" w:lineRule="exact"/>
              <w:ind w:firstLine="482"/>
              <w:rPr>
                <w:rFonts w:ascii="Times New Roman" w:hAnsi="Times New Roman"/>
                <w:sz w:val="24"/>
              </w:rPr>
            </w:pPr>
            <w:r>
              <w:rPr>
                <w:rFonts w:ascii="Times New Roman" w:hAnsi="Times New Roman"/>
                <w:b/>
                <w:position w:val="-12"/>
                <w:sz w:val="24"/>
              </w:rPr>
              <w:object>
                <v:shape id="_x0000_i1026" o:spt="75" type="#_x0000_t75" style="height:22.35pt;width:36pt;" o:ole="t" filled="f" coordsize="21600,21600">
                  <v:path/>
                  <v:fill on="f" focussize="0,0"/>
                  <v:stroke/>
                  <v:imagedata r:id="rId27" o:title=""/>
                  <o:lock v:ext="edit" aspectratio="t"/>
                  <w10:wrap type="none"/>
                  <w10:anchorlock/>
                </v:shape>
                <o:OLEObject Type="Embed" ProgID="Equation.DSMT4" ShapeID="_x0000_i1026" DrawAspect="Content" ObjectID="_1468075726" r:id="rId26">
                  <o:LockedField>false</o:LockedField>
                </o:OLEObject>
              </w:object>
            </w:r>
            <w:r>
              <w:rPr>
                <w:rFonts w:ascii="Times New Roman" w:hAnsi="Times New Roman"/>
                <w:sz w:val="24"/>
              </w:rPr>
              <w:t>——参考位置(r</w:t>
            </w:r>
            <w:r>
              <w:rPr>
                <w:rFonts w:ascii="Times New Roman" w:hAnsi="Times New Roman"/>
                <w:sz w:val="24"/>
                <w:vertAlign w:val="subscript"/>
              </w:rPr>
              <w:t>O</w:t>
            </w:r>
            <w:r>
              <w:rPr>
                <w:rFonts w:ascii="Times New Roman" w:hAnsi="Times New Roman"/>
                <w:sz w:val="24"/>
              </w:rPr>
              <w:t>)处的A声级，dB(A)；</w:t>
            </w:r>
          </w:p>
          <w:p>
            <w:pPr>
              <w:ind w:firstLine="480"/>
            </w:pPr>
            <w:r>
              <w:rPr>
                <w:position w:val="-4"/>
              </w:rPr>
              <w:object>
                <v:shape id="_x0000_i1027" o:spt="75" type="#_x0000_t75" style="height:13.65pt;width:13.65pt;" o:ole="t" filled="f" coordsize="21600,21600">
                  <v:path/>
                  <v:fill on="f" focussize="0,0"/>
                  <v:stroke/>
                  <v:imagedata r:id="rId29" o:title=""/>
                  <o:lock v:ext="edit" aspectratio="t"/>
                  <w10:wrap type="none"/>
                  <w10:anchorlock/>
                </v:shape>
                <o:OLEObject Type="Embed" ProgID="Equation.DSMT4" ShapeID="_x0000_i1027" DrawAspect="Content" ObjectID="_1468075727" r:id="rId28">
                  <o:LockedField>false</o:LockedField>
                </o:OLEObject>
              </w:object>
            </w:r>
            <w:r>
              <w:t>——倍频带衰减；</w:t>
            </w:r>
          </w:p>
          <w:p>
            <w:pPr>
              <w:ind w:firstLine="480"/>
            </w:pPr>
            <w:r>
              <w:rPr>
                <w:position w:val="-6"/>
              </w:rPr>
              <w:object>
                <v:shape id="_x0000_i1028" o:spt="75" type="#_x0000_t75" style="height:22.35pt;width:22.35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r>
              <w:t>——几何发散引起的倍频带衰减；</w:t>
            </w:r>
          </w:p>
          <w:p>
            <w:pPr>
              <w:spacing w:line="460" w:lineRule="exact"/>
              <w:ind w:firstLine="480"/>
            </w:pPr>
            <w:r>
              <w:t>其中：</w:t>
            </w:r>
            <w:r>
              <w:rPr>
                <w:rFonts w:hint="eastAsia"/>
              </w:rPr>
              <w:object>
                <v:shape id="_x0000_i1029" o:spt="75" type="#_x0000_t75" style="height:22.35pt;width:85.65pt;" o:ole="t" filled="f" coordsize="21600,21600">
                  <v:path/>
                  <v:fill on="f" focussize="0,0"/>
                  <v:stroke/>
                  <v:imagedata r:id="rId33" o:title=""/>
                  <o:lock v:ext="edit" aspectratio="t"/>
                  <w10:wrap type="none"/>
                  <w10:anchorlock/>
                </v:shape>
                <o:OLEObject Type="Embed" ProgID="Equation.DSMT4" ShapeID="_x0000_i1029" DrawAspect="Content" ObjectID="_1468075729" r:id="rId32">
                  <o:LockedField>false</o:LockedField>
                </o:OLEObject>
              </w:object>
            </w:r>
          </w:p>
          <w:p>
            <w:pPr>
              <w:pStyle w:val="15"/>
              <w:spacing w:line="440" w:lineRule="exact"/>
              <w:ind w:firstLine="480"/>
              <w:rPr>
                <w:rFonts w:ascii="Times New Roman" w:hAnsi="Times New Roman"/>
                <w:sz w:val="24"/>
              </w:rPr>
            </w:pPr>
            <w:r>
              <w:rPr>
                <w:rFonts w:ascii="Times New Roman" w:hAnsi="Times New Roman"/>
                <w:sz w:val="24"/>
              </w:rPr>
              <w:t>式中：</w:t>
            </w:r>
            <w:r>
              <w:rPr>
                <w:rFonts w:ascii="Times New Roman" w:hAnsi="Times New Roman"/>
                <w:b/>
                <w:position w:val="-6"/>
                <w:sz w:val="24"/>
              </w:rPr>
              <w:object>
                <v:shape id="_x0000_i1030" o:spt="75" type="#_x0000_t75" style="height:13.65pt;width:13.65pt;" o:ole="t" filled="f" coordsize="21600,21600">
                  <v:path/>
                  <v:fill on="f" focussize="0,0"/>
                  <v:stroke/>
                  <v:imagedata r:id="rId35" o:title=""/>
                  <o:lock v:ext="edit" aspectratio="t"/>
                  <w10:wrap type="none"/>
                  <w10:anchorlock/>
                </v:shape>
                <o:OLEObject Type="Embed" ProgID="Equation.DSMT4" ShapeID="_x0000_i1030" DrawAspect="Content" ObjectID="_1468075730" r:id="rId34">
                  <o:LockedField>false</o:LockedField>
                </o:OLEObject>
              </w:object>
            </w:r>
            <w:r>
              <w:rPr>
                <w:rFonts w:ascii="Times New Roman" w:hAnsi="Times New Roman"/>
                <w:sz w:val="24"/>
              </w:rPr>
              <w:t>——预测点距声源的距离(m)；</w:t>
            </w:r>
          </w:p>
          <w:p>
            <w:pPr>
              <w:pStyle w:val="15"/>
              <w:spacing w:line="440" w:lineRule="exact"/>
              <w:ind w:firstLine="482"/>
              <w:rPr>
                <w:rFonts w:ascii="Times New Roman" w:hAnsi="Times New Roman"/>
                <w:sz w:val="24"/>
              </w:rPr>
            </w:pPr>
            <w:r>
              <w:rPr>
                <w:rFonts w:ascii="Times New Roman" w:hAnsi="Times New Roman"/>
                <w:b/>
                <w:position w:val="-6"/>
                <w:sz w:val="24"/>
              </w:rPr>
              <w:object>
                <v:shape id="_x0000_i1031" o:spt="75" type="#_x0000_t75" style="height:22.35pt;width:13.65pt;" o:ole="t" filled="f" coordsize="21600,21600">
                  <v:path/>
                  <v:fill on="f" focussize="0,0"/>
                  <v:stroke/>
                  <v:imagedata r:id="rId37" o:title=""/>
                  <o:lock v:ext="edit" aspectratio="t"/>
                  <w10:wrap type="none"/>
                  <w10:anchorlock/>
                </v:shape>
                <o:OLEObject Type="Embed" ProgID="Equation.DSMT4" ShapeID="_x0000_i1031" DrawAspect="Content" ObjectID="_1468075731" r:id="rId36">
                  <o:LockedField>false</o:LockedField>
                </o:OLEObject>
              </w:object>
            </w:r>
            <w:r>
              <w:rPr>
                <w:rFonts w:ascii="Times New Roman" w:hAnsi="Times New Roman"/>
                <w:sz w:val="24"/>
              </w:rPr>
              <w:t>——参考位置距离(m)；</w:t>
            </w:r>
          </w:p>
          <w:p>
            <w:pPr>
              <w:snapToGrid w:val="0"/>
              <w:ind w:firstLine="480"/>
            </w:pPr>
            <w:r>
              <w:rPr>
                <w:position w:val="-6"/>
              </w:rPr>
              <w:object>
                <v:shape id="_x0000_i1032" o:spt="75" type="#_x0000_t75" style="height:13.65pt;width:13.65pt;" o:ole="t" filled="f" coordsize="21600,21600">
                  <v:path/>
                  <v:fill on="f" focussize="0,0"/>
                  <v:stroke/>
                  <v:imagedata r:id="rId39" o:title=""/>
                  <o:lock v:ext="edit" aspectratio="t"/>
                  <w10:wrap type="none"/>
                  <w10:anchorlock/>
                </v:shape>
                <o:OLEObject Type="Embed" ProgID="Equation.DSMT4" ShapeID="_x0000_i1032" DrawAspect="Content" ObjectID="_1468075732" r:id="rId38">
                  <o:LockedField>false</o:LockedField>
                </o:OLEObject>
              </w:object>
            </w:r>
            <w:r>
              <w:t>——大气吸收衰减系数(dB/km)；</w:t>
            </w:r>
          </w:p>
          <w:p>
            <w:pPr>
              <w:snapToGrid w:val="0"/>
              <w:ind w:firstLine="480"/>
              <w:rPr>
                <w:szCs w:val="24"/>
              </w:rPr>
            </w:pPr>
            <w:r>
              <w:rPr>
                <w:rFonts w:hint="eastAsia"/>
              </w:rPr>
              <w:t>（</w:t>
            </w:r>
            <w:r>
              <w:t>2</w:t>
            </w:r>
            <w:r>
              <w:rPr>
                <w:rFonts w:hint="eastAsia"/>
              </w:rPr>
              <w:t>）</w:t>
            </w:r>
            <w:r>
              <w:rPr>
                <w:rFonts w:hint="eastAsia"/>
                <w:szCs w:val="24"/>
              </w:rPr>
              <w:t>建设项目声源在预测点的等效声级贡献值计算公式：</w:t>
            </w:r>
          </w:p>
          <w:p>
            <w:pPr>
              <w:pStyle w:val="2"/>
              <w:ind w:firstLine="0" w:firstLineChars="0"/>
            </w:pPr>
          </w:p>
          <w:p>
            <w:pPr>
              <w:snapToGrid w:val="0"/>
              <w:ind w:firstLine="0" w:firstLineChars="0"/>
              <w:rPr>
                <w:szCs w:val="24"/>
              </w:rPr>
            </w:pPr>
            <w:r>
              <w:rPr>
                <w:szCs w:val="24"/>
              </w:rPr>
              <w:drawing>
                <wp:anchor distT="0" distB="0" distL="114300" distR="114300" simplePos="0" relativeHeight="251660288" behindDoc="0" locked="1" layoutInCell="1" allowOverlap="0">
                  <wp:simplePos x="0" y="0"/>
                  <wp:positionH relativeFrom="page">
                    <wp:posOffset>1216660</wp:posOffset>
                  </wp:positionH>
                  <wp:positionV relativeFrom="paragraph">
                    <wp:posOffset>-213995</wp:posOffset>
                  </wp:positionV>
                  <wp:extent cx="1753235" cy="474345"/>
                  <wp:effectExtent l="0" t="0" r="18415" b="1905"/>
                  <wp:wrapNone/>
                  <wp:docPr id="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1"/>
                          <pic:cNvPicPr>
                            <a:picLocks noChangeAspect="1"/>
                          </pic:cNvPicPr>
                        </pic:nvPicPr>
                        <pic:blipFill>
                          <a:blip r:embed="rId40"/>
                          <a:stretch>
                            <a:fillRect/>
                          </a:stretch>
                        </pic:blipFill>
                        <pic:spPr>
                          <a:xfrm>
                            <a:off x="0" y="0"/>
                            <a:ext cx="1753235" cy="474345"/>
                          </a:xfrm>
                          <a:prstGeom prst="rect">
                            <a:avLst/>
                          </a:prstGeom>
                          <a:noFill/>
                          <a:ln w="9525">
                            <a:noFill/>
                          </a:ln>
                        </pic:spPr>
                      </pic:pic>
                    </a:graphicData>
                  </a:graphic>
                </wp:anchor>
              </w:drawing>
            </w:r>
          </w:p>
          <w:p>
            <w:pPr>
              <w:snapToGrid w:val="0"/>
              <w:ind w:firstLine="480"/>
              <w:rPr>
                <w:szCs w:val="24"/>
              </w:rPr>
            </w:pPr>
            <w:r>
              <w:rPr>
                <w:rFonts w:hint="eastAsia"/>
                <w:szCs w:val="24"/>
              </w:rPr>
              <w:t>式中：</w:t>
            </w:r>
            <w:r>
              <w:rPr>
                <w:rFonts w:hint="eastAsia"/>
                <w:szCs w:val="24"/>
              </w:rPr>
              <w:object>
                <v:shape id="_x0000_i1033" o:spt="75" type="#_x0000_t75" style="height:22.35pt;width:22.35pt;" o:ole="t" fillcolor="#6D6D6D" filled="t" coordsize="21600,21600">
                  <v:path/>
                  <v:fill on="t" focussize="0,0"/>
                  <v:stroke/>
                  <v:imagedata r:id="rId42" o:title=""/>
                  <o:lock v:ext="edit" aspectratio="t"/>
                  <w10:wrap type="none"/>
                  <w10:anchorlock/>
                </v:shape>
                <o:OLEObject Type="Embed" ProgID="Equation.DSMT4" ShapeID="_x0000_i1033" DrawAspect="Content" ObjectID="_1468075733" r:id="rId41">
                  <o:LockedField>false</o:LockedField>
                </o:OLEObject>
              </w:object>
            </w:r>
            <w:r>
              <w:rPr>
                <w:rFonts w:hint="eastAsia"/>
                <w:szCs w:val="24"/>
              </w:rPr>
              <w:t>——建设项目声源在预测点的等效声级贡献值，dB（A）；</w:t>
            </w:r>
          </w:p>
          <w:p>
            <w:pPr>
              <w:snapToGrid w:val="0"/>
              <w:ind w:firstLine="480"/>
              <w:rPr>
                <w:szCs w:val="24"/>
              </w:rPr>
            </w:pPr>
            <w:r>
              <w:rPr>
                <w:rFonts w:hint="eastAsia"/>
                <w:szCs w:val="24"/>
              </w:rPr>
              <w:object>
                <v:shape id="_x0000_i1034" o:spt="75" type="#_x0000_t75" style="height:22.35pt;width:22.35pt;" o:ole="t" fillcolor="#6D6D6D" filled="t" coordsize="21600,21600">
                  <v:path/>
                  <v:fill on="t" focussize="0,0"/>
                  <v:stroke/>
                  <v:imagedata r:id="rId44" o:title=""/>
                  <o:lock v:ext="edit" aspectratio="t"/>
                  <w10:wrap type="none"/>
                  <w10:anchorlock/>
                </v:shape>
                <o:OLEObject Type="Embed" ProgID="Equation.DSMT4" ShapeID="_x0000_i1034" DrawAspect="Content" ObjectID="_1468075734" r:id="rId43">
                  <o:LockedField>false</o:LockedField>
                </o:OLEObject>
              </w:object>
            </w:r>
            <w:r>
              <w:rPr>
                <w:rFonts w:hint="eastAsia"/>
                <w:szCs w:val="24"/>
              </w:rPr>
              <w:t>——i声源在预测点产生的A声级，dB（A）；</w:t>
            </w:r>
          </w:p>
          <w:p>
            <w:pPr>
              <w:snapToGrid w:val="0"/>
              <w:ind w:firstLine="480"/>
              <w:rPr>
                <w:szCs w:val="24"/>
              </w:rPr>
            </w:pPr>
            <w:r>
              <w:rPr>
                <w:rFonts w:hint="eastAsia"/>
                <w:szCs w:val="24"/>
              </w:rPr>
              <w:object>
                <v:shape id="_x0000_i1035" o:spt="75" type="#_x0000_t75" style="height:13.65pt;width:13.65pt;" o:ole="t" fillcolor="#6D6D6D" filled="t" coordsize="21600,21600">
                  <v:path/>
                  <v:fill on="t" focussize="0,0"/>
                  <v:stroke/>
                  <v:imagedata r:id="rId46" o:title=""/>
                  <o:lock v:ext="edit" aspectratio="t"/>
                  <w10:wrap type="none"/>
                  <w10:anchorlock/>
                </v:shape>
                <o:OLEObject Type="Embed" ProgID="Equation.DSMT4" ShapeID="_x0000_i1035" DrawAspect="Content" ObjectID="_1468075735" r:id="rId45">
                  <o:LockedField>false</o:LockedField>
                </o:OLEObject>
              </w:object>
            </w:r>
            <w:r>
              <w:rPr>
                <w:rFonts w:hint="eastAsia"/>
                <w:szCs w:val="24"/>
              </w:rPr>
              <w:t>——预测计算的时间段，s；</w:t>
            </w:r>
          </w:p>
          <w:p>
            <w:pPr>
              <w:snapToGrid w:val="0"/>
              <w:ind w:firstLine="480"/>
              <w:rPr>
                <w:szCs w:val="24"/>
              </w:rPr>
            </w:pPr>
            <w:r>
              <w:rPr>
                <w:rFonts w:hint="eastAsia"/>
                <w:szCs w:val="24"/>
              </w:rPr>
              <w:object>
                <v:shape id="_x0000_i1036" o:spt="75" type="#_x0000_t75" style="height:22.35pt;width:7.45pt;" o:ole="t" fillcolor="#6D6D6D" filled="t" coordsize="21600,21600">
                  <v:path/>
                  <v:fill on="t" focussize="0,0"/>
                  <v:stroke/>
                  <v:imagedata r:id="rId48" o:title=""/>
                  <o:lock v:ext="edit" aspectratio="t"/>
                  <w10:wrap type="none"/>
                  <w10:anchorlock/>
                </v:shape>
                <o:OLEObject Type="Embed" ProgID="Equation.DSMT4" ShapeID="_x0000_i1036" DrawAspect="Content" ObjectID="_1468075736" r:id="rId47">
                  <o:LockedField>false</o:LockedField>
                </o:OLEObject>
              </w:object>
            </w:r>
            <w:r>
              <w:rPr>
                <w:rFonts w:hint="eastAsia"/>
                <w:szCs w:val="24"/>
              </w:rPr>
              <w:t>——i声源在T时段内的运行时间，s；</w:t>
            </w:r>
          </w:p>
          <w:p>
            <w:pPr>
              <w:snapToGrid w:val="0"/>
              <w:ind w:firstLine="480"/>
            </w:pPr>
            <w:r>
              <w:drawing>
                <wp:anchor distT="0" distB="0" distL="114300" distR="114300" simplePos="0" relativeHeight="251661312" behindDoc="0" locked="1" layoutInCell="1" allowOverlap="0">
                  <wp:simplePos x="0" y="0"/>
                  <wp:positionH relativeFrom="page">
                    <wp:posOffset>1757045</wp:posOffset>
                  </wp:positionH>
                  <wp:positionV relativeFrom="paragraph">
                    <wp:posOffset>274320</wp:posOffset>
                  </wp:positionV>
                  <wp:extent cx="2002790" cy="310515"/>
                  <wp:effectExtent l="0" t="0" r="16510" b="14605"/>
                  <wp:wrapNone/>
                  <wp:docPr id="2"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6"/>
                          <pic:cNvPicPr>
                            <a:picLocks noChangeAspect="1"/>
                          </pic:cNvPicPr>
                        </pic:nvPicPr>
                        <pic:blipFill>
                          <a:blip r:embed="rId49"/>
                          <a:stretch>
                            <a:fillRect/>
                          </a:stretch>
                        </pic:blipFill>
                        <pic:spPr>
                          <a:xfrm>
                            <a:off x="0" y="0"/>
                            <a:ext cx="2002790" cy="310515"/>
                          </a:xfrm>
                          <a:prstGeom prst="rect">
                            <a:avLst/>
                          </a:prstGeom>
                          <a:noFill/>
                          <a:ln w="9525">
                            <a:noFill/>
                          </a:ln>
                        </pic:spPr>
                      </pic:pic>
                    </a:graphicData>
                  </a:graphic>
                </wp:anchor>
              </w:drawing>
            </w:r>
            <w:r>
              <w:rPr>
                <w:rFonts w:hint="eastAsia"/>
              </w:rPr>
              <w:t>（3）预测点的预测等效声级计算公式：</w:t>
            </w:r>
          </w:p>
          <w:p>
            <w:pPr>
              <w:snapToGrid w:val="0"/>
              <w:ind w:firstLine="480"/>
            </w:pPr>
          </w:p>
          <w:p>
            <w:pPr>
              <w:snapToGrid w:val="0"/>
              <w:ind w:firstLine="480"/>
            </w:pPr>
            <w:r>
              <w:rPr>
                <w:rFonts w:hint="eastAsia"/>
              </w:rPr>
              <w:t xml:space="preserve">式中： </w:t>
            </w:r>
            <w:r>
              <w:rPr>
                <w:rFonts w:hint="eastAsia"/>
              </w:rPr>
              <w:object>
                <v:shape id="_x0000_i1037" o:spt="75" type="#_x0000_t75" style="height:22.35pt;width:22.35pt;" o:ole="t" fillcolor="#6D6D6D" filled="t" coordsize="21600,21600">
                  <v:path/>
                  <v:fill on="t" focussize="0,0"/>
                  <v:stroke/>
                  <v:imagedata r:id="rId51" o:title=""/>
                  <o:lock v:ext="edit" aspectratio="t"/>
                  <w10:wrap type="none"/>
                  <w10:anchorlock/>
                </v:shape>
                <o:OLEObject Type="Embed" ProgID="Equation.DSMT4" ShapeID="_x0000_i1037" DrawAspect="Content" ObjectID="_1468075737" r:id="rId50">
                  <o:LockedField>false</o:LockedField>
                </o:OLEObject>
              </w:object>
            </w:r>
            <w:r>
              <w:rPr>
                <w:rFonts w:hint="eastAsia"/>
              </w:rPr>
              <w:t>——建设项目声源在预测点的等效声级贡献值，dB（A）；</w:t>
            </w:r>
          </w:p>
          <w:p>
            <w:pPr>
              <w:snapToGrid w:val="0"/>
              <w:ind w:firstLine="480"/>
            </w:pPr>
            <w:r>
              <w:rPr>
                <w:rFonts w:hint="eastAsia"/>
              </w:rPr>
              <w:object>
                <v:shape id="_x0000_i1038" o:spt="75" type="#_x0000_t75" style="height:22.35pt;width:22.35pt;" o:ole="t" fillcolor="#6D6D6D" filled="t" coordsize="21600,21600">
                  <v:path/>
                  <v:fill on="t" focussize="0,0"/>
                  <v:stroke/>
                  <v:imagedata r:id="rId53" o:title=""/>
                  <o:lock v:ext="edit" aspectratio="t"/>
                  <w10:wrap type="none"/>
                  <w10:anchorlock/>
                </v:shape>
                <o:OLEObject Type="Embed" ProgID="Equation.DSMT4" ShapeID="_x0000_i1038" DrawAspect="Content" ObjectID="_1468075738" r:id="rId52">
                  <o:LockedField>false</o:LockedField>
                </o:OLEObject>
              </w:object>
            </w:r>
            <w:r>
              <w:rPr>
                <w:rFonts w:hint="eastAsia"/>
              </w:rPr>
              <w:t>——预测点的背景值，dB（A）。</w:t>
            </w:r>
          </w:p>
          <w:p>
            <w:pPr>
              <w:ind w:firstLine="480"/>
            </w:pPr>
            <w:r>
              <w:rPr>
                <w:rFonts w:hint="eastAsia"/>
              </w:rPr>
              <w:t>4、预测结果及影响分析</w:t>
            </w:r>
          </w:p>
          <w:p>
            <w:pPr>
              <w:ind w:firstLine="480"/>
            </w:pPr>
            <w:r>
              <w:t>厂界预测值为对产噪设备采取措施后的影响值</w:t>
            </w:r>
            <w:r>
              <w:rPr>
                <w:rFonts w:hint="eastAsia"/>
              </w:rPr>
              <w:t>，</w:t>
            </w:r>
            <w:r>
              <w:t>本项目为技改项目，根据《环境影响评价技术导则 声环境》（HJ2.4-2009）要求，因此采用贡献值叠加背景值后的预测值作为评价量，本项目厂界噪声预测结果见表43。</w:t>
            </w:r>
          </w:p>
          <w:p>
            <w:pPr>
              <w:pStyle w:val="9"/>
              <w:spacing w:before="120"/>
              <w:ind w:firstLine="0" w:firstLineChars="0"/>
              <w:rPr>
                <w:rFonts w:ascii="Calibri" w:hAnsi="Calibri"/>
                <w:color w:val="FF0000"/>
                <w:kern w:val="2"/>
              </w:rPr>
            </w:pPr>
            <w:r>
              <w:rPr>
                <w:kern w:val="2"/>
                <w:sz w:val="21"/>
                <w:szCs w:val="22"/>
              </w:rPr>
              <w:t>表43</w:t>
            </w:r>
            <w:r>
              <w:rPr>
                <w:rFonts w:hint="eastAsia"/>
                <w:kern w:val="2"/>
                <w:sz w:val="21"/>
                <w:szCs w:val="22"/>
              </w:rPr>
              <w:t xml:space="preserve">  厂界噪声预测结果     单位：dB（A）</w:t>
            </w:r>
          </w:p>
          <w:tbl>
            <w:tblPr>
              <w:tblStyle w:val="30"/>
              <w:tblW w:w="906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
            <w:tblGrid>
              <w:gridCol w:w="674"/>
              <w:gridCol w:w="1888"/>
              <w:gridCol w:w="1082"/>
              <w:gridCol w:w="1082"/>
              <w:gridCol w:w="1082"/>
              <w:gridCol w:w="1082"/>
              <w:gridCol w:w="1082"/>
              <w:gridCol w:w="108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74" w:type="dxa"/>
                  <w:vMerge w:val="restart"/>
                  <w:vAlign w:val="center"/>
                </w:tcPr>
                <w:p>
                  <w:pPr>
                    <w:pStyle w:val="8"/>
                    <w:spacing w:before="120" w:line="360" w:lineRule="exact"/>
                    <w:rPr>
                      <w:kern w:val="2"/>
                    </w:rPr>
                  </w:pPr>
                  <w:r>
                    <w:rPr>
                      <w:kern w:val="2"/>
                    </w:rPr>
                    <w:t>序号</w:t>
                  </w:r>
                </w:p>
              </w:tc>
              <w:tc>
                <w:tcPr>
                  <w:tcW w:w="1888" w:type="dxa"/>
                  <w:vMerge w:val="restart"/>
                  <w:vAlign w:val="center"/>
                </w:tcPr>
                <w:p>
                  <w:pPr>
                    <w:pStyle w:val="8"/>
                    <w:spacing w:before="120" w:line="360" w:lineRule="exact"/>
                    <w:rPr>
                      <w:kern w:val="2"/>
                    </w:rPr>
                  </w:pPr>
                  <w:r>
                    <w:rPr>
                      <w:kern w:val="2"/>
                    </w:rPr>
                    <w:t>测点名称</w:t>
                  </w:r>
                </w:p>
              </w:tc>
              <w:tc>
                <w:tcPr>
                  <w:tcW w:w="3246" w:type="dxa"/>
                  <w:gridSpan w:val="3"/>
                  <w:vAlign w:val="center"/>
                </w:tcPr>
                <w:p>
                  <w:pPr>
                    <w:pStyle w:val="8"/>
                    <w:spacing w:before="120" w:line="360" w:lineRule="exact"/>
                    <w:rPr>
                      <w:kern w:val="2"/>
                    </w:rPr>
                  </w:pPr>
                  <w:r>
                    <w:rPr>
                      <w:kern w:val="2"/>
                    </w:rPr>
                    <w:t>昼间</w:t>
                  </w:r>
                </w:p>
              </w:tc>
              <w:tc>
                <w:tcPr>
                  <w:tcW w:w="3253" w:type="dxa"/>
                  <w:gridSpan w:val="3"/>
                  <w:vAlign w:val="center"/>
                </w:tcPr>
                <w:p>
                  <w:pPr>
                    <w:pStyle w:val="8"/>
                    <w:spacing w:before="120" w:line="360" w:lineRule="exact"/>
                    <w:rPr>
                      <w:kern w:val="2"/>
                    </w:rPr>
                  </w:pPr>
                  <w:r>
                    <w:rPr>
                      <w:kern w:val="2"/>
                    </w:rPr>
                    <w:t>夜间（不生产）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674" w:type="dxa"/>
                  <w:vMerge w:val="continue"/>
                  <w:vAlign w:val="center"/>
                </w:tcPr>
                <w:p>
                  <w:pPr>
                    <w:pStyle w:val="8"/>
                    <w:spacing w:before="120" w:line="360" w:lineRule="exact"/>
                    <w:rPr>
                      <w:kern w:val="2"/>
                    </w:rPr>
                  </w:pPr>
                </w:p>
              </w:tc>
              <w:tc>
                <w:tcPr>
                  <w:tcW w:w="1888" w:type="dxa"/>
                  <w:vMerge w:val="continue"/>
                  <w:vAlign w:val="center"/>
                </w:tcPr>
                <w:p>
                  <w:pPr>
                    <w:pStyle w:val="8"/>
                    <w:spacing w:before="120" w:line="360" w:lineRule="exact"/>
                    <w:rPr>
                      <w:kern w:val="2"/>
                    </w:rPr>
                  </w:pPr>
                </w:p>
              </w:tc>
              <w:tc>
                <w:tcPr>
                  <w:tcW w:w="1082" w:type="dxa"/>
                  <w:vAlign w:val="center"/>
                </w:tcPr>
                <w:p>
                  <w:pPr>
                    <w:pStyle w:val="8"/>
                    <w:spacing w:before="120" w:line="360" w:lineRule="exact"/>
                    <w:rPr>
                      <w:kern w:val="2"/>
                    </w:rPr>
                  </w:pPr>
                  <w:r>
                    <w:rPr>
                      <w:kern w:val="2"/>
                    </w:rPr>
                    <w:t>贡献值</w:t>
                  </w:r>
                </w:p>
              </w:tc>
              <w:tc>
                <w:tcPr>
                  <w:tcW w:w="1082" w:type="dxa"/>
                  <w:vAlign w:val="center"/>
                </w:tcPr>
                <w:p>
                  <w:pPr>
                    <w:pStyle w:val="8"/>
                    <w:spacing w:before="120" w:line="360" w:lineRule="exact"/>
                    <w:rPr>
                      <w:kern w:val="2"/>
                    </w:rPr>
                  </w:pPr>
                  <w:r>
                    <w:rPr>
                      <w:kern w:val="2"/>
                    </w:rPr>
                    <w:t>背景值</w:t>
                  </w:r>
                </w:p>
              </w:tc>
              <w:tc>
                <w:tcPr>
                  <w:tcW w:w="1082" w:type="dxa"/>
                  <w:vAlign w:val="center"/>
                </w:tcPr>
                <w:p>
                  <w:pPr>
                    <w:pStyle w:val="8"/>
                    <w:spacing w:before="120" w:line="360" w:lineRule="exact"/>
                    <w:rPr>
                      <w:kern w:val="2"/>
                    </w:rPr>
                  </w:pPr>
                  <w:r>
                    <w:rPr>
                      <w:kern w:val="2"/>
                    </w:rPr>
                    <w:t>预测值</w:t>
                  </w:r>
                </w:p>
              </w:tc>
              <w:tc>
                <w:tcPr>
                  <w:tcW w:w="1082" w:type="dxa"/>
                  <w:vAlign w:val="center"/>
                </w:tcPr>
                <w:p>
                  <w:pPr>
                    <w:pStyle w:val="8"/>
                    <w:spacing w:before="120" w:line="360" w:lineRule="exact"/>
                    <w:rPr>
                      <w:kern w:val="2"/>
                    </w:rPr>
                  </w:pPr>
                  <w:r>
                    <w:rPr>
                      <w:kern w:val="2"/>
                    </w:rPr>
                    <w:t>贡献值</w:t>
                  </w:r>
                </w:p>
              </w:tc>
              <w:tc>
                <w:tcPr>
                  <w:tcW w:w="1082" w:type="dxa"/>
                  <w:vAlign w:val="center"/>
                </w:tcPr>
                <w:p>
                  <w:pPr>
                    <w:pStyle w:val="8"/>
                    <w:spacing w:before="120" w:line="360" w:lineRule="exact"/>
                    <w:rPr>
                      <w:kern w:val="2"/>
                    </w:rPr>
                  </w:pPr>
                  <w:r>
                    <w:rPr>
                      <w:kern w:val="2"/>
                    </w:rPr>
                    <w:t>背景值</w:t>
                  </w:r>
                </w:p>
              </w:tc>
              <w:tc>
                <w:tcPr>
                  <w:tcW w:w="1089" w:type="dxa"/>
                  <w:vAlign w:val="center"/>
                </w:tcPr>
                <w:p>
                  <w:pPr>
                    <w:pStyle w:val="8"/>
                    <w:spacing w:before="120" w:line="360" w:lineRule="exact"/>
                    <w:rPr>
                      <w:kern w:val="2"/>
                    </w:rPr>
                  </w:pPr>
                  <w:r>
                    <w:rPr>
                      <w:kern w:val="2"/>
                    </w:rPr>
                    <w:t>预测值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674" w:type="dxa"/>
                  <w:vAlign w:val="center"/>
                </w:tcPr>
                <w:p>
                  <w:pPr>
                    <w:pStyle w:val="8"/>
                    <w:spacing w:before="120" w:line="360" w:lineRule="exact"/>
                    <w:rPr>
                      <w:kern w:val="2"/>
                    </w:rPr>
                  </w:pPr>
                  <w:r>
                    <w:rPr>
                      <w:kern w:val="2"/>
                    </w:rPr>
                    <w:t>1</w:t>
                  </w:r>
                </w:p>
              </w:tc>
              <w:tc>
                <w:tcPr>
                  <w:tcW w:w="1888" w:type="dxa"/>
                  <w:vAlign w:val="center"/>
                </w:tcPr>
                <w:p>
                  <w:pPr>
                    <w:pStyle w:val="8"/>
                    <w:spacing w:before="120" w:line="360" w:lineRule="exact"/>
                    <w:rPr>
                      <w:kern w:val="2"/>
                    </w:rPr>
                  </w:pPr>
                  <w:r>
                    <w:rPr>
                      <w:kern w:val="2"/>
                    </w:rPr>
                    <w:t>1#厂区</w:t>
                  </w:r>
                  <w:r>
                    <w:rPr>
                      <w:rFonts w:hint="eastAsia"/>
                      <w:kern w:val="2"/>
                    </w:rPr>
                    <w:t>东</w:t>
                  </w:r>
                  <w:r>
                    <w:rPr>
                      <w:kern w:val="2"/>
                    </w:rPr>
                    <w:t>侧</w:t>
                  </w:r>
                </w:p>
              </w:tc>
              <w:tc>
                <w:tcPr>
                  <w:tcW w:w="1082" w:type="dxa"/>
                  <w:vAlign w:val="center"/>
                </w:tcPr>
                <w:p>
                  <w:pPr>
                    <w:snapToGrid w:val="0"/>
                    <w:spacing w:line="360" w:lineRule="exact"/>
                    <w:ind w:firstLine="0" w:firstLineChars="0"/>
                    <w:jc w:val="center"/>
                    <w:rPr>
                      <w:kern w:val="2"/>
                      <w:sz w:val="21"/>
                    </w:rPr>
                  </w:pPr>
                  <w:r>
                    <w:rPr>
                      <w:sz w:val="21"/>
                    </w:rPr>
                    <w:t>43.27</w:t>
                  </w:r>
                </w:p>
              </w:tc>
              <w:tc>
                <w:tcPr>
                  <w:tcW w:w="1082" w:type="dxa"/>
                  <w:vAlign w:val="center"/>
                </w:tcPr>
                <w:p>
                  <w:pPr>
                    <w:snapToGrid w:val="0"/>
                    <w:spacing w:line="360" w:lineRule="exact"/>
                    <w:ind w:firstLine="0" w:firstLineChars="0"/>
                    <w:jc w:val="center"/>
                    <w:rPr>
                      <w:kern w:val="2"/>
                      <w:sz w:val="21"/>
                    </w:rPr>
                  </w:pPr>
                  <w:r>
                    <w:rPr>
                      <w:sz w:val="21"/>
                    </w:rPr>
                    <w:t>57.4</w:t>
                  </w:r>
                </w:p>
              </w:tc>
              <w:tc>
                <w:tcPr>
                  <w:tcW w:w="1082" w:type="dxa"/>
                  <w:vAlign w:val="center"/>
                </w:tcPr>
                <w:p>
                  <w:pPr>
                    <w:pStyle w:val="8"/>
                    <w:spacing w:before="120" w:line="360" w:lineRule="exact"/>
                    <w:rPr>
                      <w:kern w:val="2"/>
                    </w:rPr>
                  </w:pPr>
                  <w:r>
                    <w:t>57.56</w:t>
                  </w:r>
                </w:p>
              </w:tc>
              <w:tc>
                <w:tcPr>
                  <w:tcW w:w="1082" w:type="dxa"/>
                  <w:vAlign w:val="center"/>
                </w:tcPr>
                <w:p>
                  <w:pPr>
                    <w:snapToGrid w:val="0"/>
                    <w:spacing w:line="360" w:lineRule="exact"/>
                    <w:ind w:firstLine="0" w:firstLineChars="0"/>
                    <w:jc w:val="center"/>
                    <w:rPr>
                      <w:kern w:val="2"/>
                      <w:sz w:val="21"/>
                    </w:rPr>
                  </w:pPr>
                  <w:r>
                    <w:rPr>
                      <w:kern w:val="2"/>
                      <w:sz w:val="21"/>
                    </w:rPr>
                    <w:t>/</w:t>
                  </w:r>
                </w:p>
              </w:tc>
              <w:tc>
                <w:tcPr>
                  <w:tcW w:w="1082" w:type="dxa"/>
                  <w:vAlign w:val="center"/>
                </w:tcPr>
                <w:p>
                  <w:pPr>
                    <w:snapToGrid w:val="0"/>
                    <w:spacing w:line="360" w:lineRule="exact"/>
                    <w:ind w:firstLine="0" w:firstLineChars="0"/>
                    <w:jc w:val="center"/>
                    <w:rPr>
                      <w:kern w:val="2"/>
                      <w:sz w:val="21"/>
                    </w:rPr>
                  </w:pPr>
                  <w:r>
                    <w:rPr>
                      <w:sz w:val="21"/>
                    </w:rPr>
                    <w:t>45.3</w:t>
                  </w:r>
                </w:p>
              </w:tc>
              <w:tc>
                <w:tcPr>
                  <w:tcW w:w="1089" w:type="dxa"/>
                  <w:vAlign w:val="center"/>
                </w:tcPr>
                <w:p>
                  <w:pPr>
                    <w:snapToGrid w:val="0"/>
                    <w:spacing w:line="360" w:lineRule="exact"/>
                    <w:ind w:firstLine="0" w:firstLineChars="0"/>
                    <w:jc w:val="center"/>
                    <w:rPr>
                      <w:kern w:val="2"/>
                      <w:sz w:val="21"/>
                    </w:rPr>
                  </w:pPr>
                  <w:r>
                    <w:rPr>
                      <w:sz w:val="21"/>
                    </w:rPr>
                    <w:t>45.30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74" w:type="dxa"/>
                  <w:vAlign w:val="center"/>
                </w:tcPr>
                <w:p>
                  <w:pPr>
                    <w:pStyle w:val="8"/>
                    <w:spacing w:before="120" w:line="360" w:lineRule="exact"/>
                    <w:rPr>
                      <w:kern w:val="2"/>
                    </w:rPr>
                  </w:pPr>
                  <w:r>
                    <w:rPr>
                      <w:kern w:val="2"/>
                    </w:rPr>
                    <w:t>2</w:t>
                  </w:r>
                </w:p>
              </w:tc>
              <w:tc>
                <w:tcPr>
                  <w:tcW w:w="1888" w:type="dxa"/>
                  <w:vAlign w:val="center"/>
                </w:tcPr>
                <w:p>
                  <w:pPr>
                    <w:pStyle w:val="8"/>
                    <w:spacing w:before="120" w:line="360" w:lineRule="exact"/>
                    <w:rPr>
                      <w:kern w:val="2"/>
                    </w:rPr>
                  </w:pPr>
                  <w:r>
                    <w:rPr>
                      <w:kern w:val="2"/>
                    </w:rPr>
                    <w:t>1#厂区</w:t>
                  </w:r>
                  <w:r>
                    <w:rPr>
                      <w:rFonts w:hint="eastAsia"/>
                      <w:kern w:val="2"/>
                    </w:rPr>
                    <w:t>南</w:t>
                  </w:r>
                  <w:r>
                    <w:rPr>
                      <w:kern w:val="2"/>
                    </w:rPr>
                    <w:t>侧</w:t>
                  </w:r>
                </w:p>
              </w:tc>
              <w:tc>
                <w:tcPr>
                  <w:tcW w:w="1082" w:type="dxa"/>
                  <w:vAlign w:val="center"/>
                </w:tcPr>
                <w:p>
                  <w:pPr>
                    <w:snapToGrid w:val="0"/>
                    <w:spacing w:line="360" w:lineRule="exact"/>
                    <w:ind w:firstLine="0" w:firstLineChars="0"/>
                    <w:jc w:val="center"/>
                    <w:rPr>
                      <w:sz w:val="21"/>
                    </w:rPr>
                  </w:pPr>
                  <w:r>
                    <w:rPr>
                      <w:sz w:val="21"/>
                    </w:rPr>
                    <w:t>40.67</w:t>
                  </w:r>
                </w:p>
              </w:tc>
              <w:tc>
                <w:tcPr>
                  <w:tcW w:w="1082" w:type="dxa"/>
                  <w:vAlign w:val="center"/>
                </w:tcPr>
                <w:p>
                  <w:pPr>
                    <w:snapToGrid w:val="0"/>
                    <w:spacing w:line="360" w:lineRule="exact"/>
                    <w:ind w:firstLine="0" w:firstLineChars="0"/>
                    <w:jc w:val="center"/>
                    <w:rPr>
                      <w:sz w:val="21"/>
                    </w:rPr>
                  </w:pPr>
                  <w:r>
                    <w:rPr>
                      <w:sz w:val="21"/>
                    </w:rPr>
                    <w:t>57.3</w:t>
                  </w:r>
                </w:p>
              </w:tc>
              <w:tc>
                <w:tcPr>
                  <w:tcW w:w="1082" w:type="dxa"/>
                  <w:vAlign w:val="center"/>
                </w:tcPr>
                <w:p>
                  <w:pPr>
                    <w:pStyle w:val="8"/>
                    <w:spacing w:before="120" w:line="360" w:lineRule="exact"/>
                  </w:pPr>
                  <w:r>
                    <w:t>57.42</w:t>
                  </w:r>
                </w:p>
              </w:tc>
              <w:tc>
                <w:tcPr>
                  <w:tcW w:w="1082" w:type="dxa"/>
                  <w:vAlign w:val="center"/>
                </w:tcPr>
                <w:p>
                  <w:pPr>
                    <w:snapToGrid w:val="0"/>
                    <w:spacing w:line="360" w:lineRule="exact"/>
                    <w:ind w:firstLine="0" w:firstLineChars="0"/>
                    <w:jc w:val="center"/>
                    <w:rPr>
                      <w:kern w:val="2"/>
                      <w:sz w:val="21"/>
                    </w:rPr>
                  </w:pPr>
                  <w:r>
                    <w:rPr>
                      <w:kern w:val="2"/>
                      <w:sz w:val="21"/>
                    </w:rPr>
                    <w:t>/</w:t>
                  </w:r>
                </w:p>
              </w:tc>
              <w:tc>
                <w:tcPr>
                  <w:tcW w:w="1082" w:type="dxa"/>
                  <w:vAlign w:val="center"/>
                </w:tcPr>
                <w:p>
                  <w:pPr>
                    <w:snapToGrid w:val="0"/>
                    <w:spacing w:line="360" w:lineRule="exact"/>
                    <w:ind w:firstLine="0" w:firstLineChars="0"/>
                    <w:jc w:val="center"/>
                    <w:rPr>
                      <w:sz w:val="21"/>
                    </w:rPr>
                  </w:pPr>
                  <w:r>
                    <w:rPr>
                      <w:sz w:val="21"/>
                    </w:rPr>
                    <w:t>45.9</w:t>
                  </w:r>
                </w:p>
              </w:tc>
              <w:tc>
                <w:tcPr>
                  <w:tcW w:w="1089" w:type="dxa"/>
                  <w:vAlign w:val="center"/>
                </w:tcPr>
                <w:p>
                  <w:pPr>
                    <w:snapToGrid w:val="0"/>
                    <w:spacing w:line="360" w:lineRule="exact"/>
                    <w:ind w:firstLine="0" w:firstLineChars="0"/>
                    <w:jc w:val="center"/>
                    <w:rPr>
                      <w:sz w:val="21"/>
                    </w:rPr>
                  </w:pPr>
                  <w:r>
                    <w:rPr>
                      <w:sz w:val="21"/>
                    </w:rPr>
                    <w:t>45.90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674" w:type="dxa"/>
                  <w:vAlign w:val="center"/>
                </w:tcPr>
                <w:p>
                  <w:pPr>
                    <w:pStyle w:val="8"/>
                    <w:spacing w:before="120" w:line="360" w:lineRule="exact"/>
                    <w:rPr>
                      <w:kern w:val="2"/>
                    </w:rPr>
                  </w:pPr>
                  <w:r>
                    <w:rPr>
                      <w:kern w:val="2"/>
                    </w:rPr>
                    <w:t>3</w:t>
                  </w:r>
                </w:p>
              </w:tc>
              <w:tc>
                <w:tcPr>
                  <w:tcW w:w="1888" w:type="dxa"/>
                  <w:vAlign w:val="center"/>
                </w:tcPr>
                <w:p>
                  <w:pPr>
                    <w:pStyle w:val="8"/>
                    <w:spacing w:before="120" w:line="360" w:lineRule="exact"/>
                    <w:rPr>
                      <w:kern w:val="2"/>
                    </w:rPr>
                  </w:pPr>
                  <w:r>
                    <w:rPr>
                      <w:kern w:val="2"/>
                    </w:rPr>
                    <w:t>1#厂区</w:t>
                  </w:r>
                  <w:r>
                    <w:rPr>
                      <w:rFonts w:hint="eastAsia"/>
                      <w:kern w:val="2"/>
                    </w:rPr>
                    <w:t>西</w:t>
                  </w:r>
                  <w:r>
                    <w:rPr>
                      <w:kern w:val="2"/>
                    </w:rPr>
                    <w:t>侧</w:t>
                  </w:r>
                </w:p>
              </w:tc>
              <w:tc>
                <w:tcPr>
                  <w:tcW w:w="1082" w:type="dxa"/>
                  <w:vAlign w:val="center"/>
                </w:tcPr>
                <w:p>
                  <w:pPr>
                    <w:snapToGrid w:val="0"/>
                    <w:spacing w:line="360" w:lineRule="exact"/>
                    <w:ind w:firstLine="0" w:firstLineChars="0"/>
                    <w:jc w:val="center"/>
                    <w:rPr>
                      <w:sz w:val="21"/>
                    </w:rPr>
                  </w:pPr>
                  <w:r>
                    <w:rPr>
                      <w:sz w:val="21"/>
                    </w:rPr>
                    <w:t>44.18</w:t>
                  </w:r>
                </w:p>
              </w:tc>
              <w:tc>
                <w:tcPr>
                  <w:tcW w:w="1082" w:type="dxa"/>
                  <w:vAlign w:val="center"/>
                </w:tcPr>
                <w:p>
                  <w:pPr>
                    <w:snapToGrid w:val="0"/>
                    <w:spacing w:line="360" w:lineRule="exact"/>
                    <w:ind w:firstLine="0" w:firstLineChars="0"/>
                    <w:jc w:val="center"/>
                    <w:rPr>
                      <w:sz w:val="21"/>
                    </w:rPr>
                  </w:pPr>
                  <w:r>
                    <w:rPr>
                      <w:sz w:val="21"/>
                    </w:rPr>
                    <w:t>56.5</w:t>
                  </w:r>
                </w:p>
              </w:tc>
              <w:tc>
                <w:tcPr>
                  <w:tcW w:w="1082" w:type="dxa"/>
                  <w:vAlign w:val="center"/>
                </w:tcPr>
                <w:p>
                  <w:pPr>
                    <w:pStyle w:val="8"/>
                    <w:spacing w:before="120" w:line="360" w:lineRule="exact"/>
                  </w:pPr>
                  <w:r>
                    <w:t>56.75</w:t>
                  </w:r>
                </w:p>
              </w:tc>
              <w:tc>
                <w:tcPr>
                  <w:tcW w:w="1082" w:type="dxa"/>
                  <w:vAlign w:val="center"/>
                </w:tcPr>
                <w:p>
                  <w:pPr>
                    <w:snapToGrid w:val="0"/>
                    <w:spacing w:line="360" w:lineRule="exact"/>
                    <w:ind w:firstLine="0" w:firstLineChars="0"/>
                    <w:jc w:val="center"/>
                    <w:rPr>
                      <w:kern w:val="2"/>
                      <w:sz w:val="21"/>
                    </w:rPr>
                  </w:pPr>
                  <w:r>
                    <w:rPr>
                      <w:kern w:val="2"/>
                    </w:rPr>
                    <w:t>/</w:t>
                  </w:r>
                </w:p>
              </w:tc>
              <w:tc>
                <w:tcPr>
                  <w:tcW w:w="1082" w:type="dxa"/>
                  <w:vAlign w:val="center"/>
                </w:tcPr>
                <w:p>
                  <w:pPr>
                    <w:snapToGrid w:val="0"/>
                    <w:spacing w:line="360" w:lineRule="exact"/>
                    <w:ind w:firstLine="0" w:firstLineChars="0"/>
                    <w:jc w:val="center"/>
                    <w:rPr>
                      <w:sz w:val="21"/>
                    </w:rPr>
                  </w:pPr>
                  <w:r>
                    <w:rPr>
                      <w:sz w:val="21"/>
                    </w:rPr>
                    <w:t>45.1</w:t>
                  </w:r>
                </w:p>
              </w:tc>
              <w:tc>
                <w:tcPr>
                  <w:tcW w:w="1089" w:type="dxa"/>
                  <w:vAlign w:val="center"/>
                </w:tcPr>
                <w:p>
                  <w:pPr>
                    <w:snapToGrid w:val="0"/>
                    <w:spacing w:line="360" w:lineRule="exact"/>
                    <w:ind w:firstLine="0" w:firstLineChars="0"/>
                    <w:jc w:val="center"/>
                    <w:rPr>
                      <w:sz w:val="21"/>
                    </w:rPr>
                  </w:pPr>
                  <w:r>
                    <w:rPr>
                      <w:sz w:val="21"/>
                    </w:rPr>
                    <w:t>45.10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674" w:type="dxa"/>
                  <w:vAlign w:val="center"/>
                </w:tcPr>
                <w:p>
                  <w:pPr>
                    <w:pStyle w:val="8"/>
                    <w:spacing w:before="120" w:line="360" w:lineRule="exact"/>
                    <w:rPr>
                      <w:kern w:val="2"/>
                    </w:rPr>
                  </w:pPr>
                  <w:r>
                    <w:rPr>
                      <w:kern w:val="2"/>
                    </w:rPr>
                    <w:t>4</w:t>
                  </w:r>
                </w:p>
              </w:tc>
              <w:tc>
                <w:tcPr>
                  <w:tcW w:w="1888" w:type="dxa"/>
                  <w:vAlign w:val="center"/>
                </w:tcPr>
                <w:p>
                  <w:pPr>
                    <w:pStyle w:val="8"/>
                    <w:spacing w:before="120" w:line="360" w:lineRule="exact"/>
                    <w:rPr>
                      <w:kern w:val="2"/>
                    </w:rPr>
                  </w:pPr>
                  <w:r>
                    <w:rPr>
                      <w:kern w:val="2"/>
                    </w:rPr>
                    <w:t>1#厂区</w:t>
                  </w:r>
                  <w:r>
                    <w:rPr>
                      <w:rFonts w:hint="eastAsia"/>
                      <w:kern w:val="2"/>
                    </w:rPr>
                    <w:t>北</w:t>
                  </w:r>
                  <w:r>
                    <w:rPr>
                      <w:kern w:val="2"/>
                    </w:rPr>
                    <w:t>侧</w:t>
                  </w:r>
                </w:p>
              </w:tc>
              <w:tc>
                <w:tcPr>
                  <w:tcW w:w="1082" w:type="dxa"/>
                  <w:vAlign w:val="center"/>
                </w:tcPr>
                <w:p>
                  <w:pPr>
                    <w:snapToGrid w:val="0"/>
                    <w:spacing w:line="360" w:lineRule="exact"/>
                    <w:ind w:firstLine="0" w:firstLineChars="0"/>
                    <w:jc w:val="center"/>
                    <w:rPr>
                      <w:kern w:val="2"/>
                      <w:sz w:val="21"/>
                    </w:rPr>
                  </w:pPr>
                  <w:r>
                    <w:rPr>
                      <w:sz w:val="21"/>
                    </w:rPr>
                    <w:t>39.56</w:t>
                  </w:r>
                </w:p>
              </w:tc>
              <w:tc>
                <w:tcPr>
                  <w:tcW w:w="1082" w:type="dxa"/>
                  <w:vAlign w:val="center"/>
                </w:tcPr>
                <w:p>
                  <w:pPr>
                    <w:snapToGrid w:val="0"/>
                    <w:spacing w:line="360" w:lineRule="exact"/>
                    <w:ind w:firstLine="0" w:firstLineChars="0"/>
                    <w:jc w:val="center"/>
                    <w:rPr>
                      <w:kern w:val="2"/>
                      <w:sz w:val="21"/>
                    </w:rPr>
                  </w:pPr>
                  <w:r>
                    <w:rPr>
                      <w:sz w:val="21"/>
                    </w:rPr>
                    <w:t>56.7</w:t>
                  </w:r>
                </w:p>
              </w:tc>
              <w:tc>
                <w:tcPr>
                  <w:tcW w:w="1082" w:type="dxa"/>
                  <w:vAlign w:val="center"/>
                </w:tcPr>
                <w:p>
                  <w:pPr>
                    <w:pStyle w:val="8"/>
                    <w:spacing w:before="120" w:line="360" w:lineRule="exact"/>
                    <w:rPr>
                      <w:kern w:val="2"/>
                    </w:rPr>
                  </w:pPr>
                  <w:r>
                    <w:t>56.78</w:t>
                  </w:r>
                </w:p>
              </w:tc>
              <w:tc>
                <w:tcPr>
                  <w:tcW w:w="1082" w:type="dxa"/>
                  <w:vAlign w:val="center"/>
                </w:tcPr>
                <w:p>
                  <w:pPr>
                    <w:snapToGrid w:val="0"/>
                    <w:spacing w:line="360" w:lineRule="exact"/>
                    <w:ind w:firstLine="0" w:firstLineChars="0"/>
                    <w:jc w:val="center"/>
                    <w:rPr>
                      <w:kern w:val="2"/>
                      <w:sz w:val="21"/>
                    </w:rPr>
                  </w:pPr>
                  <w:r>
                    <w:rPr>
                      <w:kern w:val="2"/>
                      <w:sz w:val="21"/>
                    </w:rPr>
                    <w:t>/</w:t>
                  </w:r>
                </w:p>
              </w:tc>
              <w:tc>
                <w:tcPr>
                  <w:tcW w:w="1082" w:type="dxa"/>
                  <w:vAlign w:val="center"/>
                </w:tcPr>
                <w:p>
                  <w:pPr>
                    <w:snapToGrid w:val="0"/>
                    <w:spacing w:line="360" w:lineRule="exact"/>
                    <w:ind w:firstLine="0" w:firstLineChars="0"/>
                    <w:jc w:val="center"/>
                    <w:rPr>
                      <w:kern w:val="2"/>
                      <w:sz w:val="21"/>
                    </w:rPr>
                  </w:pPr>
                  <w:r>
                    <w:rPr>
                      <w:sz w:val="21"/>
                    </w:rPr>
                    <w:t>45.9</w:t>
                  </w:r>
                </w:p>
              </w:tc>
              <w:tc>
                <w:tcPr>
                  <w:tcW w:w="1089" w:type="dxa"/>
                  <w:vAlign w:val="center"/>
                </w:tcPr>
                <w:p>
                  <w:pPr>
                    <w:snapToGrid w:val="0"/>
                    <w:spacing w:line="360" w:lineRule="exact"/>
                    <w:ind w:firstLine="0" w:firstLineChars="0"/>
                    <w:jc w:val="center"/>
                    <w:rPr>
                      <w:kern w:val="2"/>
                      <w:sz w:val="21"/>
                    </w:rPr>
                  </w:pPr>
                  <w:r>
                    <w:rPr>
                      <w:sz w:val="21"/>
                    </w:rPr>
                    <w:t>45.90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674" w:type="dxa"/>
                  <w:vAlign w:val="center"/>
                </w:tcPr>
                <w:p>
                  <w:pPr>
                    <w:pStyle w:val="8"/>
                    <w:spacing w:before="120" w:line="360" w:lineRule="exact"/>
                    <w:rPr>
                      <w:kern w:val="2"/>
                    </w:rPr>
                  </w:pPr>
                  <w:r>
                    <w:rPr>
                      <w:kern w:val="2"/>
                    </w:rPr>
                    <w:t>5</w:t>
                  </w:r>
                </w:p>
              </w:tc>
              <w:tc>
                <w:tcPr>
                  <w:tcW w:w="1888" w:type="dxa"/>
                  <w:vAlign w:val="center"/>
                </w:tcPr>
                <w:p>
                  <w:pPr>
                    <w:pStyle w:val="8"/>
                    <w:spacing w:before="120" w:line="360" w:lineRule="exact"/>
                    <w:rPr>
                      <w:kern w:val="2"/>
                    </w:rPr>
                  </w:pPr>
                  <w:r>
                    <w:rPr>
                      <w:kern w:val="2"/>
                    </w:rPr>
                    <w:t>2#厂区</w:t>
                  </w:r>
                  <w:r>
                    <w:rPr>
                      <w:rFonts w:hint="eastAsia"/>
                      <w:kern w:val="2"/>
                    </w:rPr>
                    <w:t>东</w:t>
                  </w:r>
                  <w:r>
                    <w:rPr>
                      <w:kern w:val="2"/>
                    </w:rPr>
                    <w:t>侧</w:t>
                  </w:r>
                </w:p>
              </w:tc>
              <w:tc>
                <w:tcPr>
                  <w:tcW w:w="1082" w:type="dxa"/>
                  <w:vAlign w:val="center"/>
                </w:tcPr>
                <w:p>
                  <w:pPr>
                    <w:snapToGrid w:val="0"/>
                    <w:spacing w:line="360" w:lineRule="exact"/>
                    <w:ind w:firstLine="0" w:firstLineChars="0"/>
                    <w:jc w:val="center"/>
                    <w:rPr>
                      <w:kern w:val="2"/>
                      <w:sz w:val="21"/>
                    </w:rPr>
                  </w:pPr>
                  <w:r>
                    <w:rPr>
                      <w:sz w:val="21"/>
                    </w:rPr>
                    <w:t>34.05</w:t>
                  </w:r>
                </w:p>
              </w:tc>
              <w:tc>
                <w:tcPr>
                  <w:tcW w:w="1082" w:type="dxa"/>
                  <w:vAlign w:val="center"/>
                </w:tcPr>
                <w:p>
                  <w:pPr>
                    <w:snapToGrid w:val="0"/>
                    <w:spacing w:line="360" w:lineRule="exact"/>
                    <w:ind w:firstLine="0" w:firstLineChars="0"/>
                    <w:jc w:val="center"/>
                    <w:rPr>
                      <w:kern w:val="2"/>
                      <w:sz w:val="21"/>
                    </w:rPr>
                  </w:pPr>
                  <w:r>
                    <w:rPr>
                      <w:sz w:val="21"/>
                    </w:rPr>
                    <w:t>57.6</w:t>
                  </w:r>
                </w:p>
              </w:tc>
              <w:tc>
                <w:tcPr>
                  <w:tcW w:w="1082" w:type="dxa"/>
                  <w:vAlign w:val="center"/>
                </w:tcPr>
                <w:p>
                  <w:pPr>
                    <w:snapToGrid w:val="0"/>
                    <w:spacing w:line="360" w:lineRule="exact"/>
                    <w:ind w:firstLine="0" w:firstLineChars="0"/>
                    <w:jc w:val="center"/>
                    <w:rPr>
                      <w:kern w:val="2"/>
                      <w:sz w:val="21"/>
                    </w:rPr>
                  </w:pPr>
                  <w:r>
                    <w:rPr>
                      <w:sz w:val="21"/>
                    </w:rPr>
                    <w:t>57.62</w:t>
                  </w:r>
                </w:p>
              </w:tc>
              <w:tc>
                <w:tcPr>
                  <w:tcW w:w="1082" w:type="dxa"/>
                  <w:vAlign w:val="center"/>
                </w:tcPr>
                <w:p>
                  <w:pPr>
                    <w:snapToGrid w:val="0"/>
                    <w:spacing w:line="360" w:lineRule="exact"/>
                    <w:ind w:firstLine="0" w:firstLineChars="0"/>
                    <w:jc w:val="center"/>
                    <w:rPr>
                      <w:kern w:val="2"/>
                      <w:sz w:val="21"/>
                    </w:rPr>
                  </w:pPr>
                  <w:r>
                    <w:rPr>
                      <w:kern w:val="2"/>
                      <w:sz w:val="21"/>
                    </w:rPr>
                    <w:t>/</w:t>
                  </w:r>
                </w:p>
              </w:tc>
              <w:tc>
                <w:tcPr>
                  <w:tcW w:w="1082" w:type="dxa"/>
                  <w:vAlign w:val="center"/>
                </w:tcPr>
                <w:p>
                  <w:pPr>
                    <w:snapToGrid w:val="0"/>
                    <w:spacing w:line="360" w:lineRule="exact"/>
                    <w:ind w:firstLine="0" w:firstLineChars="0"/>
                    <w:jc w:val="center"/>
                    <w:rPr>
                      <w:kern w:val="2"/>
                      <w:sz w:val="21"/>
                    </w:rPr>
                  </w:pPr>
                  <w:r>
                    <w:rPr>
                      <w:sz w:val="21"/>
                    </w:rPr>
                    <w:t>46.3</w:t>
                  </w:r>
                </w:p>
              </w:tc>
              <w:tc>
                <w:tcPr>
                  <w:tcW w:w="1089" w:type="dxa"/>
                  <w:vAlign w:val="center"/>
                </w:tcPr>
                <w:p>
                  <w:pPr>
                    <w:snapToGrid w:val="0"/>
                    <w:spacing w:line="360" w:lineRule="exact"/>
                    <w:ind w:firstLine="0" w:firstLineChars="0"/>
                    <w:jc w:val="center"/>
                    <w:rPr>
                      <w:kern w:val="2"/>
                      <w:sz w:val="21"/>
                    </w:rPr>
                  </w:pPr>
                  <w:r>
                    <w:rPr>
                      <w:sz w:val="21"/>
                    </w:rPr>
                    <w:t>46.30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674" w:type="dxa"/>
                  <w:vAlign w:val="center"/>
                </w:tcPr>
                <w:p>
                  <w:pPr>
                    <w:pStyle w:val="8"/>
                    <w:spacing w:before="120" w:line="360" w:lineRule="exact"/>
                    <w:rPr>
                      <w:kern w:val="2"/>
                    </w:rPr>
                  </w:pPr>
                  <w:r>
                    <w:rPr>
                      <w:kern w:val="2"/>
                    </w:rPr>
                    <w:t>6</w:t>
                  </w:r>
                </w:p>
              </w:tc>
              <w:tc>
                <w:tcPr>
                  <w:tcW w:w="1888" w:type="dxa"/>
                  <w:vAlign w:val="center"/>
                </w:tcPr>
                <w:p>
                  <w:pPr>
                    <w:pStyle w:val="8"/>
                    <w:spacing w:before="120" w:line="360" w:lineRule="exact"/>
                    <w:rPr>
                      <w:kern w:val="2"/>
                    </w:rPr>
                  </w:pPr>
                  <w:r>
                    <w:rPr>
                      <w:kern w:val="2"/>
                    </w:rPr>
                    <w:t>2#厂区</w:t>
                  </w:r>
                  <w:r>
                    <w:rPr>
                      <w:rFonts w:hint="eastAsia"/>
                      <w:kern w:val="2"/>
                    </w:rPr>
                    <w:t>南</w:t>
                  </w:r>
                  <w:r>
                    <w:rPr>
                      <w:kern w:val="2"/>
                    </w:rPr>
                    <w:t>侧</w:t>
                  </w:r>
                </w:p>
              </w:tc>
              <w:tc>
                <w:tcPr>
                  <w:tcW w:w="1082" w:type="dxa"/>
                  <w:vAlign w:val="center"/>
                </w:tcPr>
                <w:p>
                  <w:pPr>
                    <w:snapToGrid w:val="0"/>
                    <w:spacing w:line="360" w:lineRule="exact"/>
                    <w:ind w:firstLine="0" w:firstLineChars="0"/>
                    <w:jc w:val="center"/>
                    <w:rPr>
                      <w:kern w:val="2"/>
                      <w:sz w:val="21"/>
                    </w:rPr>
                  </w:pPr>
                  <w:r>
                    <w:rPr>
                      <w:sz w:val="21"/>
                    </w:rPr>
                    <w:t>33.65</w:t>
                  </w:r>
                </w:p>
              </w:tc>
              <w:tc>
                <w:tcPr>
                  <w:tcW w:w="1082" w:type="dxa"/>
                  <w:vAlign w:val="center"/>
                </w:tcPr>
                <w:p>
                  <w:pPr>
                    <w:snapToGrid w:val="0"/>
                    <w:spacing w:line="360" w:lineRule="exact"/>
                    <w:ind w:firstLine="0" w:firstLineChars="0"/>
                    <w:jc w:val="center"/>
                    <w:rPr>
                      <w:kern w:val="2"/>
                      <w:sz w:val="21"/>
                    </w:rPr>
                  </w:pPr>
                  <w:r>
                    <w:rPr>
                      <w:sz w:val="21"/>
                    </w:rPr>
                    <w:t>57.7</w:t>
                  </w:r>
                </w:p>
              </w:tc>
              <w:tc>
                <w:tcPr>
                  <w:tcW w:w="1082" w:type="dxa"/>
                  <w:vAlign w:val="center"/>
                </w:tcPr>
                <w:p>
                  <w:pPr>
                    <w:snapToGrid w:val="0"/>
                    <w:spacing w:line="360" w:lineRule="exact"/>
                    <w:ind w:firstLine="0" w:firstLineChars="0"/>
                    <w:jc w:val="center"/>
                    <w:rPr>
                      <w:kern w:val="2"/>
                      <w:sz w:val="21"/>
                    </w:rPr>
                  </w:pPr>
                  <w:r>
                    <w:rPr>
                      <w:sz w:val="21"/>
                    </w:rPr>
                    <w:t>57.72</w:t>
                  </w:r>
                </w:p>
              </w:tc>
              <w:tc>
                <w:tcPr>
                  <w:tcW w:w="1082" w:type="dxa"/>
                  <w:vAlign w:val="center"/>
                </w:tcPr>
                <w:p>
                  <w:pPr>
                    <w:snapToGrid w:val="0"/>
                    <w:spacing w:line="360" w:lineRule="exact"/>
                    <w:ind w:firstLine="0" w:firstLineChars="0"/>
                    <w:jc w:val="center"/>
                    <w:rPr>
                      <w:kern w:val="2"/>
                      <w:sz w:val="21"/>
                    </w:rPr>
                  </w:pPr>
                  <w:r>
                    <w:rPr>
                      <w:kern w:val="2"/>
                      <w:sz w:val="21"/>
                    </w:rPr>
                    <w:t>/</w:t>
                  </w:r>
                </w:p>
              </w:tc>
              <w:tc>
                <w:tcPr>
                  <w:tcW w:w="1082" w:type="dxa"/>
                  <w:vAlign w:val="center"/>
                </w:tcPr>
                <w:p>
                  <w:pPr>
                    <w:snapToGrid w:val="0"/>
                    <w:spacing w:line="360" w:lineRule="exact"/>
                    <w:ind w:firstLine="0" w:firstLineChars="0"/>
                    <w:jc w:val="center"/>
                    <w:rPr>
                      <w:kern w:val="2"/>
                      <w:sz w:val="21"/>
                    </w:rPr>
                  </w:pPr>
                  <w:r>
                    <w:rPr>
                      <w:sz w:val="21"/>
                    </w:rPr>
                    <w:t>45.6</w:t>
                  </w:r>
                </w:p>
              </w:tc>
              <w:tc>
                <w:tcPr>
                  <w:tcW w:w="1089" w:type="dxa"/>
                  <w:vAlign w:val="center"/>
                </w:tcPr>
                <w:p>
                  <w:pPr>
                    <w:snapToGrid w:val="0"/>
                    <w:spacing w:line="360" w:lineRule="exact"/>
                    <w:ind w:firstLine="0" w:firstLineChars="0"/>
                    <w:jc w:val="center"/>
                    <w:rPr>
                      <w:kern w:val="2"/>
                      <w:sz w:val="21"/>
                    </w:rPr>
                  </w:pPr>
                  <w:r>
                    <w:rPr>
                      <w:sz w:val="21"/>
                    </w:rPr>
                    <w:t>45.60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674" w:type="dxa"/>
                  <w:vAlign w:val="center"/>
                </w:tcPr>
                <w:p>
                  <w:pPr>
                    <w:pStyle w:val="8"/>
                    <w:spacing w:before="120" w:line="360" w:lineRule="exact"/>
                    <w:rPr>
                      <w:kern w:val="2"/>
                    </w:rPr>
                  </w:pPr>
                  <w:r>
                    <w:rPr>
                      <w:kern w:val="2"/>
                    </w:rPr>
                    <w:t>7</w:t>
                  </w:r>
                </w:p>
              </w:tc>
              <w:tc>
                <w:tcPr>
                  <w:tcW w:w="1888" w:type="dxa"/>
                  <w:vAlign w:val="center"/>
                </w:tcPr>
                <w:p>
                  <w:pPr>
                    <w:pStyle w:val="8"/>
                    <w:spacing w:before="120" w:line="360" w:lineRule="exact"/>
                    <w:rPr>
                      <w:kern w:val="2"/>
                    </w:rPr>
                  </w:pPr>
                  <w:r>
                    <w:rPr>
                      <w:kern w:val="2"/>
                    </w:rPr>
                    <w:t>2#厂区</w:t>
                  </w:r>
                  <w:r>
                    <w:rPr>
                      <w:rFonts w:hint="eastAsia"/>
                      <w:kern w:val="2"/>
                    </w:rPr>
                    <w:t>西</w:t>
                  </w:r>
                  <w:r>
                    <w:rPr>
                      <w:kern w:val="2"/>
                    </w:rPr>
                    <w:t>侧</w:t>
                  </w:r>
                </w:p>
              </w:tc>
              <w:tc>
                <w:tcPr>
                  <w:tcW w:w="1082" w:type="dxa"/>
                  <w:vAlign w:val="center"/>
                </w:tcPr>
                <w:p>
                  <w:pPr>
                    <w:snapToGrid w:val="0"/>
                    <w:spacing w:line="360" w:lineRule="exact"/>
                    <w:ind w:firstLine="0" w:firstLineChars="0"/>
                    <w:jc w:val="center"/>
                    <w:rPr>
                      <w:kern w:val="2"/>
                      <w:sz w:val="21"/>
                    </w:rPr>
                  </w:pPr>
                  <w:r>
                    <w:rPr>
                      <w:sz w:val="21"/>
                    </w:rPr>
                    <w:t>23.45</w:t>
                  </w:r>
                </w:p>
              </w:tc>
              <w:tc>
                <w:tcPr>
                  <w:tcW w:w="1082" w:type="dxa"/>
                  <w:vAlign w:val="center"/>
                </w:tcPr>
                <w:p>
                  <w:pPr>
                    <w:snapToGrid w:val="0"/>
                    <w:spacing w:line="360" w:lineRule="exact"/>
                    <w:ind w:firstLine="0" w:firstLineChars="0"/>
                    <w:jc w:val="center"/>
                    <w:rPr>
                      <w:kern w:val="2"/>
                      <w:sz w:val="21"/>
                    </w:rPr>
                  </w:pPr>
                  <w:r>
                    <w:rPr>
                      <w:sz w:val="21"/>
                    </w:rPr>
                    <w:t>57.7</w:t>
                  </w:r>
                </w:p>
              </w:tc>
              <w:tc>
                <w:tcPr>
                  <w:tcW w:w="1082" w:type="dxa"/>
                  <w:vAlign w:val="center"/>
                </w:tcPr>
                <w:p>
                  <w:pPr>
                    <w:snapToGrid w:val="0"/>
                    <w:spacing w:line="360" w:lineRule="exact"/>
                    <w:ind w:firstLine="0" w:firstLineChars="0"/>
                    <w:jc w:val="center"/>
                    <w:rPr>
                      <w:kern w:val="2"/>
                      <w:sz w:val="21"/>
                    </w:rPr>
                  </w:pPr>
                  <w:r>
                    <w:rPr>
                      <w:sz w:val="21"/>
                    </w:rPr>
                    <w:t>57.70</w:t>
                  </w:r>
                </w:p>
              </w:tc>
              <w:tc>
                <w:tcPr>
                  <w:tcW w:w="1082" w:type="dxa"/>
                  <w:vAlign w:val="center"/>
                </w:tcPr>
                <w:p>
                  <w:pPr>
                    <w:snapToGrid w:val="0"/>
                    <w:spacing w:line="360" w:lineRule="exact"/>
                    <w:ind w:firstLine="0" w:firstLineChars="0"/>
                    <w:jc w:val="center"/>
                    <w:rPr>
                      <w:kern w:val="2"/>
                      <w:sz w:val="21"/>
                    </w:rPr>
                  </w:pPr>
                  <w:r>
                    <w:rPr>
                      <w:kern w:val="2"/>
                      <w:sz w:val="21"/>
                    </w:rPr>
                    <w:t>/</w:t>
                  </w:r>
                </w:p>
              </w:tc>
              <w:tc>
                <w:tcPr>
                  <w:tcW w:w="1082" w:type="dxa"/>
                  <w:vAlign w:val="center"/>
                </w:tcPr>
                <w:p>
                  <w:pPr>
                    <w:snapToGrid w:val="0"/>
                    <w:spacing w:line="360" w:lineRule="exact"/>
                    <w:ind w:firstLine="0" w:firstLineChars="0"/>
                    <w:jc w:val="center"/>
                    <w:rPr>
                      <w:kern w:val="2"/>
                      <w:sz w:val="21"/>
                    </w:rPr>
                  </w:pPr>
                  <w:r>
                    <w:rPr>
                      <w:sz w:val="21"/>
                    </w:rPr>
                    <w:t>46</w:t>
                  </w:r>
                </w:p>
              </w:tc>
              <w:tc>
                <w:tcPr>
                  <w:tcW w:w="1089" w:type="dxa"/>
                  <w:vAlign w:val="center"/>
                </w:tcPr>
                <w:p>
                  <w:pPr>
                    <w:snapToGrid w:val="0"/>
                    <w:spacing w:line="360" w:lineRule="exact"/>
                    <w:ind w:firstLine="0" w:firstLineChars="0"/>
                    <w:jc w:val="center"/>
                    <w:rPr>
                      <w:kern w:val="2"/>
                      <w:sz w:val="21"/>
                    </w:rPr>
                  </w:pPr>
                  <w:r>
                    <w:rPr>
                      <w:sz w:val="21"/>
                    </w:rPr>
                    <w:t>46.00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674" w:type="dxa"/>
                  <w:vAlign w:val="center"/>
                </w:tcPr>
                <w:p>
                  <w:pPr>
                    <w:pStyle w:val="8"/>
                    <w:spacing w:before="120" w:line="360" w:lineRule="exact"/>
                    <w:rPr>
                      <w:kern w:val="2"/>
                    </w:rPr>
                  </w:pPr>
                  <w:r>
                    <w:rPr>
                      <w:kern w:val="2"/>
                    </w:rPr>
                    <w:t>8</w:t>
                  </w:r>
                </w:p>
              </w:tc>
              <w:tc>
                <w:tcPr>
                  <w:tcW w:w="1888" w:type="dxa"/>
                  <w:vAlign w:val="center"/>
                </w:tcPr>
                <w:p>
                  <w:pPr>
                    <w:pStyle w:val="8"/>
                    <w:spacing w:before="120" w:line="360" w:lineRule="exact"/>
                    <w:rPr>
                      <w:kern w:val="2"/>
                    </w:rPr>
                  </w:pPr>
                  <w:r>
                    <w:rPr>
                      <w:kern w:val="2"/>
                    </w:rPr>
                    <w:t>2#厂区</w:t>
                  </w:r>
                  <w:r>
                    <w:rPr>
                      <w:rFonts w:hint="eastAsia"/>
                      <w:kern w:val="2"/>
                    </w:rPr>
                    <w:t>北</w:t>
                  </w:r>
                  <w:r>
                    <w:rPr>
                      <w:kern w:val="2"/>
                    </w:rPr>
                    <w:t>侧</w:t>
                  </w:r>
                </w:p>
              </w:tc>
              <w:tc>
                <w:tcPr>
                  <w:tcW w:w="1082" w:type="dxa"/>
                  <w:vAlign w:val="center"/>
                </w:tcPr>
                <w:p>
                  <w:pPr>
                    <w:snapToGrid w:val="0"/>
                    <w:spacing w:line="360" w:lineRule="exact"/>
                    <w:ind w:firstLine="0" w:firstLineChars="0"/>
                    <w:jc w:val="center"/>
                    <w:rPr>
                      <w:sz w:val="21"/>
                    </w:rPr>
                  </w:pPr>
                  <w:r>
                    <w:rPr>
                      <w:sz w:val="21"/>
                    </w:rPr>
                    <w:t>38.80</w:t>
                  </w:r>
                </w:p>
              </w:tc>
              <w:tc>
                <w:tcPr>
                  <w:tcW w:w="1082" w:type="dxa"/>
                  <w:vAlign w:val="center"/>
                </w:tcPr>
                <w:p>
                  <w:pPr>
                    <w:snapToGrid w:val="0"/>
                    <w:spacing w:line="360" w:lineRule="exact"/>
                    <w:ind w:firstLine="0" w:firstLineChars="0"/>
                    <w:jc w:val="center"/>
                    <w:rPr>
                      <w:sz w:val="21"/>
                    </w:rPr>
                  </w:pPr>
                  <w:r>
                    <w:rPr>
                      <w:sz w:val="21"/>
                    </w:rPr>
                    <w:t>58.1</w:t>
                  </w:r>
                </w:p>
              </w:tc>
              <w:tc>
                <w:tcPr>
                  <w:tcW w:w="1082" w:type="dxa"/>
                  <w:vAlign w:val="center"/>
                </w:tcPr>
                <w:p>
                  <w:pPr>
                    <w:snapToGrid w:val="0"/>
                    <w:spacing w:line="360" w:lineRule="exact"/>
                    <w:ind w:firstLine="0" w:firstLineChars="0"/>
                    <w:jc w:val="center"/>
                    <w:rPr>
                      <w:sz w:val="21"/>
                    </w:rPr>
                  </w:pPr>
                  <w:r>
                    <w:rPr>
                      <w:sz w:val="21"/>
                    </w:rPr>
                    <w:t>58.15</w:t>
                  </w:r>
                </w:p>
              </w:tc>
              <w:tc>
                <w:tcPr>
                  <w:tcW w:w="1082" w:type="dxa"/>
                  <w:vAlign w:val="center"/>
                </w:tcPr>
                <w:p>
                  <w:pPr>
                    <w:snapToGrid w:val="0"/>
                    <w:spacing w:line="360" w:lineRule="exact"/>
                    <w:ind w:firstLine="0" w:firstLineChars="0"/>
                    <w:jc w:val="center"/>
                    <w:rPr>
                      <w:kern w:val="2"/>
                      <w:sz w:val="21"/>
                    </w:rPr>
                  </w:pPr>
                  <w:r>
                    <w:rPr>
                      <w:kern w:val="2"/>
                      <w:sz w:val="21"/>
                    </w:rPr>
                    <w:t>/</w:t>
                  </w:r>
                </w:p>
              </w:tc>
              <w:tc>
                <w:tcPr>
                  <w:tcW w:w="1082" w:type="dxa"/>
                  <w:vAlign w:val="center"/>
                </w:tcPr>
                <w:p>
                  <w:pPr>
                    <w:snapToGrid w:val="0"/>
                    <w:spacing w:line="360" w:lineRule="exact"/>
                    <w:ind w:firstLine="0" w:firstLineChars="0"/>
                    <w:jc w:val="center"/>
                    <w:rPr>
                      <w:sz w:val="21"/>
                    </w:rPr>
                  </w:pPr>
                  <w:r>
                    <w:rPr>
                      <w:sz w:val="21"/>
                    </w:rPr>
                    <w:t>46.8</w:t>
                  </w:r>
                </w:p>
              </w:tc>
              <w:tc>
                <w:tcPr>
                  <w:tcW w:w="1089" w:type="dxa"/>
                  <w:vAlign w:val="center"/>
                </w:tcPr>
                <w:p>
                  <w:pPr>
                    <w:snapToGrid w:val="0"/>
                    <w:spacing w:line="360" w:lineRule="exact"/>
                    <w:ind w:firstLine="0" w:firstLineChars="0"/>
                    <w:jc w:val="center"/>
                    <w:rPr>
                      <w:sz w:val="21"/>
                    </w:rPr>
                  </w:pPr>
                  <w:r>
                    <w:rPr>
                      <w:sz w:val="21"/>
                    </w:rPr>
                    <w:t>46.80</w:t>
                  </w:r>
                </w:p>
              </w:tc>
            </w:tr>
          </w:tbl>
          <w:p>
            <w:pPr>
              <w:ind w:firstLine="480"/>
            </w:pPr>
            <w:r>
              <w:t>由预测结果可以看出，在采取措施后，项目运营期间，各厂界噪声贡献值均能满足《工业企业厂界环境噪声排放标准》（GB12348-2008）</w:t>
            </w:r>
            <w:r>
              <w:rPr>
                <w:rFonts w:hint="eastAsia"/>
              </w:rPr>
              <w:t>2</w:t>
            </w:r>
            <w:r>
              <w:t>类标准，即昼间</w:t>
            </w:r>
            <w:r>
              <w:rPr>
                <w:rFonts w:hint="eastAsia"/>
              </w:rPr>
              <w:t>60</w:t>
            </w:r>
            <w:r>
              <w:t xml:space="preserve"> dB（A）</w:t>
            </w:r>
            <w:r>
              <w:rPr>
                <w:rFonts w:hint="eastAsia"/>
              </w:rPr>
              <w:t>、夜间50</w:t>
            </w:r>
            <w:r>
              <w:t xml:space="preserve"> dB（A）的限值要求</w:t>
            </w:r>
            <w:r>
              <w:rPr>
                <w:rFonts w:hint="eastAsia"/>
              </w:rPr>
              <w:t>。</w:t>
            </w:r>
          </w:p>
          <w:p>
            <w:pPr>
              <w:pStyle w:val="5"/>
              <w:ind w:firstLine="0" w:firstLineChars="0"/>
            </w:pPr>
            <w:r>
              <w:rPr>
                <w:rFonts w:hint="eastAsia"/>
              </w:rPr>
              <w:t>五、环境风险评价</w:t>
            </w:r>
          </w:p>
          <w:p>
            <w:pPr>
              <w:snapToGrid w:val="0"/>
              <w:ind w:firstLine="480"/>
              <w:rPr>
                <w:kern w:val="2"/>
              </w:rPr>
            </w:pPr>
            <w:r>
              <w:rPr>
                <w:kern w:val="2"/>
              </w:rPr>
              <w:t>1</w:t>
            </w:r>
            <w:r>
              <w:rPr>
                <w:rFonts w:hint="eastAsia"/>
                <w:kern w:val="2"/>
              </w:rPr>
              <w:t>、环境风险影响</w:t>
            </w:r>
            <w:r>
              <w:rPr>
                <w:kern w:val="2"/>
              </w:rPr>
              <w:t>评价工作等级的确定</w:t>
            </w:r>
          </w:p>
          <w:p>
            <w:pPr>
              <w:snapToGrid w:val="0"/>
              <w:ind w:firstLine="480"/>
              <w:rPr>
                <w:kern w:val="2"/>
              </w:rPr>
            </w:pPr>
            <w:r>
              <w:rPr>
                <w:rFonts w:hint="eastAsia"/>
                <w:kern w:val="2"/>
              </w:rPr>
              <w:t>根据《建设项目环境风险评价技术导则》（HJ169-2018）4</w:t>
            </w:r>
            <w:r>
              <w:rPr>
                <w:kern w:val="2"/>
              </w:rPr>
              <w:t>.3</w:t>
            </w:r>
            <w:r>
              <w:rPr>
                <w:rFonts w:hint="eastAsia"/>
                <w:kern w:val="2"/>
              </w:rPr>
              <w:t>，环境风险评价</w:t>
            </w:r>
            <w:r>
              <w:rPr>
                <w:kern w:val="2"/>
              </w:rPr>
              <w:t>工作等级划分表见</w:t>
            </w:r>
            <w:r>
              <w:rPr>
                <w:kern w:val="2"/>
              </w:rPr>
              <w:fldChar w:fldCharType="begin"/>
            </w:r>
            <w:r>
              <w:rPr>
                <w:kern w:val="2"/>
              </w:rPr>
              <w:instrText xml:space="preserve"> REF _Ref6274 \h  \* MERGEFORMAT </w:instrText>
            </w:r>
            <w:r>
              <w:rPr>
                <w:kern w:val="2"/>
              </w:rPr>
              <w:fldChar w:fldCharType="separate"/>
            </w:r>
            <w:r>
              <w:rPr>
                <w:kern w:val="2"/>
              </w:rPr>
              <w:t>表</w:t>
            </w:r>
            <w:r>
              <w:rPr>
                <w:kern w:val="2"/>
              </w:rPr>
              <w:fldChar w:fldCharType="end"/>
            </w:r>
            <w:r>
              <w:rPr>
                <w:kern w:val="2"/>
              </w:rPr>
              <w:t>44。</w:t>
            </w:r>
          </w:p>
          <w:p>
            <w:pPr>
              <w:spacing w:before="120" w:beforeLines="50" w:line="240" w:lineRule="auto"/>
              <w:ind w:firstLine="0" w:firstLineChars="0"/>
              <w:jc w:val="center"/>
              <w:rPr>
                <w:rFonts w:eastAsia="黑体"/>
                <w:kern w:val="2"/>
                <w:sz w:val="21"/>
                <w:szCs w:val="22"/>
              </w:rPr>
            </w:pPr>
            <w:bookmarkStart w:id="6" w:name="_Ref6274"/>
            <w:r>
              <w:rPr>
                <w:rFonts w:eastAsia="黑体"/>
                <w:kern w:val="2"/>
                <w:sz w:val="21"/>
                <w:szCs w:val="22"/>
              </w:rPr>
              <w:t>表</w:t>
            </w:r>
            <w:bookmarkEnd w:id="6"/>
            <w:r>
              <w:rPr>
                <w:rFonts w:eastAsia="黑体"/>
                <w:kern w:val="2"/>
                <w:sz w:val="21"/>
                <w:szCs w:val="22"/>
              </w:rPr>
              <w:t xml:space="preserve">44  </w:t>
            </w:r>
            <w:r>
              <w:rPr>
                <w:rFonts w:hint="eastAsia" w:eastAsia="黑体"/>
                <w:kern w:val="2"/>
                <w:sz w:val="21"/>
                <w:szCs w:val="22"/>
              </w:rPr>
              <w:t>环境风险</w:t>
            </w:r>
            <w:r>
              <w:rPr>
                <w:rFonts w:eastAsia="黑体"/>
                <w:kern w:val="2"/>
                <w:sz w:val="21"/>
                <w:szCs w:val="22"/>
              </w:rPr>
              <w:t>影响评价工作等级划分表</w:t>
            </w:r>
          </w:p>
          <w:tbl>
            <w:tblPr>
              <w:tblStyle w:val="30"/>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814"/>
              <w:gridCol w:w="1956"/>
              <w:gridCol w:w="1673"/>
              <w:gridCol w:w="1814"/>
              <w:gridCol w:w="181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000" w:type="pct"/>
                  <w:vAlign w:val="center"/>
                </w:tcPr>
                <w:p>
                  <w:pPr>
                    <w:tabs>
                      <w:tab w:val="left" w:pos="0"/>
                    </w:tabs>
                    <w:adjustRightInd/>
                    <w:spacing w:line="360" w:lineRule="atLeast"/>
                    <w:ind w:firstLine="0" w:firstLineChars="0"/>
                    <w:jc w:val="center"/>
                    <w:textAlignment w:val="auto"/>
                    <w:rPr>
                      <w:kern w:val="2"/>
                      <w:sz w:val="21"/>
                      <w:szCs w:val="22"/>
                    </w:rPr>
                  </w:pPr>
                  <w:r>
                    <w:rPr>
                      <w:kern w:val="2"/>
                      <w:sz w:val="21"/>
                      <w:szCs w:val="22"/>
                    </w:rPr>
                    <w:t>环境风险潜势</w:t>
                  </w:r>
                </w:p>
              </w:tc>
              <w:tc>
                <w:tcPr>
                  <w:tcW w:w="1078" w:type="pct"/>
                  <w:vAlign w:val="center"/>
                </w:tcPr>
                <w:p>
                  <w:pPr>
                    <w:tabs>
                      <w:tab w:val="left" w:pos="0"/>
                    </w:tabs>
                    <w:adjustRightInd/>
                    <w:spacing w:line="360" w:lineRule="atLeast"/>
                    <w:ind w:firstLine="0" w:firstLineChars="0"/>
                    <w:jc w:val="center"/>
                    <w:textAlignment w:val="auto"/>
                    <w:rPr>
                      <w:kern w:val="2"/>
                      <w:sz w:val="21"/>
                      <w:szCs w:val="22"/>
                    </w:rPr>
                  </w:pPr>
                  <w:r>
                    <w:rPr>
                      <w:kern w:val="2"/>
                      <w:sz w:val="21"/>
                      <w:szCs w:val="22"/>
                    </w:rPr>
                    <w:t>IV、IV</w:t>
                  </w:r>
                  <w:r>
                    <w:rPr>
                      <w:kern w:val="2"/>
                      <w:sz w:val="21"/>
                      <w:szCs w:val="22"/>
                      <w:vertAlign w:val="superscript"/>
                    </w:rPr>
                    <w:t>+</w:t>
                  </w:r>
                </w:p>
              </w:tc>
              <w:tc>
                <w:tcPr>
                  <w:tcW w:w="922" w:type="pct"/>
                  <w:vAlign w:val="center"/>
                </w:tcPr>
                <w:p>
                  <w:pPr>
                    <w:tabs>
                      <w:tab w:val="left" w:pos="0"/>
                    </w:tabs>
                    <w:adjustRightInd/>
                    <w:spacing w:line="360" w:lineRule="atLeast"/>
                    <w:ind w:firstLine="0" w:firstLineChars="0"/>
                    <w:jc w:val="center"/>
                    <w:textAlignment w:val="auto"/>
                    <w:rPr>
                      <w:kern w:val="2"/>
                      <w:sz w:val="21"/>
                      <w:szCs w:val="22"/>
                    </w:rPr>
                  </w:pPr>
                  <w:r>
                    <w:rPr>
                      <w:kern w:val="2"/>
                      <w:sz w:val="21"/>
                      <w:szCs w:val="22"/>
                    </w:rPr>
                    <w:t>III</w:t>
                  </w:r>
                </w:p>
              </w:tc>
              <w:tc>
                <w:tcPr>
                  <w:tcW w:w="1000" w:type="pct"/>
                  <w:vAlign w:val="center"/>
                </w:tcPr>
                <w:p>
                  <w:pPr>
                    <w:tabs>
                      <w:tab w:val="left" w:pos="0"/>
                    </w:tabs>
                    <w:adjustRightInd/>
                    <w:spacing w:line="360" w:lineRule="atLeast"/>
                    <w:ind w:firstLine="0" w:firstLineChars="0"/>
                    <w:jc w:val="center"/>
                    <w:textAlignment w:val="auto"/>
                    <w:rPr>
                      <w:kern w:val="2"/>
                      <w:sz w:val="21"/>
                      <w:szCs w:val="22"/>
                    </w:rPr>
                  </w:pPr>
                  <w:r>
                    <w:rPr>
                      <w:kern w:val="2"/>
                      <w:sz w:val="21"/>
                      <w:szCs w:val="22"/>
                    </w:rPr>
                    <w:t>II</w:t>
                  </w:r>
                </w:p>
              </w:tc>
              <w:tc>
                <w:tcPr>
                  <w:tcW w:w="1000" w:type="pct"/>
                  <w:vAlign w:val="center"/>
                </w:tcPr>
                <w:p>
                  <w:pPr>
                    <w:tabs>
                      <w:tab w:val="left" w:pos="0"/>
                    </w:tabs>
                    <w:adjustRightInd/>
                    <w:spacing w:line="360" w:lineRule="atLeast"/>
                    <w:ind w:firstLine="0" w:firstLineChars="0"/>
                    <w:jc w:val="center"/>
                    <w:textAlignment w:val="auto"/>
                    <w:rPr>
                      <w:kern w:val="2"/>
                      <w:sz w:val="21"/>
                      <w:szCs w:val="22"/>
                    </w:rPr>
                  </w:pPr>
                  <w:r>
                    <w:rPr>
                      <w:kern w:val="2"/>
                      <w:sz w:val="21"/>
                      <w:szCs w:val="22"/>
                    </w:rPr>
                    <w:t>I</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00" w:type="pct"/>
                  <w:vAlign w:val="center"/>
                </w:tcPr>
                <w:p>
                  <w:pPr>
                    <w:tabs>
                      <w:tab w:val="left" w:pos="0"/>
                    </w:tabs>
                    <w:adjustRightInd/>
                    <w:spacing w:line="360" w:lineRule="atLeast"/>
                    <w:ind w:firstLine="0" w:firstLineChars="0"/>
                    <w:jc w:val="center"/>
                    <w:textAlignment w:val="auto"/>
                    <w:rPr>
                      <w:kern w:val="2"/>
                      <w:sz w:val="21"/>
                      <w:szCs w:val="22"/>
                    </w:rPr>
                  </w:pPr>
                  <w:r>
                    <w:rPr>
                      <w:kern w:val="2"/>
                      <w:sz w:val="21"/>
                      <w:szCs w:val="22"/>
                    </w:rPr>
                    <w:t>评价工作等级</w:t>
                  </w:r>
                </w:p>
              </w:tc>
              <w:tc>
                <w:tcPr>
                  <w:tcW w:w="1078" w:type="pct"/>
                  <w:vAlign w:val="center"/>
                </w:tcPr>
                <w:p>
                  <w:pPr>
                    <w:tabs>
                      <w:tab w:val="left" w:pos="0"/>
                    </w:tabs>
                    <w:adjustRightInd/>
                    <w:spacing w:line="360" w:lineRule="atLeast"/>
                    <w:ind w:firstLine="0" w:firstLineChars="0"/>
                    <w:jc w:val="center"/>
                    <w:textAlignment w:val="auto"/>
                    <w:rPr>
                      <w:kern w:val="2"/>
                      <w:sz w:val="21"/>
                      <w:szCs w:val="22"/>
                    </w:rPr>
                  </w:pPr>
                  <w:r>
                    <w:rPr>
                      <w:kern w:val="2"/>
                      <w:sz w:val="21"/>
                      <w:szCs w:val="22"/>
                    </w:rPr>
                    <w:t>一</w:t>
                  </w:r>
                </w:p>
              </w:tc>
              <w:tc>
                <w:tcPr>
                  <w:tcW w:w="922" w:type="pct"/>
                  <w:vAlign w:val="center"/>
                </w:tcPr>
                <w:p>
                  <w:pPr>
                    <w:tabs>
                      <w:tab w:val="left" w:pos="0"/>
                    </w:tabs>
                    <w:adjustRightInd/>
                    <w:spacing w:line="360" w:lineRule="atLeast"/>
                    <w:ind w:firstLine="0" w:firstLineChars="0"/>
                    <w:jc w:val="center"/>
                    <w:textAlignment w:val="auto"/>
                    <w:rPr>
                      <w:kern w:val="2"/>
                      <w:sz w:val="21"/>
                      <w:szCs w:val="22"/>
                    </w:rPr>
                  </w:pPr>
                  <w:r>
                    <w:rPr>
                      <w:kern w:val="2"/>
                      <w:sz w:val="21"/>
                      <w:szCs w:val="22"/>
                    </w:rPr>
                    <w:t>二</w:t>
                  </w:r>
                </w:p>
              </w:tc>
              <w:tc>
                <w:tcPr>
                  <w:tcW w:w="1000" w:type="pct"/>
                  <w:vAlign w:val="center"/>
                </w:tcPr>
                <w:p>
                  <w:pPr>
                    <w:tabs>
                      <w:tab w:val="left" w:pos="0"/>
                    </w:tabs>
                    <w:adjustRightInd/>
                    <w:spacing w:line="360" w:lineRule="atLeast"/>
                    <w:ind w:firstLine="0" w:firstLineChars="0"/>
                    <w:jc w:val="center"/>
                    <w:textAlignment w:val="auto"/>
                    <w:rPr>
                      <w:kern w:val="2"/>
                      <w:sz w:val="21"/>
                      <w:szCs w:val="22"/>
                    </w:rPr>
                  </w:pPr>
                  <w:r>
                    <w:rPr>
                      <w:kern w:val="2"/>
                      <w:sz w:val="21"/>
                      <w:szCs w:val="22"/>
                    </w:rPr>
                    <w:t>三</w:t>
                  </w:r>
                </w:p>
              </w:tc>
              <w:tc>
                <w:tcPr>
                  <w:tcW w:w="1000" w:type="pct"/>
                  <w:vAlign w:val="center"/>
                </w:tcPr>
                <w:p>
                  <w:pPr>
                    <w:tabs>
                      <w:tab w:val="left" w:pos="0"/>
                    </w:tabs>
                    <w:adjustRightInd/>
                    <w:spacing w:line="360" w:lineRule="atLeast"/>
                    <w:ind w:firstLine="0" w:firstLineChars="0"/>
                    <w:jc w:val="center"/>
                    <w:textAlignment w:val="auto"/>
                    <w:rPr>
                      <w:kern w:val="2"/>
                      <w:sz w:val="21"/>
                      <w:szCs w:val="22"/>
                    </w:rPr>
                  </w:pPr>
                  <w:r>
                    <w:rPr>
                      <w:kern w:val="2"/>
                      <w:sz w:val="21"/>
                      <w:szCs w:val="22"/>
                    </w:rPr>
                    <w:t>简单分析</w:t>
                  </w:r>
                </w:p>
              </w:tc>
            </w:tr>
          </w:tbl>
          <w:p>
            <w:pPr>
              <w:snapToGrid w:val="0"/>
              <w:ind w:firstLine="480"/>
              <w:rPr>
                <w:color w:val="FF0000"/>
                <w:kern w:val="2"/>
              </w:rPr>
            </w:pPr>
            <w:r>
              <w:rPr>
                <w:rFonts w:hint="eastAsia"/>
                <w:kern w:val="2"/>
              </w:rPr>
              <w:t>环境</w:t>
            </w:r>
            <w:r>
              <w:rPr>
                <w:kern w:val="2"/>
              </w:rPr>
              <w:t>风险潜</w:t>
            </w:r>
            <w:r>
              <w:rPr>
                <w:rFonts w:hint="eastAsia"/>
                <w:kern w:val="2"/>
              </w:rPr>
              <w:t>势则根据建设项目涉及的物质和工艺系统的危险性及其所在地的环境敏感程度，结合事故情形下环境影响途径，进行综合判定。对照《建设项目环境风险评价技术导则》（HJ169-2018）附录B，本项目生产过程中涉及的危险物质主要为氨水（浓度≥20%）、天然气（主要成分为甲烷）。</w:t>
            </w:r>
          </w:p>
          <w:p>
            <w:pPr>
              <w:snapToGrid w:val="0"/>
              <w:ind w:firstLine="480"/>
              <w:rPr>
                <w:color w:val="FF0000"/>
                <w:kern w:val="2"/>
              </w:rPr>
            </w:pPr>
            <w:r>
              <w:t>本项目选用氨水作为烟气SCR脱销工艺还原剂，</w:t>
            </w:r>
            <w:r>
              <w:rPr>
                <w:rFonts w:hint="eastAsia"/>
              </w:rPr>
              <w:t>1#厂区和2#</w:t>
            </w:r>
            <w:r>
              <w:t>厂区内</w:t>
            </w:r>
            <w:r>
              <w:rPr>
                <w:rFonts w:hint="eastAsia"/>
              </w:rPr>
              <w:t>各</w:t>
            </w:r>
            <w:r>
              <w:t>设一座2 m</w:t>
            </w:r>
            <w:r>
              <w:rPr>
                <w:vertAlign w:val="superscript"/>
              </w:rPr>
              <w:t>3</w:t>
            </w:r>
            <w:r>
              <w:t>的氨水储罐，氨水(20%)最大储量</w:t>
            </w:r>
            <w:r>
              <w:rPr>
                <w:rFonts w:hint="eastAsia"/>
              </w:rPr>
              <w:t>均</w:t>
            </w:r>
            <w:r>
              <w:t>为1.0</w:t>
            </w:r>
            <w:r>
              <w:rPr>
                <w:rFonts w:hint="eastAsia"/>
              </w:rPr>
              <w:t xml:space="preserve"> </w:t>
            </w:r>
            <w:r>
              <w:t>t/a，</w:t>
            </w:r>
            <w:r>
              <w:rPr>
                <w:kern w:val="2"/>
              </w:rPr>
              <w:t>氨水不属于有毒、易燃或爆炸性物质。但氨水的挥发物氨气为一般毒性物质，易燃，与空气混合能形成爆炸性混合物，本项目</w:t>
            </w:r>
            <w:r>
              <w:rPr>
                <w:rFonts w:hint="eastAsia"/>
                <w:kern w:val="2"/>
              </w:rPr>
              <w:t>1#厂区和2#厂区</w:t>
            </w:r>
            <w:r>
              <w:rPr>
                <w:kern w:val="2"/>
              </w:rPr>
              <w:t>氨</w:t>
            </w:r>
            <w:r>
              <w:rPr>
                <w:rFonts w:hint="eastAsia"/>
                <w:kern w:val="2"/>
              </w:rPr>
              <w:t>水</w:t>
            </w:r>
            <w:r>
              <w:rPr>
                <w:kern w:val="2"/>
              </w:rPr>
              <w:t>在储罐中的最大储存量为1.0</w:t>
            </w:r>
            <w:r>
              <w:rPr>
                <w:rFonts w:hint="eastAsia"/>
                <w:kern w:val="2"/>
              </w:rPr>
              <w:t xml:space="preserve"> </w:t>
            </w:r>
            <w:r>
              <w:rPr>
                <w:kern w:val="2"/>
              </w:rPr>
              <w:t>t/a</w:t>
            </w:r>
            <w:r>
              <w:rPr>
                <w:rFonts w:hint="eastAsia"/>
                <w:kern w:val="2"/>
              </w:rPr>
              <w:t>，Q值均为0.</w:t>
            </w:r>
            <w:r>
              <w:rPr>
                <w:kern w:val="2"/>
              </w:rPr>
              <w:t>1。</w:t>
            </w:r>
          </w:p>
          <w:p>
            <w:pPr>
              <w:snapToGrid w:val="0"/>
              <w:ind w:firstLine="480"/>
              <w:rPr>
                <w:kern w:val="2"/>
              </w:rPr>
            </w:pPr>
            <w:r>
              <w:rPr>
                <w:rFonts w:hint="eastAsia"/>
                <w:kern w:val="2"/>
              </w:rPr>
              <w:t>本项目使用天然气加热炉进行加热，天然气中主要成分为甲烷，厂区内不设置储气装置，最大储存量为厂区内管线天然气含量。1#厂区天然气管线长2</w:t>
            </w:r>
            <w:r>
              <w:rPr>
                <w:kern w:val="2"/>
              </w:rPr>
              <w:t xml:space="preserve"> m</w:t>
            </w:r>
            <w:r>
              <w:rPr>
                <w:rFonts w:hint="eastAsia"/>
                <w:kern w:val="2"/>
              </w:rPr>
              <w:t>，直径0</w:t>
            </w:r>
            <w:r>
              <w:rPr>
                <w:kern w:val="2"/>
              </w:rPr>
              <w:t>.9 m</w:t>
            </w:r>
            <w:r>
              <w:rPr>
                <w:rFonts w:hint="eastAsia"/>
                <w:kern w:val="2"/>
              </w:rPr>
              <w:t>；2#厂区天然气管线长</w:t>
            </w:r>
            <w:r>
              <w:rPr>
                <w:kern w:val="2"/>
              </w:rPr>
              <w:t>60 m</w:t>
            </w:r>
            <w:r>
              <w:rPr>
                <w:rFonts w:hint="eastAsia"/>
                <w:kern w:val="2"/>
              </w:rPr>
              <w:t>，直径0</w:t>
            </w:r>
            <w:r>
              <w:rPr>
                <w:kern w:val="2"/>
              </w:rPr>
              <w:t>.9 m</w:t>
            </w:r>
            <w:r>
              <w:rPr>
                <w:rFonts w:hint="eastAsia"/>
                <w:kern w:val="2"/>
              </w:rPr>
              <w:t>，经估算，本项目1#厂区天然气管线内甲烷最大储存量约为0.0</w:t>
            </w:r>
            <w:r>
              <w:rPr>
                <w:kern w:val="2"/>
              </w:rPr>
              <w:t>009</w:t>
            </w:r>
            <w:r>
              <w:rPr>
                <w:rFonts w:hint="eastAsia"/>
                <w:kern w:val="2"/>
              </w:rPr>
              <w:t xml:space="preserve"> t，Q值为0.00</w:t>
            </w:r>
            <w:r>
              <w:rPr>
                <w:kern w:val="2"/>
              </w:rPr>
              <w:t>009</w:t>
            </w:r>
            <w:r>
              <w:rPr>
                <w:rFonts w:hint="eastAsia"/>
                <w:kern w:val="2"/>
              </w:rPr>
              <w:t>。</w:t>
            </w:r>
            <w:r>
              <w:rPr>
                <w:kern w:val="2"/>
              </w:rPr>
              <w:t>2</w:t>
            </w:r>
            <w:r>
              <w:rPr>
                <w:rFonts w:hint="eastAsia"/>
                <w:kern w:val="2"/>
              </w:rPr>
              <w:t>#厂区天然气管线内甲烷最大储存量约为0.0</w:t>
            </w:r>
            <w:r>
              <w:rPr>
                <w:kern w:val="2"/>
              </w:rPr>
              <w:t>27</w:t>
            </w:r>
            <w:r>
              <w:rPr>
                <w:rFonts w:hint="eastAsia"/>
                <w:kern w:val="2"/>
              </w:rPr>
              <w:t xml:space="preserve"> t，Q值为0.00</w:t>
            </w:r>
            <w:r>
              <w:rPr>
                <w:kern w:val="2"/>
              </w:rPr>
              <w:t>27</w:t>
            </w:r>
          </w:p>
          <w:p>
            <w:pPr>
              <w:snapToGrid w:val="0"/>
              <w:ind w:firstLine="480"/>
              <w:rPr>
                <w:kern w:val="2"/>
              </w:rPr>
            </w:pPr>
            <w:r>
              <w:rPr>
                <w:rFonts w:hint="eastAsia"/>
                <w:kern w:val="2"/>
              </w:rPr>
              <w:t>综上所述，本项目总Q值为0.</w:t>
            </w:r>
            <w:r>
              <w:rPr>
                <w:kern w:val="2"/>
              </w:rPr>
              <w:t>1528</w:t>
            </w:r>
            <w:r>
              <w:rPr>
                <w:rFonts w:hint="eastAsia"/>
                <w:kern w:val="2"/>
              </w:rPr>
              <w:t>，小于1，环境风险潜势为</w:t>
            </w:r>
            <w:r>
              <w:rPr>
                <w:kern w:val="2"/>
              </w:rPr>
              <w:t>Ⅰ</w:t>
            </w:r>
            <w:r>
              <w:rPr>
                <w:rFonts w:hint="eastAsia"/>
                <w:kern w:val="2"/>
              </w:rPr>
              <w:t>，风险评价等级为简单分析。上述物质危险物质数量与临界量比值（Q）计算见下表4</w:t>
            </w:r>
            <w:r>
              <w:rPr>
                <w:kern w:val="2"/>
              </w:rPr>
              <w:t>5</w:t>
            </w:r>
            <w:r>
              <w:rPr>
                <w:rFonts w:hint="eastAsia"/>
                <w:kern w:val="2"/>
              </w:rPr>
              <w:t>。</w:t>
            </w:r>
          </w:p>
          <w:p>
            <w:pPr>
              <w:spacing w:before="120" w:beforeLines="50" w:line="240" w:lineRule="auto"/>
              <w:ind w:firstLine="0" w:firstLineChars="0"/>
              <w:jc w:val="center"/>
              <w:rPr>
                <w:rFonts w:eastAsia="黑体"/>
                <w:kern w:val="2"/>
                <w:sz w:val="21"/>
                <w:szCs w:val="22"/>
              </w:rPr>
            </w:pPr>
            <w:r>
              <w:rPr>
                <w:rFonts w:hint="eastAsia" w:eastAsia="黑体"/>
                <w:kern w:val="2"/>
                <w:sz w:val="21"/>
                <w:szCs w:val="22"/>
              </w:rPr>
              <w:t>表</w:t>
            </w:r>
            <w:r>
              <w:rPr>
                <w:rFonts w:eastAsia="黑体"/>
                <w:kern w:val="2"/>
                <w:sz w:val="21"/>
                <w:szCs w:val="22"/>
              </w:rPr>
              <w:t>45</w:t>
            </w:r>
            <w:r>
              <w:rPr>
                <w:rFonts w:hint="eastAsia" w:eastAsia="黑体"/>
                <w:kern w:val="2"/>
                <w:sz w:val="21"/>
                <w:szCs w:val="22"/>
              </w:rPr>
              <w:t xml:space="preserve">  建设项目Q值确定表</w:t>
            </w:r>
          </w:p>
          <w:tbl>
            <w:tblPr>
              <w:tblStyle w:val="31"/>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14"/>
              <w:gridCol w:w="2000"/>
              <w:gridCol w:w="1128"/>
              <w:gridCol w:w="1835"/>
              <w:gridCol w:w="1380"/>
              <w:gridCol w:w="200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94" w:type="pct"/>
                  <w:vAlign w:val="center"/>
                </w:tcPr>
                <w:p>
                  <w:pPr>
                    <w:adjustRightInd/>
                    <w:spacing w:line="360" w:lineRule="exact"/>
                    <w:ind w:firstLine="0" w:firstLineChars="0"/>
                    <w:jc w:val="center"/>
                    <w:textAlignment w:val="auto"/>
                    <w:rPr>
                      <w:kern w:val="2"/>
                      <w:sz w:val="21"/>
                    </w:rPr>
                  </w:pPr>
                  <w:r>
                    <w:rPr>
                      <w:kern w:val="2"/>
                      <w:sz w:val="21"/>
                    </w:rPr>
                    <w:t>序号</w:t>
                  </w:r>
                </w:p>
              </w:tc>
              <w:tc>
                <w:tcPr>
                  <w:tcW w:w="1103" w:type="pct"/>
                  <w:vAlign w:val="center"/>
                </w:tcPr>
                <w:p>
                  <w:pPr>
                    <w:adjustRightInd/>
                    <w:spacing w:line="360" w:lineRule="exact"/>
                    <w:ind w:firstLine="0" w:firstLineChars="0"/>
                    <w:jc w:val="center"/>
                    <w:textAlignment w:val="auto"/>
                    <w:rPr>
                      <w:kern w:val="2"/>
                      <w:sz w:val="21"/>
                    </w:rPr>
                  </w:pPr>
                  <w:r>
                    <w:rPr>
                      <w:kern w:val="2"/>
                      <w:sz w:val="21"/>
                    </w:rPr>
                    <w:t>危险物质名称</w:t>
                  </w:r>
                </w:p>
              </w:tc>
              <w:tc>
                <w:tcPr>
                  <w:tcW w:w="622" w:type="pct"/>
                  <w:vAlign w:val="center"/>
                </w:tcPr>
                <w:p>
                  <w:pPr>
                    <w:adjustRightInd/>
                    <w:spacing w:line="360" w:lineRule="exact"/>
                    <w:ind w:firstLine="0" w:firstLineChars="0"/>
                    <w:jc w:val="center"/>
                    <w:textAlignment w:val="auto"/>
                    <w:rPr>
                      <w:kern w:val="2"/>
                      <w:sz w:val="21"/>
                    </w:rPr>
                  </w:pPr>
                  <w:r>
                    <w:rPr>
                      <w:kern w:val="2"/>
                      <w:sz w:val="21"/>
                    </w:rPr>
                    <w:t>CAS号</w:t>
                  </w:r>
                </w:p>
              </w:tc>
              <w:tc>
                <w:tcPr>
                  <w:tcW w:w="1012" w:type="pct"/>
                  <w:vAlign w:val="center"/>
                </w:tcPr>
                <w:p>
                  <w:pPr>
                    <w:adjustRightInd/>
                    <w:spacing w:line="360" w:lineRule="exact"/>
                    <w:ind w:firstLine="0" w:firstLineChars="0"/>
                    <w:jc w:val="center"/>
                    <w:textAlignment w:val="auto"/>
                    <w:rPr>
                      <w:kern w:val="2"/>
                      <w:sz w:val="21"/>
                    </w:rPr>
                  </w:pPr>
                  <w:r>
                    <w:rPr>
                      <w:kern w:val="2"/>
                      <w:sz w:val="21"/>
                    </w:rPr>
                    <w:t>最大存在总量q</w:t>
                  </w:r>
                  <w:r>
                    <w:rPr>
                      <w:kern w:val="2"/>
                      <w:sz w:val="21"/>
                      <w:vertAlign w:val="subscript"/>
                    </w:rPr>
                    <w:t>n</w:t>
                  </w:r>
                  <w:r>
                    <w:rPr>
                      <w:kern w:val="2"/>
                      <w:sz w:val="21"/>
                    </w:rPr>
                    <w:t>/t</w:t>
                  </w:r>
                </w:p>
              </w:tc>
              <w:tc>
                <w:tcPr>
                  <w:tcW w:w="761" w:type="pct"/>
                  <w:vAlign w:val="center"/>
                </w:tcPr>
                <w:p>
                  <w:pPr>
                    <w:adjustRightInd/>
                    <w:spacing w:line="360" w:lineRule="exact"/>
                    <w:ind w:firstLine="0" w:firstLineChars="0"/>
                    <w:jc w:val="center"/>
                    <w:textAlignment w:val="auto"/>
                    <w:rPr>
                      <w:kern w:val="2"/>
                      <w:sz w:val="21"/>
                    </w:rPr>
                  </w:pPr>
                  <w:r>
                    <w:rPr>
                      <w:kern w:val="2"/>
                      <w:sz w:val="21"/>
                    </w:rPr>
                    <w:t>临界量Q</w:t>
                  </w:r>
                  <w:r>
                    <w:rPr>
                      <w:kern w:val="2"/>
                      <w:sz w:val="21"/>
                      <w:vertAlign w:val="subscript"/>
                    </w:rPr>
                    <w:t>n</w:t>
                  </w:r>
                  <w:r>
                    <w:rPr>
                      <w:kern w:val="2"/>
                      <w:sz w:val="21"/>
                    </w:rPr>
                    <w:t>/t</w:t>
                  </w:r>
                </w:p>
              </w:tc>
              <w:tc>
                <w:tcPr>
                  <w:tcW w:w="1108" w:type="pct"/>
                  <w:vAlign w:val="center"/>
                </w:tcPr>
                <w:p>
                  <w:pPr>
                    <w:adjustRightInd/>
                    <w:spacing w:line="360" w:lineRule="exact"/>
                    <w:ind w:firstLine="0" w:firstLineChars="0"/>
                    <w:jc w:val="center"/>
                    <w:textAlignment w:val="auto"/>
                    <w:rPr>
                      <w:kern w:val="2"/>
                      <w:sz w:val="21"/>
                    </w:rPr>
                  </w:pPr>
                  <w:r>
                    <w:rPr>
                      <w:kern w:val="2"/>
                      <w:sz w:val="21"/>
                    </w:rPr>
                    <w:t>该种危险物质Q值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94" w:type="pct"/>
                  <w:vAlign w:val="center"/>
                </w:tcPr>
                <w:p>
                  <w:pPr>
                    <w:adjustRightInd/>
                    <w:spacing w:line="360" w:lineRule="exact"/>
                    <w:ind w:firstLine="0" w:firstLineChars="0"/>
                    <w:jc w:val="center"/>
                    <w:textAlignment w:val="auto"/>
                    <w:rPr>
                      <w:kern w:val="2"/>
                      <w:sz w:val="21"/>
                    </w:rPr>
                  </w:pPr>
                  <w:r>
                    <w:rPr>
                      <w:kern w:val="2"/>
                      <w:sz w:val="21"/>
                    </w:rPr>
                    <w:t>1</w:t>
                  </w:r>
                </w:p>
              </w:tc>
              <w:tc>
                <w:tcPr>
                  <w:tcW w:w="1103" w:type="pct"/>
                  <w:vAlign w:val="center"/>
                </w:tcPr>
                <w:p>
                  <w:pPr>
                    <w:adjustRightInd/>
                    <w:spacing w:line="360" w:lineRule="exact"/>
                    <w:ind w:firstLine="0" w:firstLineChars="0"/>
                    <w:jc w:val="center"/>
                    <w:textAlignment w:val="auto"/>
                    <w:rPr>
                      <w:kern w:val="2"/>
                      <w:sz w:val="21"/>
                    </w:rPr>
                  </w:pPr>
                  <w:r>
                    <w:rPr>
                      <w:rFonts w:hint="eastAsia"/>
                      <w:kern w:val="2"/>
                      <w:sz w:val="21"/>
                    </w:rPr>
                    <w:t>氨水（浓度≥20%）</w:t>
                  </w:r>
                </w:p>
              </w:tc>
              <w:tc>
                <w:tcPr>
                  <w:tcW w:w="622" w:type="pct"/>
                  <w:vAlign w:val="center"/>
                </w:tcPr>
                <w:p>
                  <w:pPr>
                    <w:adjustRightInd/>
                    <w:spacing w:line="360" w:lineRule="exact"/>
                    <w:ind w:firstLine="0" w:firstLineChars="0"/>
                    <w:jc w:val="center"/>
                    <w:textAlignment w:val="auto"/>
                    <w:rPr>
                      <w:kern w:val="2"/>
                      <w:sz w:val="21"/>
                    </w:rPr>
                  </w:pPr>
                  <w:r>
                    <w:rPr>
                      <w:rFonts w:hint="eastAsia"/>
                      <w:kern w:val="2"/>
                      <w:sz w:val="21"/>
                    </w:rPr>
                    <w:t>1336-21-6</w:t>
                  </w:r>
                </w:p>
              </w:tc>
              <w:tc>
                <w:tcPr>
                  <w:tcW w:w="1012" w:type="pct"/>
                  <w:vAlign w:val="center"/>
                </w:tcPr>
                <w:p>
                  <w:pPr>
                    <w:adjustRightInd/>
                    <w:spacing w:line="360" w:lineRule="exact"/>
                    <w:ind w:firstLine="0" w:firstLineChars="0"/>
                    <w:jc w:val="center"/>
                    <w:textAlignment w:val="auto"/>
                    <w:rPr>
                      <w:kern w:val="2"/>
                      <w:sz w:val="21"/>
                    </w:rPr>
                  </w:pPr>
                  <w:r>
                    <w:rPr>
                      <w:kern w:val="2"/>
                      <w:sz w:val="21"/>
                    </w:rPr>
                    <w:t>1.5</w:t>
                  </w:r>
                </w:p>
              </w:tc>
              <w:tc>
                <w:tcPr>
                  <w:tcW w:w="761" w:type="pct"/>
                  <w:vAlign w:val="center"/>
                </w:tcPr>
                <w:p>
                  <w:pPr>
                    <w:adjustRightInd/>
                    <w:spacing w:line="360" w:lineRule="exact"/>
                    <w:ind w:firstLine="0" w:firstLineChars="0"/>
                    <w:jc w:val="center"/>
                    <w:textAlignment w:val="auto"/>
                    <w:rPr>
                      <w:kern w:val="2"/>
                      <w:sz w:val="21"/>
                    </w:rPr>
                  </w:pPr>
                  <w:r>
                    <w:rPr>
                      <w:rFonts w:hint="eastAsia"/>
                      <w:kern w:val="2"/>
                      <w:sz w:val="21"/>
                    </w:rPr>
                    <w:t>10</w:t>
                  </w:r>
                </w:p>
              </w:tc>
              <w:tc>
                <w:tcPr>
                  <w:tcW w:w="1108" w:type="pct"/>
                  <w:vAlign w:val="center"/>
                </w:tcPr>
                <w:p>
                  <w:pPr>
                    <w:widowControl/>
                    <w:adjustRightInd/>
                    <w:spacing w:line="360" w:lineRule="exact"/>
                    <w:ind w:firstLine="0" w:firstLineChars="0"/>
                    <w:jc w:val="center"/>
                    <w:textAlignment w:val="center"/>
                    <w:rPr>
                      <w:kern w:val="2"/>
                      <w:sz w:val="21"/>
                    </w:rPr>
                  </w:pPr>
                  <w:r>
                    <w:rPr>
                      <w:kern w:val="2"/>
                      <w:sz w:val="21"/>
                    </w:rPr>
                    <w:t>0.15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94" w:type="pct"/>
                  <w:vAlign w:val="center"/>
                </w:tcPr>
                <w:p>
                  <w:pPr>
                    <w:adjustRightInd/>
                    <w:spacing w:line="360" w:lineRule="exact"/>
                    <w:ind w:firstLine="0" w:firstLineChars="0"/>
                    <w:jc w:val="center"/>
                    <w:textAlignment w:val="auto"/>
                    <w:rPr>
                      <w:kern w:val="2"/>
                      <w:sz w:val="21"/>
                    </w:rPr>
                  </w:pPr>
                  <w:r>
                    <w:rPr>
                      <w:rFonts w:hint="eastAsia"/>
                      <w:kern w:val="2"/>
                      <w:sz w:val="21"/>
                    </w:rPr>
                    <w:t>2</w:t>
                  </w:r>
                </w:p>
              </w:tc>
              <w:tc>
                <w:tcPr>
                  <w:tcW w:w="1103" w:type="pct"/>
                  <w:vAlign w:val="center"/>
                </w:tcPr>
                <w:p>
                  <w:pPr>
                    <w:adjustRightInd/>
                    <w:spacing w:line="360" w:lineRule="exact"/>
                    <w:ind w:firstLine="0" w:firstLineChars="0"/>
                    <w:jc w:val="center"/>
                    <w:textAlignment w:val="auto"/>
                    <w:rPr>
                      <w:kern w:val="2"/>
                      <w:sz w:val="21"/>
                    </w:rPr>
                  </w:pPr>
                  <w:r>
                    <w:rPr>
                      <w:rFonts w:hint="eastAsia"/>
                      <w:kern w:val="2"/>
                      <w:sz w:val="21"/>
                    </w:rPr>
                    <w:t>甲烷</w:t>
                  </w:r>
                </w:p>
              </w:tc>
              <w:tc>
                <w:tcPr>
                  <w:tcW w:w="622" w:type="pct"/>
                  <w:vAlign w:val="center"/>
                </w:tcPr>
                <w:p>
                  <w:pPr>
                    <w:adjustRightInd/>
                    <w:spacing w:line="360" w:lineRule="exact"/>
                    <w:ind w:firstLine="0" w:firstLineChars="0"/>
                    <w:jc w:val="center"/>
                    <w:textAlignment w:val="auto"/>
                    <w:rPr>
                      <w:kern w:val="2"/>
                      <w:sz w:val="21"/>
                    </w:rPr>
                  </w:pPr>
                  <w:r>
                    <w:rPr>
                      <w:rFonts w:hint="eastAsia"/>
                      <w:kern w:val="2"/>
                      <w:sz w:val="21"/>
                    </w:rPr>
                    <w:t>74-82-8</w:t>
                  </w:r>
                </w:p>
              </w:tc>
              <w:tc>
                <w:tcPr>
                  <w:tcW w:w="1012" w:type="pct"/>
                  <w:vAlign w:val="center"/>
                </w:tcPr>
                <w:p>
                  <w:pPr>
                    <w:adjustRightInd/>
                    <w:spacing w:line="360" w:lineRule="exact"/>
                    <w:ind w:firstLine="0" w:firstLineChars="0"/>
                    <w:jc w:val="center"/>
                    <w:textAlignment w:val="auto"/>
                    <w:rPr>
                      <w:kern w:val="2"/>
                      <w:sz w:val="21"/>
                    </w:rPr>
                  </w:pPr>
                  <w:r>
                    <w:rPr>
                      <w:rFonts w:hint="eastAsia"/>
                      <w:kern w:val="2"/>
                      <w:sz w:val="21"/>
                    </w:rPr>
                    <w:t>0.0</w:t>
                  </w:r>
                  <w:r>
                    <w:rPr>
                      <w:kern w:val="2"/>
                      <w:sz w:val="21"/>
                    </w:rPr>
                    <w:t>28</w:t>
                  </w:r>
                </w:p>
              </w:tc>
              <w:tc>
                <w:tcPr>
                  <w:tcW w:w="761" w:type="pct"/>
                  <w:vAlign w:val="center"/>
                </w:tcPr>
                <w:p>
                  <w:pPr>
                    <w:adjustRightInd/>
                    <w:spacing w:line="360" w:lineRule="exact"/>
                    <w:ind w:firstLine="0" w:firstLineChars="0"/>
                    <w:jc w:val="center"/>
                    <w:textAlignment w:val="auto"/>
                    <w:rPr>
                      <w:kern w:val="2"/>
                      <w:sz w:val="21"/>
                    </w:rPr>
                  </w:pPr>
                  <w:r>
                    <w:rPr>
                      <w:rFonts w:hint="eastAsia"/>
                      <w:kern w:val="2"/>
                      <w:sz w:val="21"/>
                    </w:rPr>
                    <w:t>10</w:t>
                  </w:r>
                </w:p>
              </w:tc>
              <w:tc>
                <w:tcPr>
                  <w:tcW w:w="1108" w:type="pct"/>
                  <w:vAlign w:val="center"/>
                </w:tcPr>
                <w:p>
                  <w:pPr>
                    <w:widowControl/>
                    <w:adjustRightInd/>
                    <w:spacing w:line="360" w:lineRule="exact"/>
                    <w:ind w:firstLine="0" w:firstLineChars="0"/>
                    <w:jc w:val="center"/>
                    <w:textAlignment w:val="center"/>
                    <w:rPr>
                      <w:kern w:val="2"/>
                      <w:sz w:val="21"/>
                    </w:rPr>
                  </w:pPr>
                  <w:r>
                    <w:rPr>
                      <w:rFonts w:hint="eastAsia"/>
                      <w:kern w:val="2"/>
                      <w:sz w:val="21"/>
                    </w:rPr>
                    <w:t>0.00</w:t>
                  </w:r>
                  <w:r>
                    <w:rPr>
                      <w:kern w:val="2"/>
                      <w:sz w:val="21"/>
                    </w:rPr>
                    <w:t>28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892" w:type="pct"/>
                  <w:gridSpan w:val="5"/>
                  <w:vAlign w:val="center"/>
                </w:tcPr>
                <w:p>
                  <w:pPr>
                    <w:adjustRightInd/>
                    <w:spacing w:line="360" w:lineRule="exact"/>
                    <w:ind w:firstLine="0" w:firstLineChars="0"/>
                    <w:jc w:val="center"/>
                    <w:textAlignment w:val="auto"/>
                    <w:rPr>
                      <w:kern w:val="2"/>
                      <w:sz w:val="21"/>
                    </w:rPr>
                  </w:pPr>
                  <w:r>
                    <w:rPr>
                      <w:kern w:val="2"/>
                      <w:sz w:val="21"/>
                    </w:rPr>
                    <w:t>项目Q值Σ</w:t>
                  </w:r>
                </w:p>
              </w:tc>
              <w:tc>
                <w:tcPr>
                  <w:tcW w:w="1108" w:type="pct"/>
                  <w:vAlign w:val="center"/>
                </w:tcPr>
                <w:p>
                  <w:pPr>
                    <w:widowControl/>
                    <w:adjustRightInd/>
                    <w:spacing w:line="360" w:lineRule="exact"/>
                    <w:ind w:firstLine="0" w:firstLineChars="0"/>
                    <w:jc w:val="center"/>
                    <w:textAlignment w:val="center"/>
                    <w:rPr>
                      <w:kern w:val="2"/>
                      <w:sz w:val="21"/>
                    </w:rPr>
                  </w:pPr>
                  <w:r>
                    <w:rPr>
                      <w:rFonts w:hint="eastAsia"/>
                      <w:kern w:val="2"/>
                      <w:sz w:val="21"/>
                    </w:rPr>
                    <w:t>0.</w:t>
                  </w:r>
                  <w:r>
                    <w:rPr>
                      <w:kern w:val="2"/>
                      <w:sz w:val="21"/>
                    </w:rPr>
                    <w:t>1528</w:t>
                  </w:r>
                </w:p>
              </w:tc>
            </w:tr>
          </w:tbl>
          <w:p>
            <w:pPr>
              <w:ind w:firstLine="480"/>
              <w:rPr>
                <w:kern w:val="2"/>
              </w:rPr>
            </w:pPr>
            <w:r>
              <w:rPr>
                <w:rFonts w:hint="eastAsia"/>
                <w:kern w:val="2"/>
              </w:rPr>
              <w:t>2、环境风险影响</w:t>
            </w:r>
            <w:r>
              <w:rPr>
                <w:kern w:val="2"/>
              </w:rPr>
              <w:t>评价</w:t>
            </w:r>
            <w:r>
              <w:rPr>
                <w:rFonts w:hint="eastAsia"/>
                <w:kern w:val="2"/>
              </w:rPr>
              <w:t>影响分析</w:t>
            </w:r>
          </w:p>
          <w:p>
            <w:pPr>
              <w:ind w:firstLine="480"/>
              <w:rPr>
                <w:kern w:val="2"/>
              </w:rPr>
            </w:pPr>
            <w:r>
              <w:rPr>
                <w:rFonts w:hint="eastAsia"/>
                <w:kern w:val="2"/>
              </w:rPr>
              <w:t>本项目风险评价等级为简单分析，一般情况下，本项目发生上述风险事故几率较小，为进一步减少风险产生的几率，避免风险情况的出现，企业应加强风险管理，提高风险防范意识，制定相关预案，减轻风险情况造成的危害程度。综上所述，本项目从环保角度而言，其环境风险是可接受的。具体分析内容见下表4</w:t>
            </w:r>
            <w:r>
              <w:rPr>
                <w:kern w:val="2"/>
              </w:rPr>
              <w:t>6</w:t>
            </w:r>
            <w:r>
              <w:rPr>
                <w:rFonts w:hint="eastAsia"/>
                <w:kern w:val="2"/>
              </w:rPr>
              <w:t>。1#厂区地理坐标为北纬38°32'06.96"、东经112°58'37.49"；2#厂区地理坐标为北纬38°32'01.07"、东经112°58'43.19"。</w:t>
            </w:r>
          </w:p>
          <w:p>
            <w:pPr>
              <w:spacing w:before="120" w:beforeLines="50" w:line="240" w:lineRule="auto"/>
              <w:ind w:firstLine="0" w:firstLineChars="0"/>
              <w:jc w:val="center"/>
              <w:rPr>
                <w:rFonts w:eastAsia="黑体"/>
                <w:color w:val="FF0000"/>
                <w:kern w:val="2"/>
                <w:sz w:val="21"/>
                <w:szCs w:val="22"/>
              </w:rPr>
            </w:pPr>
            <w:r>
              <w:rPr>
                <w:rFonts w:eastAsia="黑体"/>
                <w:kern w:val="2"/>
                <w:sz w:val="21"/>
                <w:szCs w:val="22"/>
              </w:rPr>
              <w:t>表46</w:t>
            </w:r>
            <w:r>
              <w:rPr>
                <w:rFonts w:hint="eastAsia" w:eastAsia="黑体"/>
                <w:kern w:val="2"/>
                <w:sz w:val="21"/>
                <w:szCs w:val="22"/>
              </w:rPr>
              <w:t xml:space="preserve">  建设项目环境风险简单分析内容表</w:t>
            </w:r>
          </w:p>
          <w:tbl>
            <w:tblPr>
              <w:tblStyle w:val="31"/>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83"/>
              <w:gridCol w:w="1294"/>
              <w:gridCol w:w="2525"/>
              <w:gridCol w:w="990"/>
              <w:gridCol w:w="266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83" w:type="dxa"/>
                  <w:vAlign w:val="center"/>
                </w:tcPr>
                <w:p>
                  <w:pPr>
                    <w:adjustRightInd/>
                    <w:spacing w:line="360" w:lineRule="exact"/>
                    <w:ind w:firstLine="0" w:firstLineChars="0"/>
                    <w:jc w:val="center"/>
                    <w:textAlignment w:val="auto"/>
                    <w:rPr>
                      <w:bCs/>
                      <w:kern w:val="2"/>
                      <w:sz w:val="21"/>
                    </w:rPr>
                  </w:pPr>
                  <w:r>
                    <w:rPr>
                      <w:bCs/>
                      <w:kern w:val="2"/>
                      <w:sz w:val="21"/>
                    </w:rPr>
                    <w:t>建设项目名称</w:t>
                  </w:r>
                </w:p>
              </w:tc>
              <w:tc>
                <w:tcPr>
                  <w:tcW w:w="7478" w:type="dxa"/>
                  <w:gridSpan w:val="4"/>
                  <w:vAlign w:val="center"/>
                </w:tcPr>
                <w:p>
                  <w:pPr>
                    <w:adjustRightInd/>
                    <w:spacing w:line="360" w:lineRule="exact"/>
                    <w:ind w:firstLine="0" w:firstLineChars="0"/>
                    <w:jc w:val="center"/>
                    <w:textAlignment w:val="auto"/>
                    <w:rPr>
                      <w:bCs/>
                      <w:kern w:val="2"/>
                      <w:sz w:val="21"/>
                    </w:rPr>
                  </w:pPr>
                  <w:r>
                    <w:rPr>
                      <w:rFonts w:hint="eastAsia"/>
                      <w:bCs/>
                      <w:kern w:val="2"/>
                      <w:sz w:val="21"/>
                    </w:rPr>
                    <w:t>定襄县存博机械加工</w:t>
                  </w:r>
                  <w:r>
                    <w:rPr>
                      <w:bCs/>
                      <w:kern w:val="2"/>
                      <w:sz w:val="21"/>
                    </w:rPr>
                    <w:t>有限公司年产5000吨</w:t>
                  </w:r>
                  <w:r>
                    <w:rPr>
                      <w:rFonts w:hint="eastAsia"/>
                      <w:bCs/>
                      <w:kern w:val="2"/>
                      <w:sz w:val="21"/>
                    </w:rPr>
                    <w:t>法兰</w:t>
                  </w:r>
                  <w:r>
                    <w:rPr>
                      <w:bCs/>
                      <w:kern w:val="2"/>
                      <w:sz w:val="21"/>
                    </w:rPr>
                    <w:t>锻生产线技术改造项目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83" w:type="dxa"/>
                  <w:vAlign w:val="center"/>
                </w:tcPr>
                <w:p>
                  <w:pPr>
                    <w:adjustRightInd/>
                    <w:spacing w:line="360" w:lineRule="exact"/>
                    <w:ind w:firstLine="0" w:firstLineChars="0"/>
                    <w:jc w:val="center"/>
                    <w:textAlignment w:val="auto"/>
                    <w:rPr>
                      <w:bCs/>
                      <w:kern w:val="2"/>
                      <w:sz w:val="21"/>
                    </w:rPr>
                  </w:pPr>
                  <w:r>
                    <w:rPr>
                      <w:bCs/>
                      <w:kern w:val="2"/>
                      <w:sz w:val="21"/>
                    </w:rPr>
                    <w:t>建设地点</w:t>
                  </w:r>
                </w:p>
              </w:tc>
              <w:tc>
                <w:tcPr>
                  <w:tcW w:w="7478" w:type="dxa"/>
                  <w:gridSpan w:val="4"/>
                  <w:vAlign w:val="center"/>
                </w:tcPr>
                <w:p>
                  <w:pPr>
                    <w:adjustRightInd/>
                    <w:spacing w:line="360" w:lineRule="exact"/>
                    <w:ind w:firstLine="0" w:firstLineChars="0"/>
                    <w:jc w:val="center"/>
                    <w:textAlignment w:val="auto"/>
                    <w:rPr>
                      <w:bCs/>
                      <w:kern w:val="2"/>
                      <w:sz w:val="21"/>
                    </w:rPr>
                  </w:pPr>
                  <w:r>
                    <w:rPr>
                      <w:bCs/>
                      <w:kern w:val="2"/>
                      <w:sz w:val="21"/>
                    </w:rPr>
                    <w:t>忻州市定襄县</w:t>
                  </w:r>
                  <w:r>
                    <w:rPr>
                      <w:rFonts w:hint="eastAsia" w:ascii="宋体" w:hAnsi="宋体" w:cs="宋体"/>
                      <w:bCs/>
                      <w:kern w:val="2"/>
                      <w:sz w:val="21"/>
                    </w:rPr>
                    <w:t>神山乡赵家营村西南</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83" w:type="dxa"/>
                  <w:vAlign w:val="center"/>
                </w:tcPr>
                <w:p>
                  <w:pPr>
                    <w:adjustRightInd/>
                    <w:spacing w:line="360" w:lineRule="exact"/>
                    <w:ind w:firstLine="0" w:firstLineChars="0"/>
                    <w:jc w:val="center"/>
                    <w:textAlignment w:val="auto"/>
                    <w:rPr>
                      <w:bCs/>
                      <w:kern w:val="2"/>
                      <w:sz w:val="21"/>
                    </w:rPr>
                  </w:pPr>
                  <w:r>
                    <w:rPr>
                      <w:bCs/>
                      <w:kern w:val="2"/>
                      <w:sz w:val="21"/>
                    </w:rPr>
                    <w:t>地理坐标</w:t>
                  </w:r>
                </w:p>
              </w:tc>
              <w:tc>
                <w:tcPr>
                  <w:tcW w:w="1294" w:type="dxa"/>
                  <w:vAlign w:val="center"/>
                </w:tcPr>
                <w:p>
                  <w:pPr>
                    <w:adjustRightInd/>
                    <w:spacing w:line="360" w:lineRule="exact"/>
                    <w:ind w:firstLine="0" w:firstLineChars="0"/>
                    <w:jc w:val="center"/>
                    <w:textAlignment w:val="auto"/>
                    <w:rPr>
                      <w:bCs/>
                      <w:kern w:val="2"/>
                      <w:sz w:val="21"/>
                    </w:rPr>
                  </w:pPr>
                  <w:r>
                    <w:rPr>
                      <w:bCs/>
                      <w:kern w:val="2"/>
                      <w:sz w:val="21"/>
                    </w:rPr>
                    <w:t>经度</w:t>
                  </w:r>
                </w:p>
              </w:tc>
              <w:tc>
                <w:tcPr>
                  <w:tcW w:w="2525" w:type="dxa"/>
                  <w:vAlign w:val="center"/>
                </w:tcPr>
                <w:p>
                  <w:pPr>
                    <w:pStyle w:val="2"/>
                    <w:ind w:firstLine="0" w:firstLineChars="0"/>
                    <w:jc w:val="center"/>
                    <w:rPr>
                      <w:bCs/>
                      <w:kern w:val="2"/>
                      <w:sz w:val="21"/>
                    </w:rPr>
                  </w:pPr>
                  <w:r>
                    <w:rPr>
                      <w:rFonts w:hint="eastAsia"/>
                      <w:bCs/>
                      <w:kern w:val="2"/>
                      <w:sz w:val="21"/>
                    </w:rPr>
                    <w:t>1#</w:t>
                  </w:r>
                  <w:r>
                    <w:rPr>
                      <w:bCs/>
                      <w:kern w:val="2"/>
                      <w:sz w:val="21"/>
                    </w:rPr>
                    <w:t>112°58'37.49"</w:t>
                  </w:r>
                </w:p>
                <w:p>
                  <w:pPr>
                    <w:ind w:firstLine="0" w:firstLineChars="0"/>
                    <w:jc w:val="center"/>
                  </w:pPr>
                  <w:r>
                    <w:rPr>
                      <w:sz w:val="21"/>
                      <w:szCs w:val="18"/>
                    </w:rPr>
                    <w:t>2</w:t>
                  </w:r>
                  <w:r>
                    <w:rPr>
                      <w:rFonts w:hint="eastAsia"/>
                      <w:sz w:val="21"/>
                      <w:szCs w:val="18"/>
                    </w:rPr>
                    <w:t>#</w:t>
                  </w:r>
                  <w:r>
                    <w:rPr>
                      <w:sz w:val="21"/>
                      <w:szCs w:val="18"/>
                    </w:rPr>
                    <w:t>112°58'43.19"</w:t>
                  </w:r>
                </w:p>
              </w:tc>
              <w:tc>
                <w:tcPr>
                  <w:tcW w:w="990" w:type="dxa"/>
                  <w:vAlign w:val="center"/>
                </w:tcPr>
                <w:p>
                  <w:pPr>
                    <w:adjustRightInd/>
                    <w:spacing w:line="360" w:lineRule="exact"/>
                    <w:ind w:firstLine="0" w:firstLineChars="0"/>
                    <w:jc w:val="center"/>
                    <w:textAlignment w:val="auto"/>
                    <w:rPr>
                      <w:bCs/>
                      <w:kern w:val="2"/>
                      <w:sz w:val="21"/>
                    </w:rPr>
                  </w:pPr>
                  <w:r>
                    <w:rPr>
                      <w:bCs/>
                      <w:kern w:val="2"/>
                      <w:sz w:val="21"/>
                    </w:rPr>
                    <w:t>纬度</w:t>
                  </w:r>
                </w:p>
              </w:tc>
              <w:tc>
                <w:tcPr>
                  <w:tcW w:w="2669" w:type="dxa"/>
                  <w:vAlign w:val="center"/>
                </w:tcPr>
                <w:p>
                  <w:pPr>
                    <w:adjustRightInd/>
                    <w:spacing w:line="360" w:lineRule="exact"/>
                    <w:ind w:firstLine="0" w:firstLineChars="0"/>
                    <w:jc w:val="center"/>
                    <w:textAlignment w:val="auto"/>
                    <w:rPr>
                      <w:bCs/>
                      <w:kern w:val="2"/>
                      <w:sz w:val="21"/>
                    </w:rPr>
                  </w:pPr>
                  <w:r>
                    <w:rPr>
                      <w:bCs/>
                      <w:kern w:val="2"/>
                      <w:sz w:val="21"/>
                    </w:rPr>
                    <w:t>1</w:t>
                  </w:r>
                  <w:r>
                    <w:rPr>
                      <w:rFonts w:hint="eastAsia"/>
                      <w:bCs/>
                      <w:kern w:val="2"/>
                      <w:sz w:val="21"/>
                    </w:rPr>
                    <w:t>#</w:t>
                  </w:r>
                  <w:r>
                    <w:rPr>
                      <w:bCs/>
                      <w:kern w:val="2"/>
                      <w:sz w:val="21"/>
                    </w:rPr>
                    <w:t>38°32'06.96"</w:t>
                  </w:r>
                </w:p>
                <w:p>
                  <w:pPr>
                    <w:pStyle w:val="2"/>
                    <w:ind w:firstLine="0" w:firstLineChars="0"/>
                    <w:jc w:val="center"/>
                  </w:pPr>
                  <w:r>
                    <w:rPr>
                      <w:sz w:val="21"/>
                      <w:szCs w:val="18"/>
                    </w:rPr>
                    <w:t>2</w:t>
                  </w:r>
                  <w:r>
                    <w:rPr>
                      <w:rFonts w:hint="eastAsia"/>
                      <w:sz w:val="21"/>
                      <w:szCs w:val="18"/>
                    </w:rPr>
                    <w:t>#</w:t>
                  </w:r>
                  <w:r>
                    <w:rPr>
                      <w:sz w:val="21"/>
                      <w:szCs w:val="18"/>
                    </w:rPr>
                    <w:t>38°32'01.07"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83" w:type="dxa"/>
                  <w:vAlign w:val="center"/>
                </w:tcPr>
                <w:p>
                  <w:pPr>
                    <w:adjustRightInd/>
                    <w:spacing w:line="360" w:lineRule="exact"/>
                    <w:ind w:firstLine="0" w:firstLineChars="0"/>
                    <w:jc w:val="center"/>
                    <w:textAlignment w:val="auto"/>
                    <w:rPr>
                      <w:bCs/>
                      <w:kern w:val="2"/>
                      <w:sz w:val="21"/>
                    </w:rPr>
                  </w:pPr>
                  <w:r>
                    <w:rPr>
                      <w:bCs/>
                      <w:kern w:val="2"/>
                      <w:sz w:val="21"/>
                    </w:rPr>
                    <w:t>主要危险物质及分布</w:t>
                  </w:r>
                </w:p>
              </w:tc>
              <w:tc>
                <w:tcPr>
                  <w:tcW w:w="7478" w:type="dxa"/>
                  <w:gridSpan w:val="4"/>
                  <w:vAlign w:val="center"/>
                </w:tcPr>
                <w:p>
                  <w:pPr>
                    <w:adjustRightInd/>
                    <w:spacing w:line="360" w:lineRule="exact"/>
                    <w:ind w:firstLine="420"/>
                    <w:textAlignment w:val="auto"/>
                    <w:rPr>
                      <w:bCs/>
                      <w:kern w:val="2"/>
                      <w:sz w:val="21"/>
                    </w:rPr>
                  </w:pPr>
                  <w:r>
                    <w:rPr>
                      <w:bCs/>
                      <w:kern w:val="2"/>
                      <w:sz w:val="21"/>
                    </w:rPr>
                    <w:t>本项目主要危险物质为氨水</w:t>
                  </w:r>
                  <w:r>
                    <w:rPr>
                      <w:kern w:val="2"/>
                      <w:sz w:val="21"/>
                    </w:rPr>
                    <w:t>（浓度≥20%）、甲烷</w:t>
                  </w:r>
                  <w:r>
                    <w:rPr>
                      <w:bCs/>
                      <w:kern w:val="2"/>
                      <w:sz w:val="21"/>
                    </w:rPr>
                    <w:t>，主要分布在氨水储罐、天然气管道中。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83" w:type="dxa"/>
                  <w:vAlign w:val="center"/>
                </w:tcPr>
                <w:p>
                  <w:pPr>
                    <w:adjustRightInd/>
                    <w:spacing w:line="360" w:lineRule="exact"/>
                    <w:ind w:firstLine="0" w:firstLineChars="0"/>
                    <w:textAlignment w:val="auto"/>
                    <w:rPr>
                      <w:bCs/>
                      <w:color w:val="FF0000"/>
                      <w:kern w:val="2"/>
                      <w:sz w:val="21"/>
                    </w:rPr>
                  </w:pPr>
                  <w:r>
                    <w:rPr>
                      <w:bCs/>
                      <w:kern w:val="2"/>
                      <w:sz w:val="21"/>
                    </w:rPr>
                    <w:t>环境影响途径及危害后果（大气、地表水、地下水等）</w:t>
                  </w:r>
                </w:p>
              </w:tc>
              <w:tc>
                <w:tcPr>
                  <w:tcW w:w="7478" w:type="dxa"/>
                  <w:gridSpan w:val="4"/>
                  <w:vAlign w:val="center"/>
                </w:tcPr>
                <w:p>
                  <w:pPr>
                    <w:adjustRightInd/>
                    <w:spacing w:line="360" w:lineRule="exact"/>
                    <w:ind w:firstLine="420"/>
                    <w:textAlignment w:val="auto"/>
                    <w:rPr>
                      <w:kern w:val="2"/>
                      <w:sz w:val="21"/>
                    </w:rPr>
                  </w:pPr>
                  <w:r>
                    <w:rPr>
                      <w:kern w:val="2"/>
                      <w:sz w:val="21"/>
                    </w:rPr>
                    <w:t>1、氨水（浓度≥20%）</w:t>
                  </w:r>
                </w:p>
                <w:p>
                  <w:pPr>
                    <w:spacing w:line="360" w:lineRule="exact"/>
                    <w:ind w:firstLine="420"/>
                    <w:rPr>
                      <w:kern w:val="2"/>
                      <w:sz w:val="21"/>
                    </w:rPr>
                  </w:pPr>
                  <w:r>
                    <w:rPr>
                      <w:kern w:val="2"/>
                      <w:sz w:val="21"/>
                    </w:rPr>
                    <w:t>本项目厂区内设一座</w:t>
                  </w:r>
                  <w:r>
                    <w:rPr>
                      <w:rFonts w:hint="eastAsia"/>
                      <w:kern w:val="2"/>
                      <w:sz w:val="21"/>
                    </w:rPr>
                    <w:t>20</w:t>
                  </w:r>
                  <w:r>
                    <w:rPr>
                      <w:kern w:val="2"/>
                      <w:sz w:val="21"/>
                    </w:rPr>
                    <w:t xml:space="preserve"> m</w:t>
                  </w:r>
                  <w:r>
                    <w:rPr>
                      <w:kern w:val="2"/>
                      <w:sz w:val="21"/>
                      <w:vertAlign w:val="superscript"/>
                    </w:rPr>
                    <w:t>3</w:t>
                  </w:r>
                  <w:r>
                    <w:rPr>
                      <w:kern w:val="2"/>
                      <w:sz w:val="21"/>
                    </w:rPr>
                    <w:t>的氨水储罐，罐区输配管网系统发生意外事故的几率很低，但仍不能排除因种种原因引起氨气泄漏乃至火灾、爆炸事故发生的可能性，因此有必要进行全面、细致的环境风险因素分析，找出事故发生的可能性，提出必要的防范措施，以利于管理部门了解事故发生的可能性，及早的消除事故隐患和预防事故的发生。</w:t>
                  </w:r>
                </w:p>
                <w:p>
                  <w:pPr>
                    <w:spacing w:line="360" w:lineRule="exact"/>
                    <w:ind w:firstLine="420"/>
                    <w:rPr>
                      <w:kern w:val="2"/>
                      <w:sz w:val="21"/>
                    </w:rPr>
                  </w:pPr>
                  <w:r>
                    <w:rPr>
                      <w:rFonts w:hint="eastAsia" w:ascii="宋体" w:hAnsi="宋体" w:cs="宋体"/>
                      <w:kern w:val="2"/>
                      <w:sz w:val="21"/>
                    </w:rPr>
                    <w:t>①</w:t>
                  </w:r>
                  <w:r>
                    <w:rPr>
                      <w:kern w:val="2"/>
                      <w:sz w:val="21"/>
                    </w:rPr>
                    <w:t>管材缺陷：是指因材料本身有划痕、擦伤、砂眼等瑕疵，而最终导致泄漏的情况。</w:t>
                  </w:r>
                </w:p>
                <w:p>
                  <w:pPr>
                    <w:spacing w:line="360" w:lineRule="exact"/>
                    <w:ind w:firstLine="420"/>
                    <w:rPr>
                      <w:kern w:val="2"/>
                      <w:sz w:val="21"/>
                    </w:rPr>
                  </w:pPr>
                  <w:r>
                    <w:rPr>
                      <w:rFonts w:hint="eastAsia" w:ascii="宋体" w:hAnsi="宋体" w:cs="宋体"/>
                      <w:kern w:val="2"/>
                      <w:sz w:val="21"/>
                    </w:rPr>
                    <w:t>②</w:t>
                  </w:r>
                  <w:r>
                    <w:rPr>
                      <w:kern w:val="2"/>
                      <w:sz w:val="21"/>
                    </w:rPr>
                    <w:t>焊缝开裂：是指由于焊接质量问题所引发的泄漏事故。</w:t>
                  </w:r>
                </w:p>
                <w:p>
                  <w:pPr>
                    <w:spacing w:line="360" w:lineRule="exact"/>
                    <w:ind w:firstLine="420"/>
                    <w:rPr>
                      <w:kern w:val="2"/>
                      <w:sz w:val="21"/>
                    </w:rPr>
                  </w:pPr>
                  <w:r>
                    <w:rPr>
                      <w:rFonts w:hint="eastAsia" w:ascii="宋体" w:hAnsi="宋体" w:cs="宋体"/>
                      <w:kern w:val="2"/>
                      <w:sz w:val="21"/>
                    </w:rPr>
                    <w:t>③</w:t>
                  </w:r>
                  <w:r>
                    <w:rPr>
                      <w:kern w:val="2"/>
                      <w:sz w:val="21"/>
                    </w:rPr>
                    <w:t>施工不合格：是指在设备安装过程中，因施工质量不合格所造成的工程质量缺陷，而引发的漏气现象。</w:t>
                  </w:r>
                </w:p>
                <w:p>
                  <w:pPr>
                    <w:spacing w:line="360" w:lineRule="exact"/>
                    <w:ind w:firstLine="420"/>
                    <w:rPr>
                      <w:kern w:val="2"/>
                      <w:sz w:val="21"/>
                    </w:rPr>
                  </w:pPr>
                  <w:r>
                    <w:rPr>
                      <w:rFonts w:hint="eastAsia" w:ascii="宋体" w:hAnsi="宋体" w:cs="宋体"/>
                      <w:kern w:val="2"/>
                      <w:sz w:val="21"/>
                    </w:rPr>
                    <w:t>④</w:t>
                  </w:r>
                  <w:r>
                    <w:rPr>
                      <w:kern w:val="2"/>
                      <w:sz w:val="21"/>
                    </w:rPr>
                    <w:t>腐蚀：是指由于各种原因造成的储罐内、外壁的腐蚀，引起泄漏的情况。</w:t>
                  </w:r>
                </w:p>
                <w:p>
                  <w:pPr>
                    <w:spacing w:line="360" w:lineRule="exact"/>
                    <w:ind w:firstLine="420"/>
                    <w:rPr>
                      <w:kern w:val="2"/>
                      <w:sz w:val="21"/>
                    </w:rPr>
                  </w:pPr>
                  <w:r>
                    <w:rPr>
                      <w:rFonts w:hint="eastAsia" w:ascii="宋体" w:hAnsi="宋体" w:cs="宋体"/>
                      <w:kern w:val="2"/>
                      <w:sz w:val="21"/>
                    </w:rPr>
                    <w:t>⑤</w:t>
                  </w:r>
                  <w:r>
                    <w:rPr>
                      <w:kern w:val="2"/>
                      <w:sz w:val="21"/>
                    </w:rPr>
                    <w:t>违规操作：主要指由于人为破坏的情况，其中主要为其它项目施工时的影响。</w:t>
                  </w:r>
                </w:p>
                <w:p>
                  <w:pPr>
                    <w:spacing w:line="360" w:lineRule="exact"/>
                    <w:ind w:firstLine="420"/>
                    <w:rPr>
                      <w:kern w:val="2"/>
                      <w:sz w:val="21"/>
                    </w:rPr>
                  </w:pPr>
                  <w:r>
                    <w:rPr>
                      <w:rFonts w:hint="eastAsia" w:ascii="宋体" w:hAnsi="宋体" w:cs="宋体"/>
                      <w:kern w:val="2"/>
                      <w:sz w:val="21"/>
                    </w:rPr>
                    <w:t>⑥</w:t>
                  </w:r>
                  <w:r>
                    <w:rPr>
                      <w:kern w:val="2"/>
                      <w:sz w:val="21"/>
                    </w:rPr>
                    <w:t>自然因素：是指由于地震、洪水、飓风、开春时地面下沉等自然原因而造成的损坏。</w:t>
                  </w:r>
                </w:p>
                <w:p>
                  <w:pPr>
                    <w:spacing w:line="360" w:lineRule="exact"/>
                    <w:ind w:firstLine="420"/>
                    <w:rPr>
                      <w:kern w:val="2"/>
                      <w:sz w:val="21"/>
                    </w:rPr>
                  </w:pPr>
                  <w:r>
                    <w:rPr>
                      <w:rFonts w:hint="eastAsia" w:ascii="宋体" w:hAnsi="宋体" w:cs="宋体"/>
                      <w:kern w:val="2"/>
                      <w:sz w:val="21"/>
                    </w:rPr>
                    <w:t>⑦</w:t>
                  </w:r>
                  <w:r>
                    <w:rPr>
                      <w:kern w:val="2"/>
                      <w:sz w:val="21"/>
                    </w:rPr>
                    <w:t>夏季高温期间如防护措施不力或冷却降温系统发生故障，易引发易燃液体储罐的火灾、爆炸。</w:t>
                  </w:r>
                </w:p>
                <w:p>
                  <w:pPr>
                    <w:spacing w:line="360" w:lineRule="exact"/>
                    <w:ind w:firstLine="420"/>
                    <w:rPr>
                      <w:kern w:val="2"/>
                      <w:sz w:val="21"/>
                    </w:rPr>
                  </w:pPr>
                  <w:r>
                    <w:rPr>
                      <w:rFonts w:hint="eastAsia" w:ascii="宋体" w:hAnsi="宋体" w:cs="宋体"/>
                      <w:kern w:val="2"/>
                      <w:sz w:val="21"/>
                    </w:rPr>
                    <w:t>⑧</w:t>
                  </w:r>
                  <w:r>
                    <w:rPr>
                      <w:kern w:val="2"/>
                      <w:sz w:val="21"/>
                    </w:rPr>
                    <w:t>贮罐附件，如安全阀失灵、阻火器堵塞、排污孔堵塞、泄漏、压力表、液位计等不密封都会给易燃液体的安全贮存带来严重威胁，造成大量泄漏从而引起爆炸事故。</w:t>
                  </w:r>
                </w:p>
                <w:p>
                  <w:pPr>
                    <w:numPr>
                      <w:ilvl w:val="0"/>
                      <w:numId w:val="3"/>
                    </w:numPr>
                    <w:spacing w:line="360" w:lineRule="exact"/>
                    <w:ind w:firstLine="420"/>
                    <w:rPr>
                      <w:kern w:val="2"/>
                      <w:sz w:val="21"/>
                    </w:rPr>
                  </w:pPr>
                  <w:r>
                    <w:rPr>
                      <w:kern w:val="2"/>
                      <w:sz w:val="21"/>
                    </w:rPr>
                    <w:t>甲烷</w:t>
                  </w:r>
                </w:p>
                <w:p>
                  <w:pPr>
                    <w:spacing w:line="360" w:lineRule="exact"/>
                    <w:ind w:firstLine="420"/>
                    <w:rPr>
                      <w:kern w:val="2"/>
                      <w:sz w:val="21"/>
                    </w:rPr>
                  </w:pPr>
                  <w:r>
                    <w:rPr>
                      <w:kern w:val="2"/>
                      <w:sz w:val="21"/>
                    </w:rPr>
                    <w:t>本项目风险发生在运营过程，危险单元主要为天然气输送、使用，其最大可信事故为设备及管道泄露发生火灾爆炸事故。评价主要就泄漏可能造成的环境风险问题进行分析。</w:t>
                  </w:r>
                </w:p>
                <w:p>
                  <w:pPr>
                    <w:spacing w:line="360" w:lineRule="exact"/>
                    <w:ind w:firstLine="420"/>
                    <w:rPr>
                      <w:kern w:val="2"/>
                      <w:sz w:val="21"/>
                    </w:rPr>
                  </w:pPr>
                  <w:r>
                    <w:rPr>
                      <w:kern w:val="2"/>
                      <w:sz w:val="21"/>
                    </w:rPr>
                    <w:t>本项目风险主要是由于管道泄漏引发的火灾爆炸事故。将其影响分三种情况分析如下：</w:t>
                  </w:r>
                </w:p>
                <w:p>
                  <w:pPr>
                    <w:spacing w:line="360" w:lineRule="exact"/>
                    <w:ind w:firstLine="420"/>
                    <w:rPr>
                      <w:kern w:val="2"/>
                      <w:sz w:val="21"/>
                    </w:rPr>
                  </w:pPr>
                  <w:r>
                    <w:rPr>
                      <w:rFonts w:hint="eastAsia" w:ascii="宋体" w:hAnsi="宋体" w:cs="宋体"/>
                      <w:kern w:val="2"/>
                      <w:sz w:val="21"/>
                    </w:rPr>
                    <w:t>①</w:t>
                  </w:r>
                  <w:r>
                    <w:rPr>
                      <w:kern w:val="2"/>
                      <w:sz w:val="21"/>
                    </w:rPr>
                    <w:t>泄漏情况分析：天然气泄漏时主要成分为甲烷(CH</w:t>
                  </w:r>
                  <w:r>
                    <w:rPr>
                      <w:kern w:val="2"/>
                      <w:sz w:val="21"/>
                      <w:vertAlign w:val="subscript"/>
                    </w:rPr>
                    <w:t>4</w:t>
                  </w:r>
                  <w:r>
                    <w:rPr>
                      <w:kern w:val="2"/>
                      <w:sz w:val="21"/>
                    </w:rPr>
                    <w:t>)，密度较小，极易扩散，只会对近距离的大气环境造成短时间的影响。</w:t>
                  </w:r>
                </w:p>
                <w:p>
                  <w:pPr>
                    <w:spacing w:line="360" w:lineRule="exact"/>
                    <w:ind w:firstLine="420"/>
                    <w:rPr>
                      <w:kern w:val="2"/>
                      <w:sz w:val="21"/>
                    </w:rPr>
                  </w:pPr>
                  <w:r>
                    <w:rPr>
                      <w:rFonts w:hint="eastAsia" w:ascii="宋体" w:hAnsi="宋体" w:cs="宋体"/>
                      <w:kern w:val="2"/>
                      <w:sz w:val="21"/>
                    </w:rPr>
                    <w:t>②</w:t>
                  </w:r>
                  <w:r>
                    <w:rPr>
                      <w:kern w:val="2"/>
                      <w:sz w:val="21"/>
                    </w:rPr>
                    <w:t>燃烧情况分析：天然气泄漏时若遇到明火，引发的火灾事故可在短时间内产生大量的烟气。由于主要成分是甲烷，燃烧反应生成物主要为水和CO</w:t>
                  </w:r>
                  <w:r>
                    <w:rPr>
                      <w:kern w:val="2"/>
                      <w:sz w:val="21"/>
                      <w:vertAlign w:val="subscript"/>
                    </w:rPr>
                    <w:t>2</w:t>
                  </w:r>
                  <w:r>
                    <w:rPr>
                      <w:kern w:val="2"/>
                      <w:sz w:val="21"/>
                    </w:rPr>
                    <w:t>，对大气环境影响较小。</w:t>
                  </w:r>
                </w:p>
                <w:p>
                  <w:pPr>
                    <w:spacing w:line="360" w:lineRule="exact"/>
                    <w:ind w:firstLine="420"/>
                    <w:rPr>
                      <w:color w:val="FF0000"/>
                      <w:kern w:val="2"/>
                      <w:sz w:val="21"/>
                    </w:rPr>
                  </w:pPr>
                  <w:r>
                    <w:rPr>
                      <w:rFonts w:hint="eastAsia" w:ascii="宋体" w:hAnsi="宋体" w:cs="宋体"/>
                      <w:kern w:val="2"/>
                      <w:sz w:val="21"/>
                    </w:rPr>
                    <w:t>③</w:t>
                  </w:r>
                  <w:r>
                    <w:rPr>
                      <w:kern w:val="2"/>
                      <w:sz w:val="21"/>
                    </w:rPr>
                    <w:t>爆炸情况分析：由于安全措施的设置，爆炸的几率很小，爆炸的瞬间，由于冲击波的冲击，土层被掀起，产生一定量的粉尘，对近距离的大气环境造成短时间的影响。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583" w:type="dxa"/>
                  <w:vAlign w:val="center"/>
                </w:tcPr>
                <w:p>
                  <w:pPr>
                    <w:adjustRightInd/>
                    <w:spacing w:line="360" w:lineRule="exact"/>
                    <w:ind w:firstLine="0" w:firstLineChars="0"/>
                    <w:jc w:val="center"/>
                    <w:textAlignment w:val="auto"/>
                    <w:rPr>
                      <w:bCs/>
                      <w:color w:val="FF0000"/>
                      <w:kern w:val="2"/>
                      <w:sz w:val="21"/>
                    </w:rPr>
                  </w:pPr>
                  <w:r>
                    <w:rPr>
                      <w:bCs/>
                      <w:kern w:val="2"/>
                      <w:sz w:val="21"/>
                    </w:rPr>
                    <w:t>风险防范措施要求</w:t>
                  </w:r>
                </w:p>
              </w:tc>
              <w:tc>
                <w:tcPr>
                  <w:tcW w:w="7478" w:type="dxa"/>
                  <w:gridSpan w:val="4"/>
                  <w:vAlign w:val="center"/>
                </w:tcPr>
                <w:p>
                  <w:pPr>
                    <w:adjustRightInd/>
                    <w:spacing w:line="360" w:lineRule="exact"/>
                    <w:ind w:firstLine="420"/>
                    <w:textAlignment w:val="auto"/>
                    <w:rPr>
                      <w:kern w:val="2"/>
                      <w:sz w:val="21"/>
                    </w:rPr>
                  </w:pPr>
                  <w:r>
                    <w:rPr>
                      <w:kern w:val="2"/>
                      <w:sz w:val="21"/>
                    </w:rPr>
                    <w:t>1、氨水（浓度≥20%）风险防范措施</w:t>
                  </w:r>
                </w:p>
                <w:p>
                  <w:pPr>
                    <w:adjustRightInd/>
                    <w:spacing w:line="360" w:lineRule="exact"/>
                    <w:ind w:firstLine="420"/>
                    <w:textAlignment w:val="auto"/>
                    <w:rPr>
                      <w:kern w:val="2"/>
                      <w:sz w:val="21"/>
                    </w:rPr>
                  </w:pPr>
                  <w:r>
                    <w:rPr>
                      <w:kern w:val="2"/>
                      <w:sz w:val="21"/>
                    </w:rPr>
                    <w:t>（1）规范设计</w:t>
                  </w:r>
                </w:p>
                <w:p>
                  <w:pPr>
                    <w:adjustRightInd/>
                    <w:spacing w:line="360" w:lineRule="exact"/>
                    <w:ind w:firstLine="420"/>
                    <w:textAlignment w:val="auto"/>
                    <w:rPr>
                      <w:kern w:val="2"/>
                      <w:sz w:val="21"/>
                    </w:rPr>
                  </w:pPr>
                  <w:r>
                    <w:rPr>
                      <w:rFonts w:hint="eastAsia" w:ascii="宋体" w:hAnsi="宋体" w:cs="宋体"/>
                      <w:kern w:val="2"/>
                      <w:sz w:val="21"/>
                    </w:rPr>
                    <w:t>①</w:t>
                  </w:r>
                  <w:r>
                    <w:rPr>
                      <w:kern w:val="2"/>
                      <w:sz w:val="21"/>
                    </w:rPr>
                    <w:t>设置自动截断阀。</w:t>
                  </w:r>
                </w:p>
                <w:p>
                  <w:pPr>
                    <w:adjustRightInd/>
                    <w:spacing w:line="360" w:lineRule="exact"/>
                    <w:ind w:firstLine="420"/>
                    <w:textAlignment w:val="auto"/>
                    <w:rPr>
                      <w:kern w:val="2"/>
                      <w:sz w:val="21"/>
                    </w:rPr>
                  </w:pPr>
                  <w:r>
                    <w:rPr>
                      <w:rFonts w:hint="eastAsia" w:ascii="宋体" w:hAnsi="宋体" w:cs="宋体"/>
                      <w:kern w:val="2"/>
                      <w:sz w:val="21"/>
                    </w:rPr>
                    <w:t>②</w:t>
                  </w:r>
                  <w:r>
                    <w:rPr>
                      <w:kern w:val="2"/>
                      <w:sz w:val="21"/>
                    </w:rPr>
                    <w:t>选用密闭性能良好的截断阀，保证可拆连接部位的密封性能。</w:t>
                  </w:r>
                </w:p>
                <w:p>
                  <w:pPr>
                    <w:adjustRightInd/>
                    <w:spacing w:line="360" w:lineRule="exact"/>
                    <w:ind w:firstLine="420"/>
                    <w:textAlignment w:val="auto"/>
                    <w:rPr>
                      <w:kern w:val="2"/>
                      <w:sz w:val="21"/>
                    </w:rPr>
                  </w:pPr>
                  <w:r>
                    <w:rPr>
                      <w:rFonts w:hint="eastAsia" w:ascii="宋体" w:hAnsi="宋体" w:cs="宋体"/>
                      <w:kern w:val="2"/>
                      <w:sz w:val="21"/>
                    </w:rPr>
                    <w:t>③</w:t>
                  </w:r>
                  <w:r>
                    <w:rPr>
                      <w:kern w:val="2"/>
                      <w:sz w:val="21"/>
                    </w:rPr>
                    <w:t>除设就地检测液位、压力、温度的仪表外，尚须考虑在仪表室内设置远传仪表和报警装置。当储罐内液面超过容积的85%和低于15%或压力达到设计压力时，立即能发出报警信号，以便采取应急措施。</w:t>
                  </w:r>
                </w:p>
                <w:p>
                  <w:pPr>
                    <w:adjustRightInd/>
                    <w:spacing w:line="360" w:lineRule="exact"/>
                    <w:ind w:firstLine="420"/>
                    <w:textAlignment w:val="auto"/>
                    <w:rPr>
                      <w:kern w:val="2"/>
                      <w:sz w:val="21"/>
                    </w:rPr>
                  </w:pPr>
                  <w:r>
                    <w:rPr>
                      <w:rFonts w:hint="eastAsia" w:ascii="宋体" w:hAnsi="宋体" w:cs="宋体"/>
                      <w:kern w:val="2"/>
                      <w:sz w:val="21"/>
                    </w:rPr>
                    <w:t>④</w:t>
                  </w:r>
                  <w:r>
                    <w:rPr>
                      <w:kern w:val="2"/>
                      <w:sz w:val="21"/>
                    </w:rPr>
                    <w:t>对于易遭到车辆碰撞和人畜破坏的管线路段应设置警示牌，并应采取保护措施。</w:t>
                  </w:r>
                </w:p>
                <w:p>
                  <w:pPr>
                    <w:adjustRightInd/>
                    <w:spacing w:line="360" w:lineRule="exact"/>
                    <w:ind w:firstLine="420"/>
                    <w:textAlignment w:val="auto"/>
                    <w:rPr>
                      <w:kern w:val="2"/>
                      <w:sz w:val="21"/>
                    </w:rPr>
                  </w:pPr>
                  <w:r>
                    <w:rPr>
                      <w:rFonts w:hint="eastAsia" w:ascii="宋体" w:hAnsi="宋体" w:cs="宋体"/>
                      <w:kern w:val="2"/>
                      <w:sz w:val="21"/>
                    </w:rPr>
                    <w:t>⑤</w:t>
                  </w:r>
                  <w:r>
                    <w:rPr>
                      <w:kern w:val="2"/>
                      <w:sz w:val="21"/>
                    </w:rPr>
                    <w:t>设气体浓度报警系统，火灾消防手动报警按钮、压力监测、超高液位联锁切断、现场作业监视双雷达液位监控等系统。</w:t>
                  </w:r>
                </w:p>
                <w:p>
                  <w:pPr>
                    <w:adjustRightInd/>
                    <w:spacing w:line="360" w:lineRule="exact"/>
                    <w:ind w:firstLine="420"/>
                    <w:textAlignment w:val="auto"/>
                    <w:rPr>
                      <w:kern w:val="2"/>
                      <w:sz w:val="21"/>
                    </w:rPr>
                  </w:pPr>
                  <w:r>
                    <w:rPr>
                      <w:rFonts w:hint="eastAsia" w:ascii="宋体" w:hAnsi="宋体" w:cs="宋体"/>
                      <w:kern w:val="2"/>
                      <w:sz w:val="21"/>
                    </w:rPr>
                    <w:t>⑥</w:t>
                  </w:r>
                  <w:r>
                    <w:rPr>
                      <w:kern w:val="2"/>
                      <w:sz w:val="21"/>
                    </w:rPr>
                    <w:t>设气体浓度报警系统，火灾消防手动报警按钮、压力监测、超高液位联锁切断、现场作业监视双雷达液位监控等系统。</w:t>
                  </w:r>
                </w:p>
                <w:p>
                  <w:pPr>
                    <w:adjustRightInd/>
                    <w:spacing w:line="360" w:lineRule="exact"/>
                    <w:ind w:firstLine="420"/>
                    <w:textAlignment w:val="auto"/>
                    <w:rPr>
                      <w:kern w:val="2"/>
                      <w:sz w:val="21"/>
                    </w:rPr>
                  </w:pPr>
                  <w:r>
                    <w:rPr>
                      <w:rFonts w:hint="eastAsia" w:ascii="宋体" w:hAnsi="宋体" w:cs="宋体"/>
                      <w:kern w:val="2"/>
                      <w:sz w:val="21"/>
                    </w:rPr>
                    <w:t>⑦</w:t>
                  </w:r>
                  <w:r>
                    <w:rPr>
                      <w:kern w:val="2"/>
                      <w:sz w:val="21"/>
                    </w:rPr>
                    <w:t>氨水罐区设置围堰(围堰尺寸：5m×6m×1.5m)，防止氨水泄漏外流影响周围环境。</w:t>
                  </w:r>
                </w:p>
                <w:p>
                  <w:pPr>
                    <w:adjustRightInd/>
                    <w:spacing w:line="360" w:lineRule="exact"/>
                    <w:ind w:firstLine="420"/>
                    <w:textAlignment w:val="auto"/>
                    <w:rPr>
                      <w:kern w:val="2"/>
                      <w:sz w:val="21"/>
                    </w:rPr>
                  </w:pPr>
                  <w:r>
                    <w:rPr>
                      <w:rFonts w:hint="eastAsia" w:ascii="宋体" w:hAnsi="宋体" w:cs="宋体"/>
                      <w:kern w:val="2"/>
                      <w:sz w:val="21"/>
                    </w:rPr>
                    <w:t>⑧</w:t>
                  </w:r>
                  <w:r>
                    <w:rPr>
                      <w:kern w:val="2"/>
                      <w:sz w:val="21"/>
                    </w:rPr>
                    <w:t>氨水的运输车辆装卸车场，应采用现浇混凝土地面。</w:t>
                  </w:r>
                </w:p>
                <w:p>
                  <w:pPr>
                    <w:adjustRightInd/>
                    <w:spacing w:line="360" w:lineRule="exact"/>
                    <w:ind w:firstLine="420"/>
                    <w:textAlignment w:val="auto"/>
                    <w:rPr>
                      <w:color w:val="FF0000"/>
                      <w:kern w:val="2"/>
                      <w:sz w:val="21"/>
                    </w:rPr>
                  </w:pPr>
                  <w:r>
                    <w:rPr>
                      <w:rFonts w:hint="eastAsia" w:ascii="宋体" w:hAnsi="宋体" w:cs="宋体"/>
                      <w:kern w:val="2"/>
                      <w:sz w:val="21"/>
                    </w:rPr>
                    <w:t>⑨</w:t>
                  </w:r>
                  <w:r>
                    <w:rPr>
                      <w:kern w:val="2"/>
                      <w:sz w:val="21"/>
                    </w:rPr>
                    <w:t>将氨水储罐及输送管线区域设置为专门区域进行安全保护，可设立警示标志，禁止人为火源、禁止使用可能产生火花的工具；可设立围挡，防止汽车或其他碰撞。</w:t>
                  </w:r>
                </w:p>
                <w:p>
                  <w:pPr>
                    <w:adjustRightInd/>
                    <w:spacing w:line="360" w:lineRule="exact"/>
                    <w:ind w:firstLine="420"/>
                    <w:textAlignment w:val="auto"/>
                    <w:rPr>
                      <w:kern w:val="2"/>
                      <w:sz w:val="21"/>
                    </w:rPr>
                  </w:pPr>
                  <w:r>
                    <w:rPr>
                      <w:kern w:val="2"/>
                      <w:sz w:val="21"/>
                    </w:rPr>
                    <w:t>（2）施工管理</w:t>
                  </w:r>
                </w:p>
                <w:p>
                  <w:pPr>
                    <w:adjustRightInd/>
                    <w:spacing w:line="360" w:lineRule="exact"/>
                    <w:ind w:firstLine="420"/>
                    <w:textAlignment w:val="auto"/>
                    <w:rPr>
                      <w:kern w:val="2"/>
                      <w:sz w:val="21"/>
                    </w:rPr>
                  </w:pPr>
                  <w:r>
                    <w:rPr>
                      <w:rFonts w:hint="eastAsia" w:ascii="宋体" w:hAnsi="宋体" w:cs="宋体"/>
                      <w:kern w:val="2"/>
                      <w:sz w:val="21"/>
                    </w:rPr>
                    <w:t>①</w:t>
                  </w:r>
                  <w:r>
                    <w:rPr>
                      <w:kern w:val="2"/>
                      <w:sz w:val="21"/>
                    </w:rPr>
                    <w:t>选用优质的钢管及管道附件，确保工程所用材料的质量，在重要部位适当增大管壁厚度。</w:t>
                  </w:r>
                </w:p>
                <w:p>
                  <w:pPr>
                    <w:adjustRightInd/>
                    <w:spacing w:line="360" w:lineRule="exact"/>
                    <w:ind w:firstLine="420"/>
                    <w:textAlignment w:val="auto"/>
                    <w:rPr>
                      <w:kern w:val="2"/>
                      <w:sz w:val="21"/>
                    </w:rPr>
                  </w:pPr>
                  <w:r>
                    <w:rPr>
                      <w:rFonts w:hint="eastAsia" w:ascii="宋体" w:hAnsi="宋体" w:cs="宋体"/>
                      <w:kern w:val="2"/>
                      <w:sz w:val="21"/>
                    </w:rPr>
                    <w:t>②</w:t>
                  </w:r>
                  <w:r>
                    <w:rPr>
                      <w:kern w:val="2"/>
                      <w:sz w:val="21"/>
                    </w:rPr>
                    <w:t>为保证工程质量，关键部件引进国外先进的技术和设备。</w:t>
                  </w:r>
                </w:p>
                <w:p>
                  <w:pPr>
                    <w:adjustRightInd/>
                    <w:spacing w:line="360" w:lineRule="exact"/>
                    <w:ind w:firstLine="420"/>
                    <w:textAlignment w:val="auto"/>
                    <w:rPr>
                      <w:kern w:val="2"/>
                      <w:sz w:val="21"/>
                    </w:rPr>
                  </w:pPr>
                  <w:r>
                    <w:rPr>
                      <w:rFonts w:hint="eastAsia" w:ascii="宋体" w:hAnsi="宋体" w:cs="宋体"/>
                      <w:kern w:val="2"/>
                      <w:sz w:val="21"/>
                    </w:rPr>
                    <w:t>③</w:t>
                  </w:r>
                  <w:r>
                    <w:rPr>
                      <w:kern w:val="2"/>
                      <w:sz w:val="21"/>
                    </w:rPr>
                    <w:t>加强工程质量监督，确保施工质量，完工后要进行严格的试压检验。</w:t>
                  </w:r>
                </w:p>
                <w:p>
                  <w:pPr>
                    <w:adjustRightInd/>
                    <w:spacing w:line="360" w:lineRule="exact"/>
                    <w:ind w:firstLine="420"/>
                    <w:textAlignment w:val="auto"/>
                    <w:rPr>
                      <w:kern w:val="2"/>
                      <w:sz w:val="21"/>
                    </w:rPr>
                  </w:pPr>
                  <w:r>
                    <w:rPr>
                      <w:rFonts w:hint="eastAsia" w:ascii="宋体" w:hAnsi="宋体" w:cs="宋体"/>
                      <w:kern w:val="2"/>
                      <w:sz w:val="21"/>
                    </w:rPr>
                    <w:t>④</w:t>
                  </w:r>
                  <w:r>
                    <w:rPr>
                      <w:kern w:val="2"/>
                      <w:sz w:val="21"/>
                    </w:rPr>
                    <w:t>储罐采取有效的防腐措施，降低因腐蚀而引发的事故可能性。</w:t>
                  </w:r>
                </w:p>
                <w:p>
                  <w:pPr>
                    <w:adjustRightInd/>
                    <w:spacing w:line="360" w:lineRule="exact"/>
                    <w:ind w:firstLine="420"/>
                    <w:textAlignment w:val="auto"/>
                    <w:rPr>
                      <w:kern w:val="2"/>
                      <w:sz w:val="21"/>
                    </w:rPr>
                  </w:pPr>
                  <w:r>
                    <w:rPr>
                      <w:kern w:val="2"/>
                      <w:sz w:val="21"/>
                    </w:rPr>
                    <w:t>（3）运营管理</w:t>
                  </w:r>
                </w:p>
                <w:p>
                  <w:pPr>
                    <w:adjustRightInd/>
                    <w:spacing w:line="360" w:lineRule="exact"/>
                    <w:ind w:firstLine="420"/>
                    <w:textAlignment w:val="auto"/>
                    <w:rPr>
                      <w:kern w:val="2"/>
                      <w:sz w:val="21"/>
                    </w:rPr>
                  </w:pPr>
                  <w:r>
                    <w:rPr>
                      <w:rFonts w:hint="eastAsia" w:ascii="宋体" w:hAnsi="宋体" w:cs="宋体"/>
                      <w:kern w:val="2"/>
                      <w:sz w:val="21"/>
                    </w:rPr>
                    <w:t>①</w:t>
                  </w:r>
                  <w:r>
                    <w:rPr>
                      <w:kern w:val="2"/>
                      <w:sz w:val="21"/>
                    </w:rPr>
                    <w:t>定期进行安全保护系统检查，截至阀、安全阀等应处于良好技术状态，以备随时利用。</w:t>
                  </w:r>
                </w:p>
                <w:p>
                  <w:pPr>
                    <w:adjustRightInd/>
                    <w:spacing w:line="360" w:lineRule="exact"/>
                    <w:ind w:firstLine="420"/>
                    <w:textAlignment w:val="auto"/>
                    <w:rPr>
                      <w:kern w:val="2"/>
                      <w:sz w:val="21"/>
                    </w:rPr>
                  </w:pPr>
                  <w:r>
                    <w:rPr>
                      <w:rFonts w:hint="eastAsia" w:ascii="宋体" w:hAnsi="宋体" w:cs="宋体"/>
                      <w:kern w:val="2"/>
                      <w:sz w:val="21"/>
                    </w:rPr>
                    <w:t>②</w:t>
                  </w:r>
                  <w:r>
                    <w:rPr>
                      <w:kern w:val="2"/>
                      <w:sz w:val="21"/>
                    </w:rPr>
                    <w:t>加强日常维护与管理，定期检漏和测量管壁厚度。为使检漏工作制度化，应确定巡查检漏的周期，设立事故急修班组，日夜值班。</w:t>
                  </w:r>
                </w:p>
                <w:p>
                  <w:pPr>
                    <w:adjustRightInd/>
                    <w:spacing w:line="360" w:lineRule="exact"/>
                    <w:ind w:firstLine="420"/>
                    <w:textAlignment w:val="auto"/>
                    <w:rPr>
                      <w:kern w:val="2"/>
                      <w:sz w:val="21"/>
                    </w:rPr>
                  </w:pPr>
                  <w:r>
                    <w:rPr>
                      <w:rFonts w:hint="eastAsia" w:ascii="宋体" w:hAnsi="宋体" w:cs="宋体"/>
                      <w:kern w:val="2"/>
                      <w:sz w:val="21"/>
                    </w:rPr>
                    <w:t>③</w:t>
                  </w:r>
                  <w:r>
                    <w:rPr>
                      <w:kern w:val="2"/>
                      <w:sz w:val="21"/>
                    </w:rPr>
                    <w:t>保证通讯设备状态良好，发生事故及时通知停止送气。</w:t>
                  </w:r>
                </w:p>
                <w:p>
                  <w:pPr>
                    <w:adjustRightInd/>
                    <w:spacing w:line="360" w:lineRule="exact"/>
                    <w:ind w:firstLine="420"/>
                    <w:textAlignment w:val="auto"/>
                    <w:rPr>
                      <w:kern w:val="2"/>
                      <w:sz w:val="21"/>
                    </w:rPr>
                  </w:pPr>
                  <w:r>
                    <w:rPr>
                      <w:rFonts w:hint="eastAsia" w:ascii="宋体" w:hAnsi="宋体" w:cs="宋体"/>
                      <w:kern w:val="2"/>
                      <w:sz w:val="21"/>
                    </w:rPr>
                    <w:t>④</w:t>
                  </w:r>
                  <w:r>
                    <w:rPr>
                      <w:kern w:val="2"/>
                      <w:sz w:val="21"/>
                    </w:rPr>
                    <w:t>加强维护保养，所有管线、阀件都应固定牢靠、连接紧密、严密不漏。</w:t>
                  </w:r>
                </w:p>
                <w:p>
                  <w:pPr>
                    <w:adjustRightInd/>
                    <w:spacing w:line="360" w:lineRule="exact"/>
                    <w:ind w:firstLine="420"/>
                    <w:textAlignment w:val="auto"/>
                    <w:rPr>
                      <w:kern w:val="2"/>
                      <w:sz w:val="21"/>
                    </w:rPr>
                  </w:pPr>
                  <w:r>
                    <w:rPr>
                      <w:rFonts w:hint="eastAsia" w:ascii="宋体" w:hAnsi="宋体" w:cs="宋体"/>
                      <w:kern w:val="2"/>
                      <w:sz w:val="21"/>
                    </w:rPr>
                    <w:t>⑤</w:t>
                  </w:r>
                  <w:r>
                    <w:rPr>
                      <w:kern w:val="2"/>
                      <w:sz w:val="21"/>
                    </w:rPr>
                    <w:t>根据工作环境的特点，工作人员配置各种必须的安全防护用具，如安全帽、防护工作服、防护手套、防护鞋靴等。</w:t>
                  </w:r>
                </w:p>
                <w:p>
                  <w:pPr>
                    <w:adjustRightInd/>
                    <w:spacing w:line="360" w:lineRule="exact"/>
                    <w:ind w:firstLine="420"/>
                    <w:textAlignment w:val="auto"/>
                    <w:rPr>
                      <w:kern w:val="2"/>
                      <w:sz w:val="21"/>
                    </w:rPr>
                  </w:pPr>
                  <w:r>
                    <w:rPr>
                      <w:rFonts w:hint="eastAsia" w:ascii="宋体" w:hAnsi="宋体" w:cs="宋体"/>
                      <w:kern w:val="2"/>
                      <w:sz w:val="21"/>
                    </w:rPr>
                    <w:t>⑥</w:t>
                  </w:r>
                  <w:r>
                    <w:rPr>
                      <w:kern w:val="2"/>
                      <w:sz w:val="21"/>
                    </w:rPr>
                    <w:t>应特别注意防止野蛮施工对储罐的破坏。在建设单位领取施工证时，均应经有关部门查明附近有无管线，并提出相应要求后方可施工，并建立相关的责任制度。</w:t>
                  </w:r>
                </w:p>
                <w:p>
                  <w:pPr>
                    <w:adjustRightInd/>
                    <w:spacing w:line="360" w:lineRule="exact"/>
                    <w:ind w:firstLine="420"/>
                    <w:textAlignment w:val="auto"/>
                    <w:rPr>
                      <w:kern w:val="2"/>
                      <w:sz w:val="21"/>
                    </w:rPr>
                  </w:pPr>
                  <w:r>
                    <w:rPr>
                      <w:rFonts w:hint="eastAsia" w:ascii="宋体" w:hAnsi="宋体" w:cs="宋体"/>
                      <w:kern w:val="2"/>
                      <w:sz w:val="21"/>
                    </w:rPr>
                    <w:t>⑦</w:t>
                  </w:r>
                  <w:r>
                    <w:rPr>
                      <w:kern w:val="2"/>
                      <w:sz w:val="21"/>
                    </w:rPr>
                    <w:t>储罐放空时，应根据放空气量多少和时间长短划定安全区域，区内禁止烟火，断绝交通。人和动物必须清场撤离，告知附近居民作好防护准备。</w:t>
                  </w:r>
                </w:p>
                <w:p>
                  <w:pPr>
                    <w:adjustRightInd/>
                    <w:spacing w:line="360" w:lineRule="exact"/>
                    <w:ind w:firstLine="420"/>
                    <w:textAlignment w:val="auto"/>
                    <w:rPr>
                      <w:kern w:val="2"/>
                      <w:sz w:val="21"/>
                    </w:rPr>
                  </w:pPr>
                  <w:r>
                    <w:rPr>
                      <w:rFonts w:hint="eastAsia" w:ascii="宋体" w:hAnsi="宋体" w:cs="宋体"/>
                      <w:kern w:val="2"/>
                      <w:sz w:val="21"/>
                    </w:rPr>
                    <w:t>⑧</w:t>
                  </w:r>
                  <w:r>
                    <w:rPr>
                      <w:kern w:val="2"/>
                      <w:sz w:val="21"/>
                    </w:rPr>
                    <w:t>在氨水罐上方安装顶棚，防止阳光曝晒，保持罐区的阴凉、通风，远离火种、热源。氨水储罐应严加密闭，避免与酸类、金属粉末接触。</w:t>
                  </w:r>
                </w:p>
                <w:p>
                  <w:pPr>
                    <w:adjustRightInd/>
                    <w:spacing w:line="360" w:lineRule="exact"/>
                    <w:ind w:firstLine="420"/>
                    <w:textAlignment w:val="auto"/>
                    <w:rPr>
                      <w:kern w:val="2"/>
                      <w:sz w:val="21"/>
                    </w:rPr>
                  </w:pPr>
                  <w:r>
                    <w:rPr>
                      <w:rFonts w:hint="eastAsia" w:ascii="宋体" w:hAnsi="宋体" w:cs="宋体"/>
                      <w:kern w:val="2"/>
                      <w:sz w:val="21"/>
                    </w:rPr>
                    <w:t>⑨</w:t>
                  </w:r>
                  <w:r>
                    <w:rPr>
                      <w:kern w:val="2"/>
                      <w:sz w:val="21"/>
                    </w:rPr>
                    <w:t>氨水罐区配备砂土、蛭石或其它惰性材料，以便于吸收小量泄露的氨水。</w:t>
                  </w:r>
                </w:p>
                <w:p>
                  <w:pPr>
                    <w:adjustRightInd/>
                    <w:spacing w:line="360" w:lineRule="exact"/>
                    <w:ind w:firstLine="420"/>
                    <w:textAlignment w:val="auto"/>
                    <w:rPr>
                      <w:kern w:val="2"/>
                      <w:sz w:val="21"/>
                    </w:rPr>
                  </w:pPr>
                  <w:r>
                    <w:rPr>
                      <w:rFonts w:hint="eastAsia" w:ascii="宋体" w:hAnsi="宋体" w:cs="宋体"/>
                      <w:kern w:val="2"/>
                      <w:sz w:val="21"/>
                    </w:rPr>
                    <w:t>⑩</w:t>
                  </w:r>
                  <w:r>
                    <w:rPr>
                      <w:kern w:val="2"/>
                      <w:sz w:val="21"/>
                    </w:rPr>
                    <w:t>氨水罐区地表采用防渗材料处理，铺设防渗及防扩散的材料。</w:t>
                  </w:r>
                </w:p>
                <w:p>
                  <w:pPr>
                    <w:adjustRightInd/>
                    <w:spacing w:line="360" w:lineRule="exact"/>
                    <w:ind w:firstLine="420"/>
                    <w:textAlignment w:val="auto"/>
                    <w:rPr>
                      <w:kern w:val="2"/>
                      <w:sz w:val="21"/>
                    </w:rPr>
                  </w:pPr>
                  <w:r>
                    <w:rPr>
                      <w:kern w:val="2"/>
                      <w:sz w:val="21"/>
                    </w:rPr>
                    <w:fldChar w:fldCharType="begin"/>
                  </w:r>
                  <w:r>
                    <w:rPr>
                      <w:kern w:val="2"/>
                      <w:sz w:val="21"/>
                    </w:rPr>
                    <w:instrText xml:space="preserve"> EQ \o\ac(</w:instrText>
                  </w:r>
                  <w:r>
                    <w:rPr>
                      <w:rFonts w:hint="eastAsia"/>
                      <w:kern w:val="2"/>
                      <w:sz w:val="21"/>
                    </w:rPr>
                    <w:instrText xml:space="preserve">○</w:instrText>
                  </w:r>
                  <w:r>
                    <w:rPr>
                      <w:kern w:val="2"/>
                      <w:sz w:val="21"/>
                    </w:rPr>
                    <w:instrText xml:space="preserve">,</w:instrText>
                  </w:r>
                  <w:r>
                    <w:rPr>
                      <w:kern w:val="2"/>
                      <w:position w:val="2"/>
                      <w:sz w:val="14"/>
                    </w:rPr>
                    <w:instrText xml:space="preserve">11</w:instrText>
                  </w:r>
                  <w:r>
                    <w:rPr>
                      <w:kern w:val="2"/>
                      <w:sz w:val="21"/>
                    </w:rPr>
                    <w:instrText xml:space="preserve">)</w:instrText>
                  </w:r>
                  <w:r>
                    <w:rPr>
                      <w:kern w:val="2"/>
                      <w:sz w:val="21"/>
                    </w:rPr>
                    <w:fldChar w:fldCharType="end"/>
                  </w:r>
                  <w:r>
                    <w:rPr>
                      <w:kern w:val="2"/>
                      <w:sz w:val="21"/>
                    </w:rPr>
                    <w:t>配备事故排水系统：设置高压水枪和水炮及消防应急泵，将泄露的氨水用大量水冲洗，待事故结束后，废水处理合格后外排。氨水储罐应设喷淋措施。</w:t>
                  </w:r>
                </w:p>
                <w:p>
                  <w:pPr>
                    <w:adjustRightInd/>
                    <w:spacing w:line="360" w:lineRule="exact"/>
                    <w:ind w:firstLine="420"/>
                    <w:textAlignment w:val="auto"/>
                    <w:rPr>
                      <w:kern w:val="2"/>
                      <w:sz w:val="21"/>
                    </w:rPr>
                  </w:pPr>
                  <w:r>
                    <w:rPr>
                      <w:kern w:val="2"/>
                      <w:sz w:val="21"/>
                    </w:rPr>
                    <w:fldChar w:fldCharType="begin"/>
                  </w:r>
                  <w:r>
                    <w:rPr>
                      <w:kern w:val="2"/>
                      <w:sz w:val="21"/>
                    </w:rPr>
                    <w:instrText xml:space="preserve"> EQ \o\ac(</w:instrText>
                  </w:r>
                  <w:r>
                    <w:rPr>
                      <w:rFonts w:hint="eastAsia"/>
                      <w:kern w:val="2"/>
                      <w:sz w:val="21"/>
                    </w:rPr>
                    <w:instrText xml:space="preserve">○</w:instrText>
                  </w:r>
                  <w:r>
                    <w:rPr>
                      <w:kern w:val="2"/>
                      <w:sz w:val="21"/>
                    </w:rPr>
                    <w:instrText xml:space="preserve">,</w:instrText>
                  </w:r>
                  <w:r>
                    <w:rPr>
                      <w:kern w:val="2"/>
                      <w:position w:val="2"/>
                      <w:sz w:val="14"/>
                    </w:rPr>
                    <w:instrText xml:space="preserve">12</w:instrText>
                  </w:r>
                  <w:r>
                    <w:rPr>
                      <w:kern w:val="2"/>
                      <w:sz w:val="21"/>
                    </w:rPr>
                    <w:instrText xml:space="preserve">)</w:instrText>
                  </w:r>
                  <w:r>
                    <w:rPr>
                      <w:kern w:val="2"/>
                      <w:sz w:val="21"/>
                    </w:rPr>
                    <w:fldChar w:fldCharType="end"/>
                  </w:r>
                  <w:r>
                    <w:rPr>
                      <w:kern w:val="2"/>
                      <w:sz w:val="21"/>
                    </w:rPr>
                    <w:t>加强职工安全环保教育，增强操作人员的责任心，防止和减少因人为因素造成的事故；加强防火安全教育，配备足够的消防设施，落实安全管理责任。建立健全各种规章制度和岗位操作规程，落实安全责任。主要包括：安全生产责任制度、安全生产教育培训制度、安全生产检查制度、动火管理制度、防爆设备的安全管理制度、重大危险源点的管理制度、各岗位安全操作规程等。</w:t>
                  </w:r>
                </w:p>
                <w:p>
                  <w:pPr>
                    <w:adjustRightInd/>
                    <w:spacing w:line="360" w:lineRule="exact"/>
                    <w:ind w:firstLine="420"/>
                    <w:textAlignment w:val="auto"/>
                    <w:rPr>
                      <w:kern w:val="2"/>
                      <w:sz w:val="21"/>
                    </w:rPr>
                  </w:pPr>
                  <w:r>
                    <w:rPr>
                      <w:kern w:val="2"/>
                      <w:sz w:val="21"/>
                    </w:rPr>
                    <w:fldChar w:fldCharType="begin"/>
                  </w:r>
                  <w:r>
                    <w:rPr>
                      <w:kern w:val="2"/>
                      <w:sz w:val="21"/>
                    </w:rPr>
                    <w:instrText xml:space="preserve"> EQ \o\ac(</w:instrText>
                  </w:r>
                  <w:r>
                    <w:rPr>
                      <w:rFonts w:hint="eastAsia"/>
                      <w:kern w:val="2"/>
                      <w:sz w:val="21"/>
                    </w:rPr>
                    <w:instrText xml:space="preserve">○</w:instrText>
                  </w:r>
                  <w:r>
                    <w:rPr>
                      <w:kern w:val="2"/>
                      <w:sz w:val="21"/>
                    </w:rPr>
                    <w:instrText xml:space="preserve">,</w:instrText>
                  </w:r>
                  <w:r>
                    <w:rPr>
                      <w:kern w:val="2"/>
                      <w:position w:val="2"/>
                      <w:sz w:val="14"/>
                    </w:rPr>
                    <w:instrText xml:space="preserve">13</w:instrText>
                  </w:r>
                  <w:r>
                    <w:rPr>
                      <w:kern w:val="2"/>
                      <w:sz w:val="21"/>
                    </w:rPr>
                    <w:instrText xml:space="preserve">)</w:instrText>
                  </w:r>
                  <w:r>
                    <w:rPr>
                      <w:kern w:val="2"/>
                      <w:sz w:val="21"/>
                    </w:rPr>
                    <w:fldChar w:fldCharType="end"/>
                  </w:r>
                  <w:r>
                    <w:rPr>
                      <w:kern w:val="2"/>
                      <w:sz w:val="21"/>
                    </w:rPr>
                    <w:t>本项目定期对氨水储罐和管线进行泄露安全检查，并做好检查记录。施工和检修按安全规范要求进行。装卸时要严格按章操作，尽量避免泄露事故的发生。</w:t>
                  </w:r>
                </w:p>
                <w:p>
                  <w:pPr>
                    <w:spacing w:line="360" w:lineRule="exact"/>
                    <w:ind w:firstLine="420"/>
                    <w:rPr>
                      <w:kern w:val="2"/>
                      <w:sz w:val="21"/>
                    </w:rPr>
                  </w:pPr>
                  <w:r>
                    <w:rPr>
                      <w:kern w:val="2"/>
                      <w:sz w:val="21"/>
                    </w:rPr>
                    <w:t>2、甲烷风险防范措施</w:t>
                  </w:r>
                </w:p>
                <w:p>
                  <w:pPr>
                    <w:spacing w:line="360" w:lineRule="exact"/>
                    <w:ind w:firstLine="420"/>
                    <w:rPr>
                      <w:bCs/>
                      <w:kern w:val="2"/>
                      <w:sz w:val="21"/>
                    </w:rPr>
                  </w:pPr>
                  <w:r>
                    <w:rPr>
                      <w:bCs/>
                      <w:kern w:val="2"/>
                      <w:sz w:val="21"/>
                    </w:rPr>
                    <w:t>（1）应制定出正常、异常或紧急状况下的操作手册，并对员工进行培训；</w:t>
                  </w:r>
                </w:p>
                <w:p>
                  <w:pPr>
                    <w:spacing w:line="360" w:lineRule="exact"/>
                    <w:ind w:firstLine="420"/>
                    <w:rPr>
                      <w:bCs/>
                      <w:kern w:val="2"/>
                      <w:sz w:val="21"/>
                    </w:rPr>
                  </w:pPr>
                  <w:r>
                    <w:rPr>
                      <w:bCs/>
                      <w:kern w:val="2"/>
                      <w:sz w:val="21"/>
                    </w:rPr>
                    <w:t>（2）制定应急操作规程，在规程中应说明发生管道事故时应采取的操作步骤，另外还应说明与管道操作人员有关的安全问题；</w:t>
                  </w:r>
                </w:p>
                <w:p>
                  <w:pPr>
                    <w:spacing w:line="360" w:lineRule="exact"/>
                    <w:ind w:firstLine="420"/>
                    <w:rPr>
                      <w:bCs/>
                      <w:kern w:val="2"/>
                      <w:sz w:val="21"/>
                    </w:rPr>
                  </w:pPr>
                  <w:r>
                    <w:rPr>
                      <w:bCs/>
                      <w:kern w:val="2"/>
                      <w:sz w:val="21"/>
                    </w:rPr>
                    <w:t>（3）操作人员每周应进行安全活动，提高职工的安全意识，识别事故发生前的异常状况，并采取相应的措施；</w:t>
                  </w:r>
                </w:p>
                <w:p>
                  <w:pPr>
                    <w:spacing w:line="360" w:lineRule="exact"/>
                    <w:ind w:firstLine="420"/>
                    <w:rPr>
                      <w:bCs/>
                      <w:kern w:val="2"/>
                      <w:sz w:val="21"/>
                    </w:rPr>
                  </w:pPr>
                  <w:r>
                    <w:rPr>
                      <w:bCs/>
                      <w:kern w:val="2"/>
                      <w:sz w:val="21"/>
                    </w:rPr>
                    <w:t>（4）有专门档案（包括维护记录档案），文件齐全；</w:t>
                  </w:r>
                </w:p>
                <w:p>
                  <w:pPr>
                    <w:spacing w:line="360" w:lineRule="exact"/>
                    <w:ind w:firstLine="420"/>
                    <w:rPr>
                      <w:color w:val="FF0000"/>
                      <w:kern w:val="2"/>
                      <w:sz w:val="21"/>
                    </w:rPr>
                  </w:pPr>
                  <w:r>
                    <w:rPr>
                      <w:bCs/>
                      <w:kern w:val="2"/>
                      <w:sz w:val="21"/>
                    </w:rPr>
                    <w:t>（5）风险管理是一个动态、循环的过程，应对不断变化的风险进行评价，并对相应的安全维护活动作出调整。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9061" w:type="dxa"/>
                  <w:gridSpan w:val="5"/>
                  <w:vAlign w:val="center"/>
                </w:tcPr>
                <w:p>
                  <w:pPr>
                    <w:adjustRightInd/>
                    <w:spacing w:line="360" w:lineRule="exact"/>
                    <w:ind w:firstLine="0" w:firstLineChars="0"/>
                    <w:textAlignment w:val="auto"/>
                    <w:rPr>
                      <w:bCs/>
                      <w:kern w:val="2"/>
                      <w:sz w:val="21"/>
                    </w:rPr>
                  </w:pPr>
                  <w:r>
                    <w:rPr>
                      <w:bCs/>
                      <w:kern w:val="2"/>
                      <w:sz w:val="21"/>
                    </w:rPr>
                    <w:t>填表说明（列出项目相关信息及评价说明）</w:t>
                  </w:r>
                </w:p>
                <w:p>
                  <w:pPr>
                    <w:adjustRightInd/>
                    <w:spacing w:line="360" w:lineRule="exact"/>
                    <w:ind w:firstLine="420"/>
                    <w:textAlignment w:val="auto"/>
                    <w:rPr>
                      <w:bCs/>
                      <w:color w:val="FF0000"/>
                      <w:kern w:val="2"/>
                      <w:sz w:val="21"/>
                    </w:rPr>
                  </w:pPr>
                  <w:r>
                    <w:rPr>
                      <w:bCs/>
                      <w:kern w:val="2"/>
                      <w:sz w:val="21"/>
                    </w:rPr>
                    <w:t>本项目在运营过程中存在一定的环境风险，一旦发生事故，要认真贯彻执行环境风险应急措施。在认真落实相应的措施后，本项目的环境风险影响是可以接受的。</w:t>
                  </w:r>
                </w:p>
              </w:tc>
            </w:tr>
          </w:tbl>
          <w:p>
            <w:pPr>
              <w:keepNext/>
              <w:keepLines/>
              <w:spacing w:before="10" w:line="480" w:lineRule="atLeast"/>
              <w:ind w:firstLine="0" w:firstLineChars="0"/>
              <w:outlineLvl w:val="2"/>
              <w:rPr>
                <w:rFonts w:ascii="Calibri" w:hAnsi="Calibri" w:eastAsia="黑体"/>
                <w:bCs/>
                <w:color w:val="FF0000"/>
                <w:kern w:val="2"/>
                <w:sz w:val="28"/>
                <w:szCs w:val="32"/>
              </w:rPr>
            </w:pPr>
            <w:r>
              <w:rPr>
                <w:rFonts w:hint="eastAsia" w:ascii="Calibri" w:hAnsi="Calibri" w:eastAsia="黑体"/>
                <w:bCs/>
                <w:kern w:val="2"/>
                <w:sz w:val="28"/>
                <w:szCs w:val="32"/>
              </w:rPr>
              <w:t>六、地下水环境影响评价</w:t>
            </w:r>
          </w:p>
          <w:p>
            <w:pPr>
              <w:ind w:firstLine="480"/>
              <w:rPr>
                <w:kern w:val="2"/>
              </w:rPr>
            </w:pPr>
            <w:r>
              <w:rPr>
                <w:rFonts w:hint="eastAsia"/>
                <w:kern w:val="2"/>
              </w:rPr>
              <w:t>根据《环境影响评价技术导则 地下水环境》（HJ610-2016），本项目属于53金属制品加工制造，项目无电镀或喷漆工艺，为IV类项目，可不进行地下水环境影响评价。</w:t>
            </w:r>
          </w:p>
          <w:p>
            <w:pPr>
              <w:keepNext/>
              <w:keepLines/>
              <w:spacing w:before="10" w:line="480" w:lineRule="atLeast"/>
              <w:ind w:firstLine="0" w:firstLineChars="0"/>
              <w:outlineLvl w:val="2"/>
              <w:rPr>
                <w:rFonts w:ascii="Calibri" w:hAnsi="Calibri" w:eastAsia="黑体"/>
                <w:bCs/>
                <w:kern w:val="2"/>
                <w:sz w:val="28"/>
                <w:szCs w:val="32"/>
              </w:rPr>
            </w:pPr>
            <w:r>
              <w:rPr>
                <w:rFonts w:hint="eastAsia" w:ascii="Calibri" w:hAnsi="Calibri" w:eastAsia="黑体"/>
                <w:bCs/>
                <w:kern w:val="2"/>
                <w:sz w:val="28"/>
                <w:szCs w:val="32"/>
              </w:rPr>
              <w:t>七、土壤环境影响评价</w:t>
            </w:r>
          </w:p>
          <w:p>
            <w:pPr>
              <w:ind w:firstLine="480"/>
              <w:rPr>
                <w:color w:val="FF0000"/>
                <w:kern w:val="2"/>
              </w:rPr>
            </w:pPr>
            <w:r>
              <w:rPr>
                <w:rFonts w:hint="eastAsia"/>
                <w:kern w:val="2"/>
              </w:rPr>
              <w:t>评价</w:t>
            </w:r>
            <w:r>
              <w:rPr>
                <w:kern w:val="2"/>
              </w:rPr>
              <w:t>等级划分情况</w:t>
            </w:r>
            <w:r>
              <w:rPr>
                <w:rFonts w:hint="eastAsia"/>
                <w:kern w:val="2"/>
              </w:rPr>
              <w:t>如下</w:t>
            </w:r>
            <w:r>
              <w:rPr>
                <w:kern w:val="2"/>
              </w:rPr>
              <w:t>：</w:t>
            </w:r>
          </w:p>
          <w:p>
            <w:pPr>
              <w:ind w:firstLine="480"/>
              <w:rPr>
                <w:kern w:val="2"/>
              </w:rPr>
            </w:pPr>
            <w:r>
              <w:rPr>
                <w:rFonts w:hint="eastAsia"/>
                <w:kern w:val="2"/>
              </w:rPr>
              <w:t>1、项目</w:t>
            </w:r>
            <w:r>
              <w:rPr>
                <w:kern w:val="2"/>
              </w:rPr>
              <w:t>行业类别</w:t>
            </w:r>
          </w:p>
          <w:p>
            <w:pPr>
              <w:ind w:firstLine="480"/>
              <w:rPr>
                <w:color w:val="FF0000"/>
                <w:kern w:val="2"/>
              </w:rPr>
            </w:pPr>
            <w:r>
              <w:rPr>
                <w:kern w:val="2"/>
              </w:rPr>
              <w:t>根据《环境影响评价技术导则  土壤环境》（试行）（HJ964-2018）附录A土壤环境影响评价项目类别，确定本项目行业类别属制造业—设备制造、金属制品、汽车制造及其他制品制造—其他—Ⅲ类项目。</w:t>
            </w:r>
          </w:p>
          <w:p>
            <w:pPr>
              <w:ind w:firstLine="480"/>
              <w:rPr>
                <w:kern w:val="2"/>
              </w:rPr>
            </w:pPr>
            <w:r>
              <w:rPr>
                <w:rFonts w:hint="eastAsia"/>
                <w:kern w:val="2"/>
              </w:rPr>
              <w:t>2、</w:t>
            </w:r>
            <w:r>
              <w:rPr>
                <w:kern w:val="2"/>
              </w:rPr>
              <w:t>占地规模</w:t>
            </w:r>
          </w:p>
          <w:p>
            <w:pPr>
              <w:ind w:firstLine="480"/>
              <w:rPr>
                <w:kern w:val="2"/>
              </w:rPr>
            </w:pPr>
            <w:r>
              <w:rPr>
                <w:kern w:val="2"/>
              </w:rPr>
              <w:t>根据《环境影响评价技术导则  土壤环境》（试行）（HJ964-2018），将建设项目占地</w:t>
            </w:r>
            <w:r>
              <w:rPr>
                <w:rFonts w:hint="eastAsia"/>
                <w:kern w:val="2"/>
              </w:rPr>
              <w:t>规模</w:t>
            </w:r>
            <w:r>
              <w:rPr>
                <w:kern w:val="2"/>
              </w:rPr>
              <w:t>分为大型（≥50 hm</w:t>
            </w:r>
            <w:r>
              <w:rPr>
                <w:kern w:val="2"/>
                <w:vertAlign w:val="superscript"/>
              </w:rPr>
              <w:t>2</w:t>
            </w:r>
            <w:r>
              <w:rPr>
                <w:kern w:val="2"/>
              </w:rPr>
              <w:t>）、中型（5~50 hm</w:t>
            </w:r>
            <w:r>
              <w:rPr>
                <w:kern w:val="2"/>
                <w:vertAlign w:val="superscript"/>
              </w:rPr>
              <w:t>2</w:t>
            </w:r>
            <w:r>
              <w:rPr>
                <w:kern w:val="2"/>
              </w:rPr>
              <w:t>）、小型（≤5 hm</w:t>
            </w:r>
            <w:r>
              <w:rPr>
                <w:kern w:val="2"/>
                <w:vertAlign w:val="superscript"/>
              </w:rPr>
              <w:t>2</w:t>
            </w:r>
            <w:r>
              <w:rPr>
                <w:kern w:val="2"/>
              </w:rPr>
              <w:t>），</w:t>
            </w:r>
            <w:r>
              <w:rPr>
                <w:rFonts w:hint="eastAsia"/>
                <w:kern w:val="2"/>
              </w:rPr>
              <w:t>本项目1#厂区占地2</w:t>
            </w:r>
            <w:r>
              <w:rPr>
                <w:kern w:val="2"/>
              </w:rPr>
              <w:t>000m</w:t>
            </w:r>
            <w:r>
              <w:rPr>
                <w:kern w:val="2"/>
                <w:vertAlign w:val="superscript"/>
              </w:rPr>
              <w:t>2</w:t>
            </w:r>
            <w:r>
              <w:rPr>
                <w:rFonts w:hint="eastAsia"/>
                <w:kern w:val="2"/>
              </w:rPr>
              <w:t>，2#厂区占地6</w:t>
            </w:r>
            <w:r>
              <w:rPr>
                <w:kern w:val="2"/>
              </w:rPr>
              <w:t>850m</w:t>
            </w:r>
            <w:r>
              <w:rPr>
                <w:kern w:val="2"/>
                <w:vertAlign w:val="superscript"/>
              </w:rPr>
              <w:t>2</w:t>
            </w:r>
            <w:r>
              <w:rPr>
                <w:rFonts w:hint="eastAsia"/>
                <w:kern w:val="2"/>
              </w:rPr>
              <w:t>，因此，</w:t>
            </w:r>
            <w:r>
              <w:rPr>
                <w:kern w:val="2"/>
              </w:rPr>
              <w:t>建设项目占地规模属于小型。</w:t>
            </w:r>
          </w:p>
          <w:p>
            <w:pPr>
              <w:ind w:firstLine="480"/>
              <w:rPr>
                <w:kern w:val="2"/>
              </w:rPr>
            </w:pPr>
            <w:r>
              <w:rPr>
                <w:rFonts w:hint="eastAsia"/>
                <w:kern w:val="2"/>
              </w:rPr>
              <w:t>3、土壤</w:t>
            </w:r>
            <w:r>
              <w:rPr>
                <w:kern w:val="2"/>
              </w:rPr>
              <w:t>环境敏感程度</w:t>
            </w:r>
          </w:p>
          <w:p>
            <w:pPr>
              <w:ind w:firstLine="480"/>
              <w:rPr>
                <w:kern w:val="2"/>
              </w:rPr>
            </w:pPr>
            <w:r>
              <w:rPr>
                <w:kern w:val="2"/>
              </w:rPr>
              <w:t xml:space="preserve">根据《环境影响评价技术导则  </w:t>
            </w:r>
            <w:r>
              <w:rPr>
                <w:rFonts w:hint="eastAsia"/>
                <w:kern w:val="2"/>
              </w:rPr>
              <w:t>土壤</w:t>
            </w:r>
            <w:r>
              <w:rPr>
                <w:kern w:val="2"/>
              </w:rPr>
              <w:t>环境》</w:t>
            </w:r>
            <w:r>
              <w:rPr>
                <w:rFonts w:hint="eastAsia"/>
                <w:kern w:val="2"/>
              </w:rPr>
              <w:t>（试行）</w:t>
            </w:r>
            <w:r>
              <w:rPr>
                <w:kern w:val="2"/>
              </w:rPr>
              <w:t>（HJ</w:t>
            </w:r>
            <w:r>
              <w:rPr>
                <w:rFonts w:hint="eastAsia"/>
                <w:kern w:val="2"/>
              </w:rPr>
              <w:t>964</w:t>
            </w:r>
            <w:r>
              <w:rPr>
                <w:kern w:val="2"/>
              </w:rPr>
              <w:t>-201</w:t>
            </w:r>
            <w:r>
              <w:rPr>
                <w:rFonts w:hint="eastAsia"/>
                <w:kern w:val="2"/>
              </w:rPr>
              <w:t>8</w:t>
            </w:r>
            <w:r>
              <w:rPr>
                <w:kern w:val="2"/>
              </w:rPr>
              <w:t>），建设项目</w:t>
            </w:r>
            <w:r>
              <w:rPr>
                <w:rFonts w:hint="eastAsia"/>
                <w:kern w:val="2"/>
              </w:rPr>
              <w:t>所在地周边0.05 km范围内的土壤环境</w:t>
            </w:r>
            <w:r>
              <w:rPr>
                <w:kern w:val="2"/>
              </w:rPr>
              <w:t>敏感程度分为敏感、较敏感、不敏感。</w:t>
            </w:r>
            <w:r>
              <w:rPr>
                <w:rFonts w:hint="eastAsia"/>
                <w:kern w:val="2"/>
              </w:rPr>
              <w:t>判别依据</w:t>
            </w:r>
            <w:r>
              <w:rPr>
                <w:kern w:val="2"/>
              </w:rPr>
              <w:t>见</w:t>
            </w:r>
            <w:r>
              <w:rPr>
                <w:kern w:val="2"/>
              </w:rPr>
              <w:fldChar w:fldCharType="begin"/>
            </w:r>
            <w:r>
              <w:rPr>
                <w:kern w:val="2"/>
              </w:rPr>
              <w:instrText xml:space="preserve"> REF _Ref17103548 \h  \* MERGEFORMAT </w:instrText>
            </w:r>
            <w:r>
              <w:rPr>
                <w:kern w:val="2"/>
              </w:rPr>
              <w:fldChar w:fldCharType="separate"/>
            </w:r>
            <w:r>
              <w:rPr>
                <w:rFonts w:hint="eastAsia"/>
                <w:kern w:val="2"/>
              </w:rPr>
              <w:t>表</w:t>
            </w:r>
            <w:r>
              <w:rPr>
                <w:kern w:val="2"/>
              </w:rPr>
              <w:fldChar w:fldCharType="end"/>
            </w:r>
            <w:r>
              <w:rPr>
                <w:kern w:val="2"/>
              </w:rPr>
              <w:t>。</w:t>
            </w:r>
          </w:p>
          <w:p>
            <w:pPr>
              <w:spacing w:before="120" w:beforeLines="50" w:line="240" w:lineRule="auto"/>
              <w:ind w:firstLine="0" w:firstLineChars="0"/>
              <w:jc w:val="center"/>
              <w:rPr>
                <w:rFonts w:eastAsia="黑体"/>
                <w:bCs/>
                <w:kern w:val="2"/>
                <w:sz w:val="21"/>
                <w:szCs w:val="22"/>
              </w:rPr>
            </w:pPr>
            <w:bookmarkStart w:id="7" w:name="_Ref17103548"/>
            <w:r>
              <w:rPr>
                <w:rFonts w:hint="eastAsia" w:eastAsia="黑体"/>
                <w:kern w:val="2"/>
                <w:sz w:val="21"/>
                <w:szCs w:val="22"/>
              </w:rPr>
              <w:t>表</w:t>
            </w:r>
            <w:bookmarkEnd w:id="7"/>
            <w:r>
              <w:rPr>
                <w:rFonts w:eastAsia="黑体"/>
                <w:kern w:val="2"/>
                <w:sz w:val="21"/>
                <w:szCs w:val="22"/>
              </w:rPr>
              <w:t>47</w:t>
            </w:r>
            <w:r>
              <w:rPr>
                <w:rFonts w:eastAsia="黑体"/>
                <w:bCs/>
                <w:kern w:val="2"/>
                <w:sz w:val="21"/>
                <w:szCs w:val="22"/>
              </w:rPr>
              <w:t xml:space="preserve">  </w:t>
            </w:r>
            <w:r>
              <w:rPr>
                <w:rFonts w:hint="eastAsia" w:eastAsia="黑体"/>
                <w:bCs/>
                <w:kern w:val="2"/>
                <w:sz w:val="21"/>
                <w:szCs w:val="22"/>
              </w:rPr>
              <w:t>污染影响型敏感</w:t>
            </w:r>
            <w:r>
              <w:rPr>
                <w:rFonts w:eastAsia="黑体"/>
                <w:bCs/>
                <w:kern w:val="2"/>
                <w:sz w:val="21"/>
                <w:szCs w:val="22"/>
              </w:rPr>
              <w:t>程度分级表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349"/>
              <w:gridCol w:w="771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97" w:hRule="atLeast"/>
                <w:jc w:val="center"/>
              </w:trPr>
              <w:tc>
                <w:tcPr>
                  <w:tcW w:w="1349" w:type="dxa"/>
                  <w:vAlign w:val="center"/>
                </w:tcPr>
                <w:p>
                  <w:pPr>
                    <w:tabs>
                      <w:tab w:val="left" w:pos="2340"/>
                    </w:tabs>
                    <w:adjustRightInd/>
                    <w:snapToGrid w:val="0"/>
                    <w:spacing w:line="360" w:lineRule="exact"/>
                    <w:ind w:firstLine="0" w:firstLineChars="0"/>
                    <w:jc w:val="center"/>
                    <w:textAlignment w:val="auto"/>
                    <w:rPr>
                      <w:kern w:val="2"/>
                      <w:sz w:val="21"/>
                      <w:szCs w:val="24"/>
                    </w:rPr>
                  </w:pPr>
                  <w:r>
                    <w:rPr>
                      <w:kern w:val="2"/>
                      <w:sz w:val="21"/>
                      <w:szCs w:val="24"/>
                    </w:rPr>
                    <w:t>敏感程度</w:t>
                  </w:r>
                </w:p>
              </w:tc>
              <w:tc>
                <w:tcPr>
                  <w:tcW w:w="7711" w:type="dxa"/>
                  <w:vAlign w:val="center"/>
                </w:tcPr>
                <w:p>
                  <w:pPr>
                    <w:tabs>
                      <w:tab w:val="left" w:pos="2340"/>
                    </w:tabs>
                    <w:adjustRightInd/>
                    <w:snapToGrid w:val="0"/>
                    <w:spacing w:line="360" w:lineRule="exact"/>
                    <w:ind w:firstLine="0" w:firstLineChars="0"/>
                    <w:jc w:val="center"/>
                    <w:textAlignment w:val="auto"/>
                    <w:rPr>
                      <w:kern w:val="2"/>
                      <w:sz w:val="21"/>
                      <w:szCs w:val="24"/>
                    </w:rPr>
                  </w:pPr>
                  <w:r>
                    <w:rPr>
                      <w:rFonts w:hint="eastAsia"/>
                      <w:kern w:val="2"/>
                      <w:sz w:val="21"/>
                      <w:szCs w:val="24"/>
                    </w:rPr>
                    <w:t>判别依据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1349" w:type="dxa"/>
                  <w:vAlign w:val="center"/>
                </w:tcPr>
                <w:p>
                  <w:pPr>
                    <w:tabs>
                      <w:tab w:val="left" w:pos="2340"/>
                    </w:tabs>
                    <w:adjustRightInd/>
                    <w:snapToGrid w:val="0"/>
                    <w:spacing w:line="360" w:lineRule="exact"/>
                    <w:ind w:firstLine="0" w:firstLineChars="0"/>
                    <w:jc w:val="center"/>
                    <w:textAlignment w:val="auto"/>
                    <w:rPr>
                      <w:kern w:val="2"/>
                      <w:sz w:val="21"/>
                      <w:szCs w:val="24"/>
                    </w:rPr>
                  </w:pPr>
                  <w:r>
                    <w:rPr>
                      <w:kern w:val="2"/>
                      <w:sz w:val="21"/>
                      <w:szCs w:val="24"/>
                    </w:rPr>
                    <w:t>敏感</w:t>
                  </w:r>
                </w:p>
              </w:tc>
              <w:tc>
                <w:tcPr>
                  <w:tcW w:w="7711" w:type="dxa"/>
                  <w:vAlign w:val="center"/>
                </w:tcPr>
                <w:p>
                  <w:pPr>
                    <w:tabs>
                      <w:tab w:val="left" w:pos="2340"/>
                    </w:tabs>
                    <w:adjustRightInd/>
                    <w:snapToGrid w:val="0"/>
                    <w:spacing w:line="360" w:lineRule="exact"/>
                    <w:ind w:firstLine="0" w:firstLineChars="0"/>
                    <w:jc w:val="center"/>
                    <w:textAlignment w:val="auto"/>
                    <w:rPr>
                      <w:kern w:val="2"/>
                      <w:sz w:val="21"/>
                      <w:szCs w:val="24"/>
                    </w:rPr>
                  </w:pPr>
                  <w:r>
                    <w:rPr>
                      <w:rFonts w:hint="eastAsia"/>
                      <w:kern w:val="2"/>
                      <w:sz w:val="21"/>
                      <w:szCs w:val="24"/>
                    </w:rPr>
                    <w:t>建设项目周边存在耕地、园地、牧草地、饮用水水源地或居民区、学校、医院、疗养院、养老院等土壤环境敏感目标的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1349" w:type="dxa"/>
                  <w:vAlign w:val="center"/>
                </w:tcPr>
                <w:p>
                  <w:pPr>
                    <w:tabs>
                      <w:tab w:val="left" w:pos="2340"/>
                    </w:tabs>
                    <w:adjustRightInd/>
                    <w:snapToGrid w:val="0"/>
                    <w:spacing w:line="360" w:lineRule="exact"/>
                    <w:ind w:firstLine="0" w:firstLineChars="0"/>
                    <w:jc w:val="center"/>
                    <w:textAlignment w:val="auto"/>
                    <w:rPr>
                      <w:kern w:val="2"/>
                      <w:sz w:val="21"/>
                      <w:szCs w:val="24"/>
                    </w:rPr>
                  </w:pPr>
                  <w:r>
                    <w:rPr>
                      <w:kern w:val="2"/>
                      <w:sz w:val="21"/>
                      <w:szCs w:val="24"/>
                    </w:rPr>
                    <w:t>较敏感</w:t>
                  </w:r>
                </w:p>
              </w:tc>
              <w:tc>
                <w:tcPr>
                  <w:tcW w:w="7711" w:type="dxa"/>
                  <w:vAlign w:val="center"/>
                </w:tcPr>
                <w:p>
                  <w:pPr>
                    <w:tabs>
                      <w:tab w:val="left" w:pos="2340"/>
                    </w:tabs>
                    <w:adjustRightInd/>
                    <w:snapToGrid w:val="0"/>
                    <w:spacing w:line="360" w:lineRule="exact"/>
                    <w:ind w:firstLine="0" w:firstLineChars="0"/>
                    <w:jc w:val="center"/>
                    <w:textAlignment w:val="auto"/>
                    <w:rPr>
                      <w:kern w:val="2"/>
                      <w:sz w:val="21"/>
                      <w:szCs w:val="24"/>
                    </w:rPr>
                  </w:pPr>
                  <w:r>
                    <w:rPr>
                      <w:rFonts w:hint="eastAsia"/>
                      <w:kern w:val="2"/>
                      <w:sz w:val="21"/>
                      <w:szCs w:val="24"/>
                    </w:rPr>
                    <w:t>建设项目周边存在其它土壤环境敏感目标的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1349" w:type="dxa"/>
                  <w:vAlign w:val="center"/>
                </w:tcPr>
                <w:p>
                  <w:pPr>
                    <w:tabs>
                      <w:tab w:val="left" w:pos="2340"/>
                    </w:tabs>
                    <w:adjustRightInd/>
                    <w:snapToGrid w:val="0"/>
                    <w:spacing w:line="360" w:lineRule="exact"/>
                    <w:ind w:firstLine="0" w:firstLineChars="0"/>
                    <w:jc w:val="center"/>
                    <w:textAlignment w:val="auto"/>
                    <w:rPr>
                      <w:kern w:val="2"/>
                      <w:sz w:val="21"/>
                      <w:szCs w:val="24"/>
                    </w:rPr>
                  </w:pPr>
                  <w:r>
                    <w:rPr>
                      <w:kern w:val="2"/>
                      <w:sz w:val="21"/>
                      <w:szCs w:val="24"/>
                    </w:rPr>
                    <w:t>不敏感</w:t>
                  </w:r>
                </w:p>
              </w:tc>
              <w:tc>
                <w:tcPr>
                  <w:tcW w:w="7711" w:type="dxa"/>
                  <w:vAlign w:val="center"/>
                </w:tcPr>
                <w:p>
                  <w:pPr>
                    <w:tabs>
                      <w:tab w:val="left" w:pos="2340"/>
                    </w:tabs>
                    <w:adjustRightInd/>
                    <w:snapToGrid w:val="0"/>
                    <w:spacing w:line="360" w:lineRule="exact"/>
                    <w:ind w:firstLine="0" w:firstLineChars="0"/>
                    <w:jc w:val="center"/>
                    <w:textAlignment w:val="auto"/>
                    <w:rPr>
                      <w:kern w:val="2"/>
                      <w:sz w:val="21"/>
                      <w:szCs w:val="24"/>
                    </w:rPr>
                  </w:pPr>
                  <w:r>
                    <w:rPr>
                      <w:rFonts w:hint="eastAsia"/>
                      <w:kern w:val="2"/>
                      <w:sz w:val="21"/>
                      <w:szCs w:val="24"/>
                    </w:rPr>
                    <w:t>其他情况</w:t>
                  </w:r>
                </w:p>
              </w:tc>
            </w:tr>
          </w:tbl>
          <w:p>
            <w:pPr>
              <w:snapToGrid w:val="0"/>
              <w:ind w:firstLine="480"/>
              <w:rPr>
                <w:kern w:val="2"/>
              </w:rPr>
            </w:pPr>
            <w:r>
              <w:rPr>
                <w:kern w:val="2"/>
              </w:rPr>
              <w:t>经现场调查，</w:t>
            </w:r>
            <w:r>
              <w:rPr>
                <w:rFonts w:hint="eastAsia"/>
                <w:kern w:val="2"/>
              </w:rPr>
              <w:t>1#厂区四周均为锻造企业；2#厂区南侧部分为荒地，东侧、西侧、北侧为锻造企业。周边土地现状</w:t>
            </w:r>
            <w:r>
              <w:rPr>
                <w:kern w:val="2"/>
              </w:rPr>
              <w:t>情况不涉及敏感、较敏感类别，属于不敏感。</w:t>
            </w:r>
          </w:p>
          <w:p>
            <w:pPr>
              <w:ind w:firstLine="480"/>
              <w:rPr>
                <w:kern w:val="2"/>
              </w:rPr>
            </w:pPr>
            <w:r>
              <w:rPr>
                <w:rFonts w:hint="eastAsia"/>
                <w:kern w:val="2"/>
              </w:rPr>
              <w:t>4、评价</w:t>
            </w:r>
            <w:r>
              <w:rPr>
                <w:kern w:val="2"/>
              </w:rPr>
              <w:t>等级判定</w:t>
            </w:r>
          </w:p>
          <w:p>
            <w:pPr>
              <w:ind w:firstLine="480"/>
              <w:rPr>
                <w:kern w:val="2"/>
              </w:rPr>
            </w:pPr>
            <w:r>
              <w:rPr>
                <w:kern w:val="2"/>
              </w:rPr>
              <w:t xml:space="preserve">根据《环境影响评价技术导则  </w:t>
            </w:r>
            <w:r>
              <w:rPr>
                <w:rFonts w:hint="eastAsia"/>
                <w:kern w:val="2"/>
              </w:rPr>
              <w:t>土壤</w:t>
            </w:r>
            <w:r>
              <w:rPr>
                <w:kern w:val="2"/>
              </w:rPr>
              <w:t>环境》</w:t>
            </w:r>
            <w:r>
              <w:rPr>
                <w:rFonts w:hint="eastAsia"/>
                <w:kern w:val="2"/>
              </w:rPr>
              <w:t>（试行）</w:t>
            </w:r>
            <w:r>
              <w:rPr>
                <w:kern w:val="2"/>
              </w:rPr>
              <w:t>（HJ</w:t>
            </w:r>
            <w:r>
              <w:rPr>
                <w:rFonts w:hint="eastAsia"/>
                <w:kern w:val="2"/>
              </w:rPr>
              <w:t>964</w:t>
            </w:r>
            <w:r>
              <w:rPr>
                <w:kern w:val="2"/>
              </w:rPr>
              <w:t>-201</w:t>
            </w:r>
            <w:r>
              <w:rPr>
                <w:rFonts w:hint="eastAsia"/>
                <w:kern w:val="2"/>
              </w:rPr>
              <w:t>8</w:t>
            </w:r>
            <w:r>
              <w:rPr>
                <w:kern w:val="2"/>
              </w:rPr>
              <w:t>），</w:t>
            </w:r>
            <w:r>
              <w:rPr>
                <w:rFonts w:hint="eastAsia"/>
                <w:kern w:val="2"/>
              </w:rPr>
              <w:t>本项目</w:t>
            </w:r>
            <w:r>
              <w:rPr>
                <w:rFonts w:hint="eastAsia"/>
                <w:spacing w:val="-10"/>
                <w:kern w:val="2"/>
              </w:rPr>
              <w:t>可</w:t>
            </w:r>
            <w:r>
              <w:rPr>
                <w:spacing w:val="-10"/>
                <w:kern w:val="2"/>
              </w:rPr>
              <w:t>不开展土壤环境影响评价工作</w:t>
            </w:r>
            <w:r>
              <w:rPr>
                <w:rFonts w:hint="eastAsia"/>
                <w:spacing w:val="-10"/>
                <w:kern w:val="2"/>
              </w:rPr>
              <w:t>。</w:t>
            </w:r>
          </w:p>
          <w:p>
            <w:pPr>
              <w:pStyle w:val="5"/>
              <w:ind w:firstLine="0" w:firstLineChars="0"/>
            </w:pPr>
            <w:r>
              <w:rPr>
                <w:rFonts w:hint="eastAsia"/>
              </w:rPr>
              <w:t>八、项目技改前后“三本帐”计算</w:t>
            </w:r>
          </w:p>
          <w:p>
            <w:pPr>
              <w:ind w:firstLine="480"/>
            </w:pPr>
            <w:r>
              <w:rPr>
                <w:rFonts w:hint="eastAsia"/>
              </w:rPr>
              <w:t>本项目生产过程无生产、生活废水外排。</w:t>
            </w:r>
          </w:p>
          <w:p>
            <w:pPr>
              <w:ind w:firstLine="480"/>
            </w:pPr>
            <w:r>
              <w:rPr>
                <w:rFonts w:hint="eastAsia"/>
              </w:rPr>
              <w:t>本项目技改前后“三本帐”计算见表</w:t>
            </w:r>
            <w:r>
              <w:t>48</w:t>
            </w:r>
            <w:r>
              <w:rPr>
                <w:rFonts w:hint="eastAsia"/>
              </w:rPr>
              <w:t>。</w:t>
            </w:r>
          </w:p>
          <w:p>
            <w:pPr>
              <w:pStyle w:val="28"/>
              <w:spacing w:before="0" w:beforeLines="0" w:line="440" w:lineRule="exact"/>
            </w:pPr>
            <w:r>
              <w:t>表48</w:t>
            </w:r>
            <w:r>
              <w:rPr>
                <w:rFonts w:hint="eastAsia"/>
              </w:rPr>
              <w:t xml:space="preserve">  技改前后“三本帐”计算</w:t>
            </w:r>
          </w:p>
          <w:tbl>
            <w:tblPr>
              <w:tblStyle w:val="30"/>
              <w:tblW w:w="9072"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769"/>
              <w:gridCol w:w="1235"/>
              <w:gridCol w:w="1485"/>
              <w:gridCol w:w="1485"/>
              <w:gridCol w:w="1484"/>
              <w:gridCol w:w="1307"/>
              <w:gridCol w:w="1307"/>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atLeast"/>
                <w:jc w:val="center"/>
              </w:trPr>
              <w:tc>
                <w:tcPr>
                  <w:tcW w:w="2004" w:type="dxa"/>
                  <w:gridSpan w:val="2"/>
                  <w:vAlign w:val="center"/>
                </w:tcPr>
                <w:p>
                  <w:pPr>
                    <w:pStyle w:val="8"/>
                    <w:spacing w:line="360" w:lineRule="exact"/>
                  </w:pPr>
                  <w:r>
                    <w:t>污染物名称</w:t>
                  </w:r>
                </w:p>
              </w:tc>
              <w:tc>
                <w:tcPr>
                  <w:tcW w:w="1485" w:type="dxa"/>
                  <w:vAlign w:val="center"/>
                </w:tcPr>
                <w:p>
                  <w:pPr>
                    <w:pStyle w:val="8"/>
                    <w:spacing w:line="360" w:lineRule="exact"/>
                  </w:pPr>
                  <w:r>
                    <w:rPr>
                      <w:rFonts w:hint="eastAsia"/>
                    </w:rPr>
                    <w:t>现有工程</w:t>
                  </w:r>
                  <w:r>
                    <w:t>排放量</w:t>
                  </w:r>
                  <w:r>
                    <w:rPr>
                      <w:rFonts w:hint="eastAsia"/>
                    </w:rPr>
                    <w:t>(</w:t>
                  </w:r>
                  <w:r>
                    <w:t>t/a</w:t>
                  </w:r>
                  <w:r>
                    <w:rPr>
                      <w:rFonts w:hint="eastAsia"/>
                    </w:rPr>
                    <w:t>)</w:t>
                  </w:r>
                </w:p>
              </w:tc>
              <w:tc>
                <w:tcPr>
                  <w:tcW w:w="1485" w:type="dxa"/>
                  <w:vAlign w:val="center"/>
                </w:tcPr>
                <w:p>
                  <w:pPr>
                    <w:pStyle w:val="8"/>
                    <w:spacing w:line="360" w:lineRule="exact"/>
                  </w:pPr>
                  <w:r>
                    <w:t>技改</w:t>
                  </w:r>
                  <w:r>
                    <w:rPr>
                      <w:rFonts w:hint="eastAsia"/>
                    </w:rPr>
                    <w:t>项目</w:t>
                  </w:r>
                  <w:r>
                    <w:t>排放量</w:t>
                  </w:r>
                  <w:r>
                    <w:rPr>
                      <w:rFonts w:hint="eastAsia"/>
                    </w:rPr>
                    <w:t>(</w:t>
                  </w:r>
                  <w:r>
                    <w:t>t/a</w:t>
                  </w:r>
                  <w:r>
                    <w:rPr>
                      <w:rFonts w:hint="eastAsia"/>
                    </w:rPr>
                    <w:t>)</w:t>
                  </w:r>
                </w:p>
              </w:tc>
              <w:tc>
                <w:tcPr>
                  <w:tcW w:w="1484" w:type="dxa"/>
                </w:tcPr>
                <w:p>
                  <w:pPr>
                    <w:pStyle w:val="8"/>
                    <w:spacing w:line="360" w:lineRule="exact"/>
                  </w:pPr>
                  <w:r>
                    <w:t>“</w:t>
                  </w:r>
                  <w:r>
                    <w:rPr>
                      <w:rFonts w:hint="eastAsia"/>
                    </w:rPr>
                    <w:t>以新代老</w:t>
                  </w:r>
                  <w:r>
                    <w:t>”</w:t>
                  </w:r>
                  <w:r>
                    <w:rPr>
                      <w:rFonts w:hint="eastAsia"/>
                    </w:rPr>
                    <w:t>消减量(</w:t>
                  </w:r>
                  <w:r>
                    <w:t>t/a</w:t>
                  </w:r>
                  <w:r>
                    <w:rPr>
                      <w:rFonts w:hint="eastAsia"/>
                    </w:rPr>
                    <w:t>)</w:t>
                  </w:r>
                </w:p>
              </w:tc>
              <w:tc>
                <w:tcPr>
                  <w:tcW w:w="1307" w:type="dxa"/>
                  <w:vAlign w:val="center"/>
                </w:tcPr>
                <w:p>
                  <w:pPr>
                    <w:pStyle w:val="8"/>
                    <w:spacing w:line="360" w:lineRule="exact"/>
                  </w:pPr>
                  <w:r>
                    <w:rPr>
                      <w:rFonts w:hint="eastAsia"/>
                    </w:rPr>
                    <w:t>最终排放量(</w:t>
                  </w:r>
                  <w:r>
                    <w:t>t/a</w:t>
                  </w:r>
                  <w:r>
                    <w:rPr>
                      <w:rFonts w:hint="eastAsia"/>
                    </w:rPr>
                    <w:t>)</w:t>
                  </w:r>
                </w:p>
              </w:tc>
              <w:tc>
                <w:tcPr>
                  <w:tcW w:w="1307" w:type="dxa"/>
                  <w:vAlign w:val="center"/>
                </w:tcPr>
                <w:p>
                  <w:pPr>
                    <w:pStyle w:val="8"/>
                    <w:spacing w:line="360" w:lineRule="exact"/>
                  </w:pPr>
                  <w:r>
                    <w:t>排放增减量</w:t>
                  </w:r>
                  <w:r>
                    <w:rPr>
                      <w:rFonts w:hint="eastAsia"/>
                    </w:rPr>
                    <w:t>(</w:t>
                  </w:r>
                  <w:r>
                    <w:t>t/a</w:t>
                  </w:r>
                  <w:r>
                    <w:rPr>
                      <w:rFonts w:hint="eastAsia"/>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769" w:type="dxa"/>
                  <w:vMerge w:val="restart"/>
                  <w:vAlign w:val="center"/>
                </w:tcPr>
                <w:p>
                  <w:pPr>
                    <w:pStyle w:val="8"/>
                    <w:spacing w:line="360" w:lineRule="exact"/>
                  </w:pPr>
                  <w:r>
                    <w:rPr>
                      <w:rFonts w:hint="eastAsia"/>
                    </w:rPr>
                    <w:t>废气</w:t>
                  </w:r>
                </w:p>
              </w:tc>
              <w:tc>
                <w:tcPr>
                  <w:tcW w:w="1235" w:type="dxa"/>
                  <w:vAlign w:val="center"/>
                </w:tcPr>
                <w:p>
                  <w:pPr>
                    <w:pStyle w:val="8"/>
                    <w:spacing w:line="360" w:lineRule="exact"/>
                  </w:pPr>
                  <w:r>
                    <w:rPr>
                      <w:rFonts w:hint="eastAsia"/>
                    </w:rPr>
                    <w:t>颗粒物</w:t>
                  </w:r>
                </w:p>
              </w:tc>
              <w:tc>
                <w:tcPr>
                  <w:tcW w:w="1485" w:type="dxa"/>
                  <w:vAlign w:val="center"/>
                </w:tcPr>
                <w:p>
                  <w:pPr>
                    <w:pStyle w:val="8"/>
                    <w:spacing w:line="360" w:lineRule="exact"/>
                  </w:pPr>
                  <w:r>
                    <w:t>0.58</w:t>
                  </w:r>
                </w:p>
              </w:tc>
              <w:tc>
                <w:tcPr>
                  <w:tcW w:w="1485" w:type="dxa"/>
                  <w:vAlign w:val="center"/>
                </w:tcPr>
                <w:p>
                  <w:pPr>
                    <w:pStyle w:val="8"/>
                    <w:spacing w:line="360" w:lineRule="exact"/>
                  </w:pPr>
                  <w:r>
                    <w:rPr>
                      <w:rFonts w:hint="eastAsia"/>
                    </w:rPr>
                    <w:t>0</w:t>
                  </w:r>
                  <w:r>
                    <w:t>.075</w:t>
                  </w:r>
                </w:p>
              </w:tc>
              <w:tc>
                <w:tcPr>
                  <w:tcW w:w="1484" w:type="dxa"/>
                  <w:vAlign w:val="center"/>
                </w:tcPr>
                <w:p>
                  <w:pPr>
                    <w:pStyle w:val="8"/>
                    <w:spacing w:line="360" w:lineRule="exact"/>
                  </w:pPr>
                  <w:r>
                    <w:t>0.58</w:t>
                  </w:r>
                </w:p>
              </w:tc>
              <w:tc>
                <w:tcPr>
                  <w:tcW w:w="1307" w:type="dxa"/>
                  <w:vAlign w:val="center"/>
                </w:tcPr>
                <w:p>
                  <w:pPr>
                    <w:pStyle w:val="8"/>
                    <w:spacing w:line="360" w:lineRule="exact"/>
                  </w:pPr>
                  <w:r>
                    <w:rPr>
                      <w:rFonts w:hint="eastAsia"/>
                    </w:rPr>
                    <w:t>0</w:t>
                  </w:r>
                  <w:r>
                    <w:t>.075</w:t>
                  </w:r>
                </w:p>
              </w:tc>
              <w:tc>
                <w:tcPr>
                  <w:tcW w:w="1307" w:type="dxa"/>
                </w:tcPr>
                <w:p>
                  <w:pPr>
                    <w:pStyle w:val="8"/>
                    <w:spacing w:line="360" w:lineRule="exact"/>
                  </w:pPr>
                  <w:r>
                    <w:t>-0.505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769" w:type="dxa"/>
                  <w:vMerge w:val="continue"/>
                  <w:vAlign w:val="center"/>
                </w:tcPr>
                <w:p>
                  <w:pPr>
                    <w:pStyle w:val="8"/>
                    <w:spacing w:line="360" w:lineRule="exact"/>
                  </w:pPr>
                </w:p>
              </w:tc>
              <w:tc>
                <w:tcPr>
                  <w:tcW w:w="1235" w:type="dxa"/>
                  <w:vAlign w:val="center"/>
                </w:tcPr>
                <w:p>
                  <w:pPr>
                    <w:pStyle w:val="8"/>
                    <w:spacing w:line="360" w:lineRule="exact"/>
                  </w:pPr>
                  <w:r>
                    <w:t>SO</w:t>
                  </w:r>
                  <w:r>
                    <w:rPr>
                      <w:vertAlign w:val="subscript"/>
                    </w:rPr>
                    <w:t>2</w:t>
                  </w:r>
                </w:p>
              </w:tc>
              <w:tc>
                <w:tcPr>
                  <w:tcW w:w="1485" w:type="dxa"/>
                  <w:vAlign w:val="center"/>
                </w:tcPr>
                <w:p>
                  <w:pPr>
                    <w:pStyle w:val="8"/>
                    <w:spacing w:line="360" w:lineRule="exact"/>
                  </w:pPr>
                  <w:r>
                    <w:t>2.75</w:t>
                  </w:r>
                </w:p>
              </w:tc>
              <w:tc>
                <w:tcPr>
                  <w:tcW w:w="1485" w:type="dxa"/>
                  <w:vAlign w:val="center"/>
                </w:tcPr>
                <w:p>
                  <w:pPr>
                    <w:pStyle w:val="8"/>
                    <w:spacing w:line="360" w:lineRule="exact"/>
                  </w:pPr>
                  <w:r>
                    <w:t>0</w:t>
                  </w:r>
                </w:p>
              </w:tc>
              <w:tc>
                <w:tcPr>
                  <w:tcW w:w="1484" w:type="dxa"/>
                  <w:vAlign w:val="center"/>
                </w:tcPr>
                <w:p>
                  <w:pPr>
                    <w:pStyle w:val="8"/>
                    <w:spacing w:line="360" w:lineRule="exact"/>
                  </w:pPr>
                  <w:r>
                    <w:t>2.75</w:t>
                  </w:r>
                </w:p>
              </w:tc>
              <w:tc>
                <w:tcPr>
                  <w:tcW w:w="1307" w:type="dxa"/>
                  <w:vAlign w:val="center"/>
                </w:tcPr>
                <w:p>
                  <w:pPr>
                    <w:pStyle w:val="8"/>
                    <w:spacing w:line="360" w:lineRule="exact"/>
                  </w:pPr>
                  <w:r>
                    <w:t>0</w:t>
                  </w:r>
                </w:p>
              </w:tc>
              <w:tc>
                <w:tcPr>
                  <w:tcW w:w="1307" w:type="dxa"/>
                </w:tcPr>
                <w:p>
                  <w:pPr>
                    <w:pStyle w:val="8"/>
                    <w:spacing w:line="360" w:lineRule="exact"/>
                  </w:pPr>
                  <w:r>
                    <w:t>-2.75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769" w:type="dxa"/>
                  <w:vMerge w:val="continue"/>
                  <w:vAlign w:val="center"/>
                </w:tcPr>
                <w:p>
                  <w:pPr>
                    <w:pStyle w:val="8"/>
                    <w:spacing w:line="360" w:lineRule="exact"/>
                  </w:pPr>
                </w:p>
              </w:tc>
              <w:tc>
                <w:tcPr>
                  <w:tcW w:w="1235" w:type="dxa"/>
                  <w:vAlign w:val="center"/>
                </w:tcPr>
                <w:p>
                  <w:pPr>
                    <w:pStyle w:val="8"/>
                    <w:spacing w:line="360" w:lineRule="exact"/>
                  </w:pPr>
                  <w:r>
                    <w:t>NO</w:t>
                  </w:r>
                  <w:r>
                    <w:rPr>
                      <w:vertAlign w:val="subscript"/>
                    </w:rPr>
                    <w:t>x</w:t>
                  </w:r>
                </w:p>
              </w:tc>
              <w:tc>
                <w:tcPr>
                  <w:tcW w:w="1485" w:type="dxa"/>
                  <w:vAlign w:val="center"/>
                </w:tcPr>
                <w:p>
                  <w:pPr>
                    <w:pStyle w:val="8"/>
                    <w:spacing w:line="360" w:lineRule="exact"/>
                  </w:pPr>
                  <w:r>
                    <w:rPr>
                      <w:rFonts w:hint="eastAsia"/>
                    </w:rPr>
                    <w:t>0.</w:t>
                  </w:r>
                  <w:r>
                    <w:t>76</w:t>
                  </w:r>
                </w:p>
              </w:tc>
              <w:tc>
                <w:tcPr>
                  <w:tcW w:w="1485" w:type="dxa"/>
                  <w:vAlign w:val="center"/>
                </w:tcPr>
                <w:p>
                  <w:pPr>
                    <w:pStyle w:val="8"/>
                    <w:spacing w:line="360" w:lineRule="exact"/>
                  </w:pPr>
                  <w:r>
                    <w:rPr>
                      <w:rFonts w:hint="eastAsia"/>
                    </w:rPr>
                    <w:t>1</w:t>
                  </w:r>
                  <w:r>
                    <w:t>.044</w:t>
                  </w:r>
                </w:p>
              </w:tc>
              <w:tc>
                <w:tcPr>
                  <w:tcW w:w="1484" w:type="dxa"/>
                  <w:vAlign w:val="center"/>
                </w:tcPr>
                <w:p>
                  <w:pPr>
                    <w:pStyle w:val="8"/>
                    <w:spacing w:line="360" w:lineRule="exact"/>
                  </w:pPr>
                  <w:r>
                    <w:rPr>
                      <w:rFonts w:hint="eastAsia"/>
                    </w:rPr>
                    <w:t>0.</w:t>
                  </w:r>
                  <w:r>
                    <w:t>76</w:t>
                  </w:r>
                </w:p>
              </w:tc>
              <w:tc>
                <w:tcPr>
                  <w:tcW w:w="1307" w:type="dxa"/>
                  <w:vAlign w:val="center"/>
                </w:tcPr>
                <w:p>
                  <w:pPr>
                    <w:pStyle w:val="8"/>
                    <w:spacing w:line="360" w:lineRule="exact"/>
                  </w:pPr>
                  <w:r>
                    <w:rPr>
                      <w:rFonts w:hint="eastAsia"/>
                    </w:rPr>
                    <w:t>1</w:t>
                  </w:r>
                  <w:r>
                    <w:t>.044</w:t>
                  </w:r>
                </w:p>
              </w:tc>
              <w:tc>
                <w:tcPr>
                  <w:tcW w:w="1307" w:type="dxa"/>
                </w:tcPr>
                <w:p>
                  <w:pPr>
                    <w:pStyle w:val="8"/>
                    <w:spacing w:line="360" w:lineRule="exact"/>
                  </w:pPr>
                  <w:r>
                    <w:t>0.284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120" w:hRule="atLeast"/>
                <w:jc w:val="center"/>
              </w:trPr>
              <w:tc>
                <w:tcPr>
                  <w:tcW w:w="769" w:type="dxa"/>
                  <w:vMerge w:val="restart"/>
                  <w:vAlign w:val="center"/>
                </w:tcPr>
                <w:p>
                  <w:pPr>
                    <w:pStyle w:val="8"/>
                    <w:spacing w:line="360" w:lineRule="exact"/>
                  </w:pPr>
                  <w:r>
                    <w:rPr>
                      <w:rFonts w:hint="eastAsia"/>
                    </w:rPr>
                    <w:t>固体</w:t>
                  </w:r>
                </w:p>
                <w:p>
                  <w:pPr>
                    <w:pStyle w:val="8"/>
                    <w:spacing w:line="360" w:lineRule="exact"/>
                  </w:pPr>
                  <w:r>
                    <w:rPr>
                      <w:rFonts w:hint="eastAsia"/>
                    </w:rPr>
                    <w:t>废物</w:t>
                  </w:r>
                </w:p>
              </w:tc>
              <w:tc>
                <w:tcPr>
                  <w:tcW w:w="1235" w:type="dxa"/>
                  <w:vAlign w:val="center"/>
                </w:tcPr>
                <w:p>
                  <w:pPr>
                    <w:pStyle w:val="8"/>
                    <w:spacing w:line="360" w:lineRule="exact"/>
                  </w:pPr>
                  <w:r>
                    <w:rPr>
                      <w:rFonts w:hint="eastAsia"/>
                    </w:rPr>
                    <w:t>废机油</w:t>
                  </w:r>
                </w:p>
              </w:tc>
              <w:tc>
                <w:tcPr>
                  <w:tcW w:w="1485" w:type="dxa"/>
                  <w:vAlign w:val="center"/>
                </w:tcPr>
                <w:p>
                  <w:pPr>
                    <w:pStyle w:val="8"/>
                    <w:spacing w:line="360" w:lineRule="exact"/>
                  </w:pPr>
                  <w:r>
                    <w:rPr>
                      <w:kern w:val="2"/>
                    </w:rPr>
                    <w:t>0.15</w:t>
                  </w:r>
                </w:p>
              </w:tc>
              <w:tc>
                <w:tcPr>
                  <w:tcW w:w="1485" w:type="dxa"/>
                </w:tcPr>
                <w:p>
                  <w:pPr>
                    <w:pStyle w:val="8"/>
                    <w:spacing w:line="360" w:lineRule="exact"/>
                  </w:pPr>
                  <w:r>
                    <w:rPr>
                      <w:rFonts w:hint="eastAsia"/>
                    </w:rPr>
                    <w:t>0</w:t>
                  </w:r>
                  <w:r>
                    <w:t>.05</w:t>
                  </w:r>
                </w:p>
              </w:tc>
              <w:tc>
                <w:tcPr>
                  <w:tcW w:w="1484" w:type="dxa"/>
                </w:tcPr>
                <w:p>
                  <w:pPr>
                    <w:pStyle w:val="8"/>
                    <w:spacing w:line="360" w:lineRule="exact"/>
                  </w:pPr>
                  <w:r>
                    <w:rPr>
                      <w:rFonts w:hint="eastAsia"/>
                    </w:rPr>
                    <w:t>0</w:t>
                  </w:r>
                </w:p>
              </w:tc>
              <w:tc>
                <w:tcPr>
                  <w:tcW w:w="1307" w:type="dxa"/>
                  <w:vAlign w:val="center"/>
                </w:tcPr>
                <w:p>
                  <w:pPr>
                    <w:pStyle w:val="8"/>
                    <w:spacing w:line="360" w:lineRule="exact"/>
                  </w:pPr>
                  <w:r>
                    <w:rPr>
                      <w:rFonts w:hint="eastAsia"/>
                    </w:rPr>
                    <w:t>0</w:t>
                  </w:r>
                  <w:r>
                    <w:t>.2</w:t>
                  </w:r>
                </w:p>
              </w:tc>
              <w:tc>
                <w:tcPr>
                  <w:tcW w:w="1307" w:type="dxa"/>
                </w:tcPr>
                <w:p>
                  <w:pPr>
                    <w:pStyle w:val="8"/>
                    <w:spacing w:line="360" w:lineRule="exact"/>
                  </w:pPr>
                  <w:r>
                    <w:rPr>
                      <w:rFonts w:hint="eastAsia"/>
                    </w:rPr>
                    <w:t>0</w:t>
                  </w:r>
                  <w:r>
                    <w:t>.05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120" w:hRule="atLeast"/>
                <w:jc w:val="center"/>
              </w:trPr>
              <w:tc>
                <w:tcPr>
                  <w:tcW w:w="769" w:type="dxa"/>
                  <w:vMerge w:val="continue"/>
                  <w:vAlign w:val="center"/>
                </w:tcPr>
                <w:p>
                  <w:pPr>
                    <w:pStyle w:val="8"/>
                    <w:spacing w:line="360" w:lineRule="exact"/>
                  </w:pPr>
                </w:p>
              </w:tc>
              <w:tc>
                <w:tcPr>
                  <w:tcW w:w="1235" w:type="dxa"/>
                  <w:vAlign w:val="center"/>
                </w:tcPr>
                <w:p>
                  <w:pPr>
                    <w:pStyle w:val="8"/>
                    <w:spacing w:line="360" w:lineRule="exact"/>
                  </w:pPr>
                  <w:r>
                    <w:rPr>
                      <w:rFonts w:hint="eastAsia"/>
                    </w:rPr>
                    <w:t>废乳化液</w:t>
                  </w:r>
                </w:p>
              </w:tc>
              <w:tc>
                <w:tcPr>
                  <w:tcW w:w="1485" w:type="dxa"/>
                  <w:vAlign w:val="center"/>
                </w:tcPr>
                <w:p>
                  <w:pPr>
                    <w:pStyle w:val="8"/>
                    <w:spacing w:line="360" w:lineRule="exact"/>
                  </w:pPr>
                  <w:r>
                    <w:rPr>
                      <w:kern w:val="2"/>
                    </w:rPr>
                    <w:t>0.21</w:t>
                  </w:r>
                </w:p>
              </w:tc>
              <w:tc>
                <w:tcPr>
                  <w:tcW w:w="1485" w:type="dxa"/>
                </w:tcPr>
                <w:p>
                  <w:pPr>
                    <w:pStyle w:val="8"/>
                    <w:spacing w:line="360" w:lineRule="exact"/>
                  </w:pPr>
                  <w:r>
                    <w:rPr>
                      <w:rFonts w:hint="eastAsia"/>
                    </w:rPr>
                    <w:t>0</w:t>
                  </w:r>
                  <w:r>
                    <w:t>.09</w:t>
                  </w:r>
                </w:p>
              </w:tc>
              <w:tc>
                <w:tcPr>
                  <w:tcW w:w="1484" w:type="dxa"/>
                </w:tcPr>
                <w:p>
                  <w:pPr>
                    <w:pStyle w:val="8"/>
                    <w:spacing w:line="360" w:lineRule="exact"/>
                  </w:pPr>
                  <w:r>
                    <w:rPr>
                      <w:rFonts w:hint="eastAsia"/>
                    </w:rPr>
                    <w:t>0</w:t>
                  </w:r>
                </w:p>
              </w:tc>
              <w:tc>
                <w:tcPr>
                  <w:tcW w:w="1307" w:type="dxa"/>
                  <w:vAlign w:val="center"/>
                </w:tcPr>
                <w:p>
                  <w:pPr>
                    <w:pStyle w:val="8"/>
                    <w:spacing w:line="360" w:lineRule="exact"/>
                  </w:pPr>
                  <w:r>
                    <w:rPr>
                      <w:rFonts w:hint="eastAsia"/>
                    </w:rPr>
                    <w:t>0</w:t>
                  </w:r>
                  <w:r>
                    <w:t>.3</w:t>
                  </w:r>
                </w:p>
              </w:tc>
              <w:tc>
                <w:tcPr>
                  <w:tcW w:w="1307" w:type="dxa"/>
                </w:tcPr>
                <w:p>
                  <w:pPr>
                    <w:pStyle w:val="8"/>
                    <w:spacing w:line="360" w:lineRule="exact"/>
                  </w:pPr>
                  <w:r>
                    <w:rPr>
                      <w:rFonts w:hint="eastAsia"/>
                    </w:rPr>
                    <w:t>0</w:t>
                  </w:r>
                  <w:r>
                    <w:t>.09</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120" w:hRule="atLeast"/>
                <w:jc w:val="center"/>
              </w:trPr>
              <w:tc>
                <w:tcPr>
                  <w:tcW w:w="769" w:type="dxa"/>
                  <w:vMerge w:val="continue"/>
                  <w:vAlign w:val="center"/>
                </w:tcPr>
                <w:p>
                  <w:pPr>
                    <w:pStyle w:val="8"/>
                    <w:spacing w:line="360" w:lineRule="exact"/>
                  </w:pPr>
                </w:p>
              </w:tc>
              <w:tc>
                <w:tcPr>
                  <w:tcW w:w="1235" w:type="dxa"/>
                  <w:vAlign w:val="center"/>
                </w:tcPr>
                <w:p>
                  <w:pPr>
                    <w:pStyle w:val="8"/>
                    <w:spacing w:line="360" w:lineRule="exact"/>
                  </w:pPr>
                  <w:r>
                    <w:rPr>
                      <w:rFonts w:hint="eastAsia"/>
                    </w:rPr>
                    <w:t>氧化铁皮</w:t>
                  </w:r>
                </w:p>
              </w:tc>
              <w:tc>
                <w:tcPr>
                  <w:tcW w:w="1485" w:type="dxa"/>
                  <w:vAlign w:val="center"/>
                </w:tcPr>
                <w:p>
                  <w:pPr>
                    <w:pStyle w:val="8"/>
                    <w:spacing w:line="360" w:lineRule="exact"/>
                  </w:pPr>
                  <w:r>
                    <w:rPr>
                      <w:kern w:val="2"/>
                    </w:rPr>
                    <w:t>300</w:t>
                  </w:r>
                </w:p>
              </w:tc>
              <w:tc>
                <w:tcPr>
                  <w:tcW w:w="1485" w:type="dxa"/>
                </w:tcPr>
                <w:p>
                  <w:pPr>
                    <w:pStyle w:val="8"/>
                    <w:spacing w:line="360" w:lineRule="exact"/>
                  </w:pPr>
                  <w:r>
                    <w:t>400</w:t>
                  </w:r>
                </w:p>
              </w:tc>
              <w:tc>
                <w:tcPr>
                  <w:tcW w:w="1484" w:type="dxa"/>
                </w:tcPr>
                <w:p>
                  <w:pPr>
                    <w:pStyle w:val="8"/>
                    <w:spacing w:line="360" w:lineRule="exact"/>
                  </w:pPr>
                  <w:r>
                    <w:rPr>
                      <w:rFonts w:hint="eastAsia"/>
                    </w:rPr>
                    <w:t>0</w:t>
                  </w:r>
                </w:p>
              </w:tc>
              <w:tc>
                <w:tcPr>
                  <w:tcW w:w="1307" w:type="dxa"/>
                  <w:vAlign w:val="center"/>
                </w:tcPr>
                <w:p>
                  <w:pPr>
                    <w:pStyle w:val="8"/>
                    <w:spacing w:line="360" w:lineRule="exact"/>
                  </w:pPr>
                  <w:r>
                    <w:rPr>
                      <w:rFonts w:hint="eastAsia"/>
                      <w:kern w:val="2"/>
                    </w:rPr>
                    <w:t>700</w:t>
                  </w:r>
                </w:p>
              </w:tc>
              <w:tc>
                <w:tcPr>
                  <w:tcW w:w="1307" w:type="dxa"/>
                </w:tcPr>
                <w:p>
                  <w:pPr>
                    <w:pStyle w:val="8"/>
                    <w:spacing w:line="360" w:lineRule="exact"/>
                  </w:pPr>
                  <w:r>
                    <w:t>400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120" w:hRule="atLeast"/>
                <w:jc w:val="center"/>
              </w:trPr>
              <w:tc>
                <w:tcPr>
                  <w:tcW w:w="769" w:type="dxa"/>
                  <w:vMerge w:val="continue"/>
                  <w:vAlign w:val="center"/>
                </w:tcPr>
                <w:p>
                  <w:pPr>
                    <w:pStyle w:val="8"/>
                    <w:spacing w:line="360" w:lineRule="exact"/>
                  </w:pPr>
                </w:p>
              </w:tc>
              <w:tc>
                <w:tcPr>
                  <w:tcW w:w="1235" w:type="dxa"/>
                  <w:vAlign w:val="center"/>
                </w:tcPr>
                <w:p>
                  <w:pPr>
                    <w:pStyle w:val="8"/>
                    <w:spacing w:line="360" w:lineRule="exact"/>
                  </w:pPr>
                  <w:r>
                    <w:rPr>
                      <w:rFonts w:hint="eastAsia"/>
                    </w:rPr>
                    <w:t>废铁屑、废边角料</w:t>
                  </w:r>
                </w:p>
              </w:tc>
              <w:tc>
                <w:tcPr>
                  <w:tcW w:w="1485" w:type="dxa"/>
                  <w:vAlign w:val="center"/>
                </w:tcPr>
                <w:p>
                  <w:pPr>
                    <w:pStyle w:val="8"/>
                    <w:spacing w:line="360" w:lineRule="exact"/>
                  </w:pPr>
                  <w:r>
                    <w:rPr>
                      <w:kern w:val="2"/>
                    </w:rPr>
                    <w:t>1300</w:t>
                  </w:r>
                </w:p>
              </w:tc>
              <w:tc>
                <w:tcPr>
                  <w:tcW w:w="1485" w:type="dxa"/>
                  <w:vAlign w:val="center"/>
                </w:tcPr>
                <w:p>
                  <w:pPr>
                    <w:pStyle w:val="8"/>
                    <w:spacing w:line="360" w:lineRule="exact"/>
                  </w:pPr>
                  <w:r>
                    <w:t>2000</w:t>
                  </w:r>
                </w:p>
              </w:tc>
              <w:tc>
                <w:tcPr>
                  <w:tcW w:w="1484" w:type="dxa"/>
                  <w:vAlign w:val="center"/>
                </w:tcPr>
                <w:p>
                  <w:pPr>
                    <w:pStyle w:val="8"/>
                    <w:spacing w:line="360" w:lineRule="exact"/>
                  </w:pPr>
                  <w:r>
                    <w:rPr>
                      <w:rFonts w:hint="eastAsia"/>
                    </w:rPr>
                    <w:t>0</w:t>
                  </w:r>
                </w:p>
              </w:tc>
              <w:tc>
                <w:tcPr>
                  <w:tcW w:w="1307" w:type="dxa"/>
                  <w:vAlign w:val="center"/>
                </w:tcPr>
                <w:p>
                  <w:pPr>
                    <w:pStyle w:val="8"/>
                    <w:spacing w:line="360" w:lineRule="exact"/>
                  </w:pPr>
                  <w:r>
                    <w:rPr>
                      <w:rFonts w:hint="eastAsia"/>
                      <w:kern w:val="2"/>
                    </w:rPr>
                    <w:t>3300</w:t>
                  </w:r>
                </w:p>
              </w:tc>
              <w:tc>
                <w:tcPr>
                  <w:tcW w:w="1307" w:type="dxa"/>
                  <w:vAlign w:val="center"/>
                </w:tcPr>
                <w:p>
                  <w:pPr>
                    <w:pStyle w:val="8"/>
                    <w:spacing w:line="360" w:lineRule="exact"/>
                  </w:pPr>
                  <w:r>
                    <w:t>2000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120" w:hRule="atLeast"/>
                <w:jc w:val="center"/>
              </w:trPr>
              <w:tc>
                <w:tcPr>
                  <w:tcW w:w="769" w:type="dxa"/>
                  <w:vMerge w:val="continue"/>
                  <w:vAlign w:val="center"/>
                </w:tcPr>
                <w:p>
                  <w:pPr>
                    <w:pStyle w:val="8"/>
                    <w:spacing w:line="360" w:lineRule="exact"/>
                  </w:pPr>
                </w:p>
              </w:tc>
              <w:tc>
                <w:tcPr>
                  <w:tcW w:w="1235" w:type="dxa"/>
                  <w:vAlign w:val="center"/>
                </w:tcPr>
                <w:p>
                  <w:pPr>
                    <w:pStyle w:val="8"/>
                    <w:spacing w:line="360" w:lineRule="exact"/>
                  </w:pPr>
                  <w:r>
                    <w:rPr>
                      <w:rFonts w:hint="eastAsia"/>
                    </w:rPr>
                    <w:t>生活垃圾</w:t>
                  </w:r>
                </w:p>
              </w:tc>
              <w:tc>
                <w:tcPr>
                  <w:tcW w:w="1485" w:type="dxa"/>
                  <w:vAlign w:val="center"/>
                </w:tcPr>
                <w:p>
                  <w:pPr>
                    <w:pStyle w:val="8"/>
                    <w:spacing w:line="360" w:lineRule="exact"/>
                  </w:pPr>
                  <w:r>
                    <w:t>6</w:t>
                  </w:r>
                </w:p>
              </w:tc>
              <w:tc>
                <w:tcPr>
                  <w:tcW w:w="1485" w:type="dxa"/>
                </w:tcPr>
                <w:p>
                  <w:pPr>
                    <w:pStyle w:val="8"/>
                    <w:spacing w:line="360" w:lineRule="exact"/>
                  </w:pPr>
                  <w:r>
                    <w:rPr>
                      <w:rFonts w:hint="eastAsia"/>
                    </w:rPr>
                    <w:t>0</w:t>
                  </w:r>
                </w:p>
              </w:tc>
              <w:tc>
                <w:tcPr>
                  <w:tcW w:w="1484" w:type="dxa"/>
                </w:tcPr>
                <w:p>
                  <w:pPr>
                    <w:pStyle w:val="8"/>
                    <w:spacing w:line="360" w:lineRule="exact"/>
                  </w:pPr>
                  <w:r>
                    <w:rPr>
                      <w:rFonts w:hint="eastAsia"/>
                    </w:rPr>
                    <w:t>0</w:t>
                  </w:r>
                </w:p>
              </w:tc>
              <w:tc>
                <w:tcPr>
                  <w:tcW w:w="1307" w:type="dxa"/>
                  <w:vAlign w:val="center"/>
                </w:tcPr>
                <w:p>
                  <w:pPr>
                    <w:pStyle w:val="8"/>
                    <w:spacing w:line="360" w:lineRule="exact"/>
                  </w:pPr>
                  <w:r>
                    <w:t>6</w:t>
                  </w:r>
                </w:p>
              </w:tc>
              <w:tc>
                <w:tcPr>
                  <w:tcW w:w="1307" w:type="dxa"/>
                </w:tcPr>
                <w:p>
                  <w:pPr>
                    <w:pStyle w:val="8"/>
                    <w:spacing w:line="360" w:lineRule="exact"/>
                  </w:pPr>
                  <w:r>
                    <w:rPr>
                      <w:rFonts w:hint="eastAsia"/>
                    </w:rPr>
                    <w:t>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120" w:hRule="atLeast"/>
                <w:jc w:val="center"/>
              </w:trPr>
              <w:tc>
                <w:tcPr>
                  <w:tcW w:w="769" w:type="dxa"/>
                  <w:vMerge w:val="continue"/>
                  <w:vAlign w:val="center"/>
                </w:tcPr>
                <w:p>
                  <w:pPr>
                    <w:pStyle w:val="8"/>
                    <w:spacing w:line="360" w:lineRule="exact"/>
                  </w:pPr>
                </w:p>
              </w:tc>
              <w:tc>
                <w:tcPr>
                  <w:tcW w:w="1235" w:type="dxa"/>
                  <w:vAlign w:val="center"/>
                </w:tcPr>
                <w:p>
                  <w:pPr>
                    <w:pStyle w:val="8"/>
                    <w:spacing w:line="360" w:lineRule="exact"/>
                  </w:pPr>
                  <w:r>
                    <w:rPr>
                      <w:rFonts w:hint="eastAsia"/>
                    </w:rPr>
                    <w:t>废包装</w:t>
                  </w:r>
                </w:p>
              </w:tc>
              <w:tc>
                <w:tcPr>
                  <w:tcW w:w="1485" w:type="dxa"/>
                  <w:vAlign w:val="center"/>
                </w:tcPr>
                <w:p>
                  <w:pPr>
                    <w:pStyle w:val="8"/>
                    <w:spacing w:line="360" w:lineRule="exact"/>
                  </w:pPr>
                  <w:r>
                    <w:rPr>
                      <w:rFonts w:hint="eastAsia"/>
                    </w:rPr>
                    <w:t>2</w:t>
                  </w:r>
                </w:p>
              </w:tc>
              <w:tc>
                <w:tcPr>
                  <w:tcW w:w="1485" w:type="dxa"/>
                </w:tcPr>
                <w:p>
                  <w:pPr>
                    <w:pStyle w:val="8"/>
                    <w:spacing w:line="360" w:lineRule="exact"/>
                  </w:pPr>
                  <w:r>
                    <w:t>3</w:t>
                  </w:r>
                </w:p>
              </w:tc>
              <w:tc>
                <w:tcPr>
                  <w:tcW w:w="1484" w:type="dxa"/>
                </w:tcPr>
                <w:p>
                  <w:pPr>
                    <w:pStyle w:val="8"/>
                    <w:spacing w:line="360" w:lineRule="exact"/>
                  </w:pPr>
                  <w:r>
                    <w:rPr>
                      <w:rFonts w:hint="eastAsia"/>
                    </w:rPr>
                    <w:t>0</w:t>
                  </w:r>
                </w:p>
              </w:tc>
              <w:tc>
                <w:tcPr>
                  <w:tcW w:w="1307" w:type="dxa"/>
                  <w:vAlign w:val="center"/>
                </w:tcPr>
                <w:p>
                  <w:pPr>
                    <w:pStyle w:val="8"/>
                    <w:spacing w:line="360" w:lineRule="exact"/>
                  </w:pPr>
                  <w:r>
                    <w:t>5</w:t>
                  </w:r>
                </w:p>
              </w:tc>
              <w:tc>
                <w:tcPr>
                  <w:tcW w:w="1307" w:type="dxa"/>
                </w:tcPr>
                <w:p>
                  <w:pPr>
                    <w:pStyle w:val="8"/>
                    <w:spacing w:line="360" w:lineRule="exact"/>
                  </w:pPr>
                  <w:r>
                    <w:t>3</w:t>
                  </w:r>
                </w:p>
              </w:tc>
            </w:tr>
          </w:tbl>
          <w:p>
            <w:pPr>
              <w:ind w:firstLine="480"/>
            </w:pPr>
            <w:r>
              <w:rPr>
                <w:rFonts w:hint="eastAsia"/>
              </w:rPr>
              <w:t>本项目虽然规模扩大，但由于加热炉燃煤改天然气，使用清洁能源，并且对天然气加热炉烟气采取SCR脱硝措施，颗粒物排放减量0</w:t>
            </w:r>
            <w:r>
              <w:t>.505 t/a</w:t>
            </w:r>
            <w:r>
              <w:rPr>
                <w:rFonts w:hint="eastAsia"/>
              </w:rPr>
              <w:t>，</w:t>
            </w:r>
            <w:r>
              <w:t>SO</w:t>
            </w:r>
            <w:r>
              <w:rPr>
                <w:vertAlign w:val="subscript"/>
              </w:rPr>
              <w:t>2</w:t>
            </w:r>
            <w:r>
              <w:rPr>
                <w:rFonts w:hint="eastAsia"/>
              </w:rPr>
              <w:t>排放减量2</w:t>
            </w:r>
            <w:r>
              <w:t>.75 t/a</w:t>
            </w:r>
            <w:r>
              <w:rPr>
                <w:rFonts w:hint="eastAsia"/>
              </w:rPr>
              <w:t>。实现了大气污染物减排，各项固体废物均能做到合理处置，不会排入外环境，符合三本账的要求，因此，具有明显的环境效益</w:t>
            </w:r>
          </w:p>
          <w:p>
            <w:pPr>
              <w:pStyle w:val="5"/>
              <w:ind w:firstLine="0" w:firstLineChars="0"/>
            </w:pPr>
          </w:p>
          <w:p>
            <w:pPr>
              <w:pStyle w:val="5"/>
              <w:ind w:firstLine="0" w:firstLineChars="0"/>
            </w:pPr>
            <w:r>
              <w:rPr>
                <w:rFonts w:hint="eastAsia"/>
              </w:rPr>
              <w:t>九</w:t>
            </w:r>
            <w:r>
              <w:t>、环境管理与监测计划</w:t>
            </w:r>
          </w:p>
          <w:p>
            <w:pPr>
              <w:ind w:firstLine="480"/>
            </w:pPr>
            <w:r>
              <w:rPr>
                <w:rFonts w:hint="eastAsia"/>
              </w:rPr>
              <w:t>1、</w:t>
            </w:r>
            <w:r>
              <w:t>环境管理措施</w:t>
            </w:r>
          </w:p>
          <w:p>
            <w:pPr>
              <w:ind w:firstLine="480"/>
            </w:pPr>
            <w:r>
              <w:t>该厂实行厂长负责、生产副厂长主管环保工作的领导体制。环评要求设专门的管理机构——安环科，管理人员有3人。负责全厂的环保和安全工作</w:t>
            </w:r>
            <w:r>
              <w:rPr>
                <w:rFonts w:hint="eastAsia"/>
              </w:rPr>
              <w:t>，</w:t>
            </w:r>
            <w:r>
              <w:t>负责环保设施的运行、维护、管理，并及时对出现的环境问题进行处理。</w:t>
            </w:r>
          </w:p>
          <w:p>
            <w:pPr>
              <w:ind w:firstLine="480"/>
            </w:pPr>
            <w:r>
              <w:t>2</w:t>
            </w:r>
            <w:r>
              <w:rPr>
                <w:rFonts w:hint="eastAsia"/>
              </w:rPr>
              <w:t>、环境监测措施</w:t>
            </w:r>
          </w:p>
          <w:p>
            <w:pPr>
              <w:ind w:firstLine="480"/>
            </w:pPr>
            <w:r>
              <w:rPr>
                <w:rFonts w:hint="eastAsia"/>
              </w:rPr>
              <w:t>根据企业实际情况，本项目不设环境监测机构，环境监测可委托当地环境监测站进行定期监测，根据《排污单位自行监测技术指南 总则》（HJ819-2017）要求，本项目自行监测计划见表</w:t>
            </w:r>
            <w:r>
              <w:t>49</w:t>
            </w:r>
            <w:r>
              <w:rPr>
                <w:rFonts w:hint="eastAsia"/>
              </w:rPr>
              <w:t>。</w:t>
            </w:r>
          </w:p>
          <w:p>
            <w:pPr>
              <w:pStyle w:val="9"/>
              <w:spacing w:before="120"/>
              <w:ind w:firstLine="0" w:firstLineChars="0"/>
              <w:rPr>
                <w:kern w:val="2"/>
                <w:sz w:val="21"/>
                <w:szCs w:val="22"/>
              </w:rPr>
            </w:pPr>
            <w:r>
              <w:rPr>
                <w:kern w:val="2"/>
                <w:sz w:val="21"/>
                <w:szCs w:val="22"/>
              </w:rPr>
              <w:t>表49  厂内环境监测计划</w:t>
            </w:r>
          </w:p>
          <w:tbl>
            <w:tblPr>
              <w:tblStyle w:val="30"/>
              <w:tblW w:w="9064"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589"/>
              <w:gridCol w:w="567"/>
              <w:gridCol w:w="709"/>
              <w:gridCol w:w="1559"/>
              <w:gridCol w:w="1134"/>
              <w:gridCol w:w="1559"/>
              <w:gridCol w:w="294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40" w:hRule="atLeast"/>
                <w:jc w:val="center"/>
              </w:trPr>
              <w:tc>
                <w:tcPr>
                  <w:tcW w:w="1156" w:type="dxa"/>
                  <w:gridSpan w:val="2"/>
                  <w:vAlign w:val="center"/>
                </w:tcPr>
                <w:p>
                  <w:pPr>
                    <w:pStyle w:val="8"/>
                    <w:spacing w:line="360" w:lineRule="exact"/>
                    <w:rPr>
                      <w:kern w:val="2"/>
                    </w:rPr>
                  </w:pPr>
                  <w:r>
                    <w:rPr>
                      <w:kern w:val="2"/>
                    </w:rPr>
                    <w:t>类别</w:t>
                  </w:r>
                </w:p>
              </w:tc>
              <w:tc>
                <w:tcPr>
                  <w:tcW w:w="2268" w:type="dxa"/>
                  <w:gridSpan w:val="2"/>
                  <w:vAlign w:val="center"/>
                </w:tcPr>
                <w:p>
                  <w:pPr>
                    <w:pStyle w:val="8"/>
                    <w:spacing w:line="360" w:lineRule="exact"/>
                    <w:rPr>
                      <w:kern w:val="2"/>
                    </w:rPr>
                  </w:pPr>
                  <w:r>
                    <w:rPr>
                      <w:kern w:val="2"/>
                    </w:rPr>
                    <w:t>监测位置</w:t>
                  </w:r>
                </w:p>
              </w:tc>
              <w:tc>
                <w:tcPr>
                  <w:tcW w:w="1134" w:type="dxa"/>
                  <w:vAlign w:val="center"/>
                </w:tcPr>
                <w:p>
                  <w:pPr>
                    <w:pStyle w:val="8"/>
                    <w:spacing w:line="360" w:lineRule="exact"/>
                    <w:rPr>
                      <w:kern w:val="2"/>
                    </w:rPr>
                  </w:pPr>
                  <w:r>
                    <w:rPr>
                      <w:kern w:val="2"/>
                    </w:rPr>
                    <w:t>监测项目</w:t>
                  </w:r>
                </w:p>
              </w:tc>
              <w:tc>
                <w:tcPr>
                  <w:tcW w:w="1559" w:type="dxa"/>
                  <w:vAlign w:val="center"/>
                </w:tcPr>
                <w:p>
                  <w:pPr>
                    <w:pStyle w:val="8"/>
                    <w:spacing w:line="360" w:lineRule="exact"/>
                    <w:rPr>
                      <w:kern w:val="2"/>
                    </w:rPr>
                  </w:pPr>
                  <w:r>
                    <w:rPr>
                      <w:kern w:val="2"/>
                    </w:rPr>
                    <w:t>监测频率</w:t>
                  </w:r>
                </w:p>
              </w:tc>
              <w:tc>
                <w:tcPr>
                  <w:tcW w:w="2947" w:type="dxa"/>
                  <w:vAlign w:val="center"/>
                </w:tcPr>
                <w:p>
                  <w:pPr>
                    <w:pStyle w:val="8"/>
                    <w:spacing w:line="360" w:lineRule="exact"/>
                    <w:rPr>
                      <w:kern w:val="2"/>
                    </w:rPr>
                  </w:pPr>
                  <w:r>
                    <w:rPr>
                      <w:kern w:val="2"/>
                    </w:rPr>
                    <w:t>执行标准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589" w:type="dxa"/>
                  <w:vMerge w:val="restart"/>
                  <w:vAlign w:val="center"/>
                </w:tcPr>
                <w:p>
                  <w:pPr>
                    <w:pStyle w:val="8"/>
                    <w:spacing w:line="360" w:lineRule="exact"/>
                    <w:rPr>
                      <w:kern w:val="2"/>
                    </w:rPr>
                  </w:pPr>
                  <w:r>
                    <w:rPr>
                      <w:kern w:val="2"/>
                    </w:rPr>
                    <w:t>污染源监测</w:t>
                  </w:r>
                </w:p>
              </w:tc>
              <w:tc>
                <w:tcPr>
                  <w:tcW w:w="567" w:type="dxa"/>
                  <w:vMerge w:val="restart"/>
                  <w:vAlign w:val="center"/>
                </w:tcPr>
                <w:p>
                  <w:pPr>
                    <w:pStyle w:val="8"/>
                    <w:spacing w:line="360" w:lineRule="exact"/>
                    <w:rPr>
                      <w:kern w:val="2"/>
                    </w:rPr>
                  </w:pPr>
                  <w:r>
                    <w:rPr>
                      <w:kern w:val="2"/>
                    </w:rPr>
                    <w:t>废气</w:t>
                  </w:r>
                </w:p>
              </w:tc>
              <w:tc>
                <w:tcPr>
                  <w:tcW w:w="709" w:type="dxa"/>
                  <w:vAlign w:val="center"/>
                </w:tcPr>
                <w:p>
                  <w:pPr>
                    <w:pStyle w:val="8"/>
                    <w:spacing w:line="360" w:lineRule="exact"/>
                    <w:jc w:val="both"/>
                    <w:rPr>
                      <w:kern w:val="2"/>
                    </w:rPr>
                  </w:pPr>
                  <w:r>
                    <w:rPr>
                      <w:rFonts w:hint="eastAsia"/>
                      <w:kern w:val="2"/>
                    </w:rPr>
                    <w:t>1#厂区</w:t>
                  </w:r>
                </w:p>
              </w:tc>
              <w:tc>
                <w:tcPr>
                  <w:tcW w:w="1559" w:type="dxa"/>
                  <w:vAlign w:val="center"/>
                </w:tcPr>
                <w:p>
                  <w:pPr>
                    <w:pStyle w:val="8"/>
                    <w:spacing w:line="360" w:lineRule="exact"/>
                    <w:jc w:val="both"/>
                    <w:rPr>
                      <w:kern w:val="2"/>
                    </w:rPr>
                  </w:pPr>
                  <w:r>
                    <w:rPr>
                      <w:rFonts w:hint="eastAsia"/>
                    </w:rPr>
                    <w:t>1#、2#加热炉</w:t>
                  </w:r>
                </w:p>
              </w:tc>
              <w:tc>
                <w:tcPr>
                  <w:tcW w:w="1134" w:type="dxa"/>
                  <w:vMerge w:val="restart"/>
                  <w:vAlign w:val="center"/>
                </w:tcPr>
                <w:p>
                  <w:pPr>
                    <w:pStyle w:val="8"/>
                    <w:spacing w:line="360" w:lineRule="exact"/>
                    <w:rPr>
                      <w:kern w:val="2"/>
                    </w:rPr>
                  </w:pPr>
                  <w:r>
                    <w:rPr>
                      <w:kern w:val="2"/>
                    </w:rPr>
                    <w:t>颗粒物、SO</w:t>
                  </w:r>
                  <w:r>
                    <w:rPr>
                      <w:kern w:val="2"/>
                      <w:vertAlign w:val="subscript"/>
                    </w:rPr>
                    <w:t>2</w:t>
                  </w:r>
                  <w:r>
                    <w:rPr>
                      <w:kern w:val="2"/>
                    </w:rPr>
                    <w:t>、NO</w:t>
                  </w:r>
                  <w:r>
                    <w:rPr>
                      <w:kern w:val="2"/>
                      <w:vertAlign w:val="subscript"/>
                    </w:rPr>
                    <w:t>X</w:t>
                  </w:r>
                </w:p>
              </w:tc>
              <w:tc>
                <w:tcPr>
                  <w:tcW w:w="1559" w:type="dxa"/>
                  <w:vMerge w:val="restart"/>
                  <w:vAlign w:val="center"/>
                </w:tcPr>
                <w:p>
                  <w:pPr>
                    <w:pStyle w:val="8"/>
                    <w:spacing w:line="360" w:lineRule="exact"/>
                    <w:rPr>
                      <w:kern w:val="2"/>
                    </w:rPr>
                  </w:pPr>
                  <w:r>
                    <w:rPr>
                      <w:kern w:val="2"/>
                    </w:rPr>
                    <w:t>1次/年</w:t>
                  </w:r>
                </w:p>
              </w:tc>
              <w:tc>
                <w:tcPr>
                  <w:tcW w:w="2947" w:type="dxa"/>
                  <w:vMerge w:val="restart"/>
                  <w:vAlign w:val="center"/>
                </w:tcPr>
                <w:p>
                  <w:pPr>
                    <w:pStyle w:val="8"/>
                    <w:spacing w:line="360" w:lineRule="exact"/>
                    <w:jc w:val="both"/>
                    <w:rPr>
                      <w:kern w:val="2"/>
                    </w:rPr>
                  </w:pPr>
                  <w:r>
                    <w:rPr>
                      <w:kern w:val="2"/>
                    </w:rPr>
                    <w:t>《山西省工业炉窑大气污染综合治理实施方案》（晋环大气[2019]164号）（颗粒物≤30 mg/m</w:t>
                  </w:r>
                  <w:r>
                    <w:rPr>
                      <w:kern w:val="2"/>
                      <w:vertAlign w:val="superscript"/>
                    </w:rPr>
                    <w:t>3</w:t>
                  </w:r>
                  <w:r>
                    <w:rPr>
                      <w:kern w:val="2"/>
                    </w:rPr>
                    <w:t>、二氧化硫≤200 mg/m</w:t>
                  </w:r>
                  <w:r>
                    <w:rPr>
                      <w:kern w:val="2"/>
                      <w:vertAlign w:val="superscript"/>
                    </w:rPr>
                    <w:t>3</w:t>
                  </w:r>
                  <w:r>
                    <w:rPr>
                      <w:kern w:val="2"/>
                    </w:rPr>
                    <w:t>、氮氧化物≤300 mg/m</w:t>
                  </w:r>
                  <w:r>
                    <w:rPr>
                      <w:kern w:val="2"/>
                      <w:vertAlign w:val="superscript"/>
                    </w:rPr>
                    <w:t>3</w:t>
                  </w:r>
                  <w:r>
                    <w:rPr>
                      <w:kern w:val="2"/>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55" w:hRule="atLeast"/>
                <w:jc w:val="center"/>
              </w:trPr>
              <w:tc>
                <w:tcPr>
                  <w:tcW w:w="589" w:type="dxa"/>
                  <w:vMerge w:val="continue"/>
                  <w:vAlign w:val="center"/>
                </w:tcPr>
                <w:p>
                  <w:pPr>
                    <w:pStyle w:val="8"/>
                    <w:spacing w:line="360" w:lineRule="exact"/>
                    <w:rPr>
                      <w:kern w:val="2"/>
                    </w:rPr>
                  </w:pPr>
                </w:p>
              </w:tc>
              <w:tc>
                <w:tcPr>
                  <w:tcW w:w="567" w:type="dxa"/>
                  <w:vMerge w:val="continue"/>
                  <w:vAlign w:val="center"/>
                </w:tcPr>
                <w:p>
                  <w:pPr>
                    <w:pStyle w:val="8"/>
                    <w:spacing w:line="360" w:lineRule="exact"/>
                    <w:rPr>
                      <w:kern w:val="2"/>
                    </w:rPr>
                  </w:pPr>
                </w:p>
              </w:tc>
              <w:tc>
                <w:tcPr>
                  <w:tcW w:w="709" w:type="dxa"/>
                  <w:vMerge w:val="restart"/>
                  <w:vAlign w:val="center"/>
                </w:tcPr>
                <w:p>
                  <w:pPr>
                    <w:pStyle w:val="8"/>
                    <w:spacing w:line="360" w:lineRule="exact"/>
                    <w:jc w:val="both"/>
                    <w:rPr>
                      <w:kern w:val="2"/>
                    </w:rPr>
                  </w:pPr>
                  <w:r>
                    <w:rPr>
                      <w:rFonts w:hint="eastAsia"/>
                      <w:kern w:val="2"/>
                    </w:rPr>
                    <w:t>2#厂区</w:t>
                  </w:r>
                </w:p>
              </w:tc>
              <w:tc>
                <w:tcPr>
                  <w:tcW w:w="1559" w:type="dxa"/>
                  <w:vAlign w:val="center"/>
                </w:tcPr>
                <w:p>
                  <w:pPr>
                    <w:pStyle w:val="8"/>
                    <w:spacing w:line="360" w:lineRule="exact"/>
                    <w:jc w:val="both"/>
                    <w:rPr>
                      <w:kern w:val="2"/>
                    </w:rPr>
                  </w:pPr>
                  <w:r>
                    <w:t>3</w:t>
                  </w:r>
                  <w:r>
                    <w:rPr>
                      <w:rFonts w:hint="eastAsia"/>
                    </w:rPr>
                    <w:t>#、</w:t>
                  </w:r>
                  <w:r>
                    <w:t>4</w:t>
                  </w:r>
                  <w:r>
                    <w:rPr>
                      <w:rFonts w:hint="eastAsia"/>
                    </w:rPr>
                    <w:t>#加热炉</w:t>
                  </w:r>
                </w:p>
              </w:tc>
              <w:tc>
                <w:tcPr>
                  <w:tcW w:w="1134" w:type="dxa"/>
                  <w:vMerge w:val="continue"/>
                  <w:vAlign w:val="center"/>
                </w:tcPr>
                <w:p>
                  <w:pPr>
                    <w:pStyle w:val="8"/>
                    <w:spacing w:line="360" w:lineRule="exact"/>
                    <w:rPr>
                      <w:kern w:val="2"/>
                    </w:rPr>
                  </w:pPr>
                </w:p>
              </w:tc>
              <w:tc>
                <w:tcPr>
                  <w:tcW w:w="1559" w:type="dxa"/>
                  <w:vMerge w:val="continue"/>
                  <w:vAlign w:val="center"/>
                </w:tcPr>
                <w:p>
                  <w:pPr>
                    <w:pStyle w:val="8"/>
                    <w:spacing w:line="360" w:lineRule="exact"/>
                    <w:rPr>
                      <w:kern w:val="2"/>
                    </w:rPr>
                  </w:pPr>
                </w:p>
              </w:tc>
              <w:tc>
                <w:tcPr>
                  <w:tcW w:w="2947" w:type="dxa"/>
                  <w:vMerge w:val="continue"/>
                  <w:vAlign w:val="center"/>
                </w:tcPr>
                <w:p>
                  <w:pPr>
                    <w:pStyle w:val="8"/>
                    <w:spacing w:line="360" w:lineRule="exact"/>
                    <w:jc w:val="both"/>
                    <w:rPr>
                      <w:kern w:val="2"/>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55" w:hRule="atLeast"/>
                <w:jc w:val="center"/>
              </w:trPr>
              <w:tc>
                <w:tcPr>
                  <w:tcW w:w="589" w:type="dxa"/>
                  <w:vMerge w:val="continue"/>
                  <w:vAlign w:val="center"/>
                </w:tcPr>
                <w:p>
                  <w:pPr>
                    <w:pStyle w:val="8"/>
                    <w:spacing w:line="360" w:lineRule="exact"/>
                    <w:rPr>
                      <w:kern w:val="2"/>
                    </w:rPr>
                  </w:pPr>
                </w:p>
              </w:tc>
              <w:tc>
                <w:tcPr>
                  <w:tcW w:w="567" w:type="dxa"/>
                  <w:vMerge w:val="continue"/>
                  <w:vAlign w:val="center"/>
                </w:tcPr>
                <w:p>
                  <w:pPr>
                    <w:pStyle w:val="8"/>
                    <w:spacing w:line="360" w:lineRule="exact"/>
                    <w:rPr>
                      <w:kern w:val="2"/>
                    </w:rPr>
                  </w:pPr>
                </w:p>
              </w:tc>
              <w:tc>
                <w:tcPr>
                  <w:tcW w:w="709" w:type="dxa"/>
                  <w:vMerge w:val="continue"/>
                  <w:vAlign w:val="center"/>
                </w:tcPr>
                <w:p>
                  <w:pPr>
                    <w:pStyle w:val="8"/>
                    <w:spacing w:line="360" w:lineRule="exact"/>
                    <w:jc w:val="both"/>
                    <w:rPr>
                      <w:kern w:val="2"/>
                    </w:rPr>
                  </w:pPr>
                </w:p>
              </w:tc>
              <w:tc>
                <w:tcPr>
                  <w:tcW w:w="1559" w:type="dxa"/>
                  <w:vAlign w:val="center"/>
                </w:tcPr>
                <w:p>
                  <w:pPr>
                    <w:pStyle w:val="8"/>
                    <w:spacing w:line="360" w:lineRule="exact"/>
                    <w:jc w:val="both"/>
                    <w:rPr>
                      <w:kern w:val="2"/>
                    </w:rPr>
                  </w:pPr>
                  <w:r>
                    <w:t>5</w:t>
                  </w:r>
                  <w:r>
                    <w:rPr>
                      <w:rFonts w:hint="eastAsia"/>
                    </w:rPr>
                    <w:t>#、</w:t>
                  </w:r>
                  <w:r>
                    <w:t>6</w:t>
                  </w:r>
                  <w:r>
                    <w:rPr>
                      <w:rFonts w:hint="eastAsia"/>
                    </w:rPr>
                    <w:t>#、</w:t>
                  </w:r>
                  <w:r>
                    <w:t>7</w:t>
                  </w:r>
                  <w:r>
                    <w:rPr>
                      <w:rFonts w:hint="eastAsia"/>
                    </w:rPr>
                    <w:t>#加热炉</w:t>
                  </w:r>
                </w:p>
              </w:tc>
              <w:tc>
                <w:tcPr>
                  <w:tcW w:w="1134" w:type="dxa"/>
                  <w:vMerge w:val="continue"/>
                  <w:vAlign w:val="center"/>
                </w:tcPr>
                <w:p>
                  <w:pPr>
                    <w:pStyle w:val="8"/>
                    <w:spacing w:line="360" w:lineRule="exact"/>
                    <w:rPr>
                      <w:kern w:val="2"/>
                    </w:rPr>
                  </w:pPr>
                </w:p>
              </w:tc>
              <w:tc>
                <w:tcPr>
                  <w:tcW w:w="1559" w:type="dxa"/>
                  <w:vMerge w:val="continue"/>
                  <w:vAlign w:val="center"/>
                </w:tcPr>
                <w:p>
                  <w:pPr>
                    <w:pStyle w:val="8"/>
                    <w:spacing w:line="360" w:lineRule="exact"/>
                    <w:rPr>
                      <w:kern w:val="2"/>
                    </w:rPr>
                  </w:pPr>
                </w:p>
              </w:tc>
              <w:tc>
                <w:tcPr>
                  <w:tcW w:w="2947" w:type="dxa"/>
                  <w:vMerge w:val="continue"/>
                  <w:vAlign w:val="center"/>
                </w:tcPr>
                <w:p>
                  <w:pPr>
                    <w:pStyle w:val="8"/>
                    <w:spacing w:line="360" w:lineRule="exact"/>
                    <w:jc w:val="both"/>
                    <w:rPr>
                      <w:kern w:val="2"/>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55" w:hRule="atLeast"/>
                <w:jc w:val="center"/>
              </w:trPr>
              <w:tc>
                <w:tcPr>
                  <w:tcW w:w="589" w:type="dxa"/>
                  <w:vMerge w:val="continue"/>
                  <w:vAlign w:val="center"/>
                </w:tcPr>
                <w:p>
                  <w:pPr>
                    <w:pStyle w:val="8"/>
                    <w:spacing w:line="360" w:lineRule="exact"/>
                    <w:rPr>
                      <w:kern w:val="2"/>
                    </w:rPr>
                  </w:pPr>
                </w:p>
              </w:tc>
              <w:tc>
                <w:tcPr>
                  <w:tcW w:w="567" w:type="dxa"/>
                  <w:vMerge w:val="continue"/>
                  <w:vAlign w:val="center"/>
                </w:tcPr>
                <w:p>
                  <w:pPr>
                    <w:pStyle w:val="8"/>
                    <w:spacing w:line="360" w:lineRule="exact"/>
                    <w:rPr>
                      <w:kern w:val="2"/>
                    </w:rPr>
                  </w:pPr>
                </w:p>
              </w:tc>
              <w:tc>
                <w:tcPr>
                  <w:tcW w:w="709" w:type="dxa"/>
                  <w:vMerge w:val="continue"/>
                  <w:vAlign w:val="center"/>
                </w:tcPr>
                <w:p>
                  <w:pPr>
                    <w:pStyle w:val="8"/>
                    <w:spacing w:line="360" w:lineRule="exact"/>
                    <w:jc w:val="both"/>
                    <w:rPr>
                      <w:kern w:val="2"/>
                    </w:rPr>
                  </w:pPr>
                </w:p>
              </w:tc>
              <w:tc>
                <w:tcPr>
                  <w:tcW w:w="1559" w:type="dxa"/>
                  <w:vAlign w:val="center"/>
                </w:tcPr>
                <w:p>
                  <w:pPr>
                    <w:pStyle w:val="8"/>
                    <w:spacing w:line="360" w:lineRule="exact"/>
                    <w:jc w:val="both"/>
                    <w:rPr>
                      <w:kern w:val="2"/>
                    </w:rPr>
                  </w:pPr>
                  <w:r>
                    <w:rPr>
                      <w:rFonts w:hint="eastAsia"/>
                    </w:rPr>
                    <w:t>8#、</w:t>
                  </w:r>
                  <w:r>
                    <w:t>9</w:t>
                  </w:r>
                  <w:r>
                    <w:rPr>
                      <w:rFonts w:hint="eastAsia"/>
                    </w:rPr>
                    <w:t>#加热炉</w:t>
                  </w:r>
                </w:p>
              </w:tc>
              <w:tc>
                <w:tcPr>
                  <w:tcW w:w="1134" w:type="dxa"/>
                  <w:vMerge w:val="continue"/>
                  <w:vAlign w:val="center"/>
                </w:tcPr>
                <w:p>
                  <w:pPr>
                    <w:pStyle w:val="8"/>
                    <w:spacing w:line="360" w:lineRule="exact"/>
                    <w:rPr>
                      <w:kern w:val="2"/>
                    </w:rPr>
                  </w:pPr>
                </w:p>
              </w:tc>
              <w:tc>
                <w:tcPr>
                  <w:tcW w:w="1559" w:type="dxa"/>
                  <w:vMerge w:val="continue"/>
                  <w:vAlign w:val="center"/>
                </w:tcPr>
                <w:p>
                  <w:pPr>
                    <w:pStyle w:val="8"/>
                    <w:spacing w:line="360" w:lineRule="exact"/>
                    <w:rPr>
                      <w:kern w:val="2"/>
                    </w:rPr>
                  </w:pPr>
                </w:p>
              </w:tc>
              <w:tc>
                <w:tcPr>
                  <w:tcW w:w="2947" w:type="dxa"/>
                  <w:vMerge w:val="continue"/>
                  <w:vAlign w:val="center"/>
                </w:tcPr>
                <w:p>
                  <w:pPr>
                    <w:pStyle w:val="8"/>
                    <w:spacing w:line="360" w:lineRule="exact"/>
                    <w:jc w:val="both"/>
                    <w:rPr>
                      <w:kern w:val="2"/>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40" w:hRule="atLeast"/>
                <w:jc w:val="center"/>
              </w:trPr>
              <w:tc>
                <w:tcPr>
                  <w:tcW w:w="589" w:type="dxa"/>
                  <w:vAlign w:val="center"/>
                </w:tcPr>
                <w:p>
                  <w:pPr>
                    <w:pStyle w:val="8"/>
                    <w:spacing w:line="360" w:lineRule="exact"/>
                    <w:rPr>
                      <w:kern w:val="2"/>
                    </w:rPr>
                  </w:pPr>
                  <w:r>
                    <w:rPr>
                      <w:kern w:val="2"/>
                    </w:rPr>
                    <w:t>环境监测</w:t>
                  </w:r>
                </w:p>
              </w:tc>
              <w:tc>
                <w:tcPr>
                  <w:tcW w:w="567" w:type="dxa"/>
                  <w:vAlign w:val="center"/>
                </w:tcPr>
                <w:p>
                  <w:pPr>
                    <w:pStyle w:val="8"/>
                    <w:spacing w:line="360" w:lineRule="exact"/>
                    <w:rPr>
                      <w:kern w:val="2"/>
                    </w:rPr>
                  </w:pPr>
                  <w:r>
                    <w:rPr>
                      <w:kern w:val="2"/>
                    </w:rPr>
                    <w:t>噪声</w:t>
                  </w:r>
                </w:p>
              </w:tc>
              <w:tc>
                <w:tcPr>
                  <w:tcW w:w="2268" w:type="dxa"/>
                  <w:gridSpan w:val="2"/>
                  <w:vAlign w:val="center"/>
                </w:tcPr>
                <w:p>
                  <w:pPr>
                    <w:pStyle w:val="8"/>
                    <w:spacing w:line="360" w:lineRule="exact"/>
                    <w:rPr>
                      <w:kern w:val="2"/>
                    </w:rPr>
                  </w:pPr>
                  <w:r>
                    <w:rPr>
                      <w:kern w:val="2"/>
                    </w:rPr>
                    <w:t>1#、2#厂区四周厂界外1 m</w:t>
                  </w:r>
                </w:p>
              </w:tc>
              <w:tc>
                <w:tcPr>
                  <w:tcW w:w="1134" w:type="dxa"/>
                  <w:vAlign w:val="center"/>
                </w:tcPr>
                <w:p>
                  <w:pPr>
                    <w:pStyle w:val="8"/>
                    <w:spacing w:line="360" w:lineRule="exact"/>
                    <w:rPr>
                      <w:kern w:val="2"/>
                    </w:rPr>
                  </w:pPr>
                  <w:r>
                    <w:rPr>
                      <w:kern w:val="2"/>
                    </w:rPr>
                    <w:t>L</w:t>
                  </w:r>
                  <w:r>
                    <w:rPr>
                      <w:kern w:val="2"/>
                      <w:vertAlign w:val="subscript"/>
                    </w:rPr>
                    <w:t>eq</w:t>
                  </w:r>
                </w:p>
              </w:tc>
              <w:tc>
                <w:tcPr>
                  <w:tcW w:w="1559" w:type="dxa"/>
                  <w:vAlign w:val="center"/>
                </w:tcPr>
                <w:p>
                  <w:pPr>
                    <w:pStyle w:val="8"/>
                    <w:spacing w:line="360" w:lineRule="exact"/>
                    <w:jc w:val="both"/>
                    <w:rPr>
                      <w:kern w:val="2"/>
                    </w:rPr>
                  </w:pPr>
                  <w:r>
                    <w:rPr>
                      <w:kern w:val="2"/>
                    </w:rPr>
                    <w:t>1次/季度，每次监测昼间、夜间</w:t>
                  </w:r>
                </w:p>
              </w:tc>
              <w:tc>
                <w:tcPr>
                  <w:tcW w:w="2947" w:type="dxa"/>
                  <w:vAlign w:val="center"/>
                </w:tcPr>
                <w:p>
                  <w:pPr>
                    <w:pStyle w:val="8"/>
                    <w:spacing w:line="360" w:lineRule="exact"/>
                    <w:jc w:val="both"/>
                    <w:rPr>
                      <w:kern w:val="2"/>
                    </w:rPr>
                  </w:pPr>
                  <w:r>
                    <w:rPr>
                      <w:kern w:val="2"/>
                    </w:rPr>
                    <w:t>厂界噪声满足《工业企业厂界环境噪声排放标准》中2类标准，即昼间60 dB(A)、夜间50 dB(A)。</w:t>
                  </w:r>
                </w:p>
              </w:tc>
            </w:tr>
          </w:tbl>
          <w:p>
            <w:pPr>
              <w:pStyle w:val="15"/>
              <w:spacing w:line="460" w:lineRule="exact"/>
              <w:ind w:firstLine="0" w:firstLineChars="0"/>
              <w:rPr>
                <w:rFonts w:ascii="楷体_GB2312" w:hAnsi="Times New Roman" w:eastAsia="楷体_GB2312" w:cs="宋体"/>
                <w:b/>
                <w:sz w:val="28"/>
                <w:szCs w:val="28"/>
              </w:rPr>
            </w:pPr>
          </w:p>
          <w:p>
            <w:pPr>
              <w:pStyle w:val="15"/>
              <w:spacing w:line="460" w:lineRule="exact"/>
              <w:ind w:firstLine="0" w:firstLineChars="0"/>
              <w:rPr>
                <w:rFonts w:ascii="楷体_GB2312" w:hAnsi="Times New Roman" w:eastAsia="楷体_GB2312" w:cs="宋体"/>
                <w:b/>
                <w:sz w:val="28"/>
                <w:szCs w:val="28"/>
              </w:rPr>
            </w:pPr>
          </w:p>
          <w:p>
            <w:pPr>
              <w:pStyle w:val="15"/>
              <w:spacing w:line="460" w:lineRule="exact"/>
              <w:ind w:firstLine="0" w:firstLineChars="0"/>
              <w:rPr>
                <w:rFonts w:ascii="楷体_GB2312" w:hAnsi="Times New Roman" w:eastAsia="楷体_GB2312" w:cs="宋体"/>
                <w:b/>
                <w:sz w:val="28"/>
                <w:szCs w:val="28"/>
              </w:rPr>
            </w:pPr>
          </w:p>
          <w:p>
            <w:pPr>
              <w:pStyle w:val="15"/>
              <w:spacing w:line="460" w:lineRule="exact"/>
              <w:ind w:firstLine="0" w:firstLineChars="0"/>
              <w:rPr>
                <w:rFonts w:ascii="楷体_GB2312" w:hAnsi="Times New Roman" w:eastAsia="楷体_GB2312" w:cs="宋体"/>
                <w:b/>
                <w:sz w:val="28"/>
                <w:szCs w:val="28"/>
              </w:rPr>
            </w:pPr>
          </w:p>
          <w:p>
            <w:pPr>
              <w:pStyle w:val="15"/>
              <w:spacing w:line="460" w:lineRule="exact"/>
              <w:ind w:firstLine="0" w:firstLineChars="0"/>
              <w:rPr>
                <w:rFonts w:ascii="楷体_GB2312" w:hAnsi="Times New Roman" w:eastAsia="楷体_GB2312" w:cs="宋体"/>
                <w:b/>
                <w:sz w:val="28"/>
                <w:szCs w:val="28"/>
              </w:rPr>
            </w:pPr>
          </w:p>
          <w:p>
            <w:pPr>
              <w:pStyle w:val="15"/>
              <w:spacing w:line="460" w:lineRule="exact"/>
              <w:ind w:firstLine="0" w:firstLineChars="0"/>
              <w:rPr>
                <w:rFonts w:ascii="楷体_GB2312" w:hAnsi="Times New Roman" w:eastAsia="楷体_GB2312" w:cs="宋体"/>
                <w:b/>
                <w:sz w:val="28"/>
                <w:szCs w:val="28"/>
              </w:rPr>
            </w:pPr>
          </w:p>
          <w:p>
            <w:pPr>
              <w:pStyle w:val="15"/>
              <w:spacing w:line="460" w:lineRule="exact"/>
              <w:ind w:firstLine="0" w:firstLineChars="0"/>
              <w:rPr>
                <w:rFonts w:ascii="楷体_GB2312" w:hAnsi="Times New Roman" w:eastAsia="楷体_GB2312" w:cs="宋体"/>
                <w:b/>
                <w:sz w:val="28"/>
                <w:szCs w:val="28"/>
              </w:rPr>
            </w:pPr>
          </w:p>
          <w:p>
            <w:pPr>
              <w:pStyle w:val="15"/>
              <w:spacing w:line="460" w:lineRule="exact"/>
              <w:ind w:firstLine="0" w:firstLineChars="0"/>
              <w:rPr>
                <w:rFonts w:ascii="楷体_GB2312" w:hAnsi="Times New Roman" w:eastAsia="楷体_GB2312" w:cs="宋体"/>
                <w:b/>
                <w:sz w:val="28"/>
                <w:szCs w:val="28"/>
              </w:rPr>
            </w:pPr>
          </w:p>
          <w:p>
            <w:pPr>
              <w:pStyle w:val="15"/>
              <w:spacing w:line="460" w:lineRule="exact"/>
              <w:ind w:firstLine="0" w:firstLineChars="0"/>
              <w:rPr>
                <w:rFonts w:ascii="楷体_GB2312" w:hAnsi="Times New Roman" w:eastAsia="楷体_GB2312" w:cs="宋体"/>
                <w:b/>
                <w:sz w:val="28"/>
                <w:szCs w:val="28"/>
              </w:rPr>
            </w:pPr>
          </w:p>
          <w:p>
            <w:pPr>
              <w:pStyle w:val="15"/>
              <w:spacing w:line="460" w:lineRule="exact"/>
              <w:ind w:firstLine="0" w:firstLineChars="0"/>
              <w:rPr>
                <w:rFonts w:ascii="楷体_GB2312" w:hAnsi="Times New Roman" w:eastAsia="楷体_GB2312" w:cs="宋体"/>
                <w:b/>
                <w:sz w:val="28"/>
                <w:szCs w:val="28"/>
              </w:rPr>
            </w:pPr>
          </w:p>
          <w:p>
            <w:pPr>
              <w:pStyle w:val="15"/>
              <w:spacing w:line="460" w:lineRule="exact"/>
              <w:ind w:firstLine="0" w:firstLineChars="0"/>
              <w:rPr>
                <w:rFonts w:ascii="楷体_GB2312" w:hAnsi="Times New Roman" w:eastAsia="楷体_GB2312" w:cs="宋体"/>
                <w:b/>
                <w:sz w:val="28"/>
                <w:szCs w:val="28"/>
              </w:rPr>
            </w:pPr>
          </w:p>
          <w:p>
            <w:pPr>
              <w:pStyle w:val="15"/>
              <w:spacing w:line="460" w:lineRule="exact"/>
              <w:ind w:firstLine="0" w:firstLineChars="0"/>
              <w:rPr>
                <w:rFonts w:ascii="楷体_GB2312" w:hAnsi="Times New Roman" w:eastAsia="楷体_GB2312" w:cs="宋体"/>
                <w:b/>
                <w:sz w:val="28"/>
                <w:szCs w:val="28"/>
              </w:rPr>
            </w:pPr>
          </w:p>
        </w:tc>
      </w:tr>
    </w:tbl>
    <w:p>
      <w:pPr>
        <w:ind w:firstLine="562"/>
        <w:rPr>
          <w:rFonts w:eastAsia="黑体"/>
          <w:b/>
          <w:sz w:val="28"/>
          <w:szCs w:val="28"/>
        </w:rPr>
        <w:sectPr>
          <w:pgSz w:w="11907" w:h="16840"/>
          <w:pgMar w:top="1418" w:right="1418" w:bottom="1418" w:left="1418" w:header="851" w:footer="992" w:gutter="0"/>
          <w:cols w:space="720" w:num="1"/>
          <w:docGrid w:linePitch="285" w:charSpace="0"/>
        </w:sectPr>
      </w:pPr>
    </w:p>
    <w:tbl>
      <w:tblPr>
        <w:tblStyle w:val="30"/>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34" w:hRule="atLeast"/>
        </w:trPr>
        <w:tc>
          <w:tcPr>
            <w:tcW w:w="9287" w:type="dxa"/>
          </w:tcPr>
          <w:p>
            <w:pPr>
              <w:pStyle w:val="7"/>
              <w:spacing w:before="120"/>
            </w:pPr>
            <w:r>
              <w:rPr>
                <w:rFonts w:hint="eastAsia"/>
              </w:rPr>
              <w:t>环保投资估算：</w:t>
            </w:r>
          </w:p>
          <w:p>
            <w:pPr>
              <w:ind w:firstLine="480"/>
            </w:pPr>
            <w:r>
              <w:t>本项目总投资</w:t>
            </w:r>
            <w:r>
              <w:rPr>
                <w:color w:val="000000"/>
                <w:lang w:bidi="en-US"/>
              </w:rPr>
              <w:t>3000</w:t>
            </w:r>
            <w:r>
              <w:t>万元，其中环保投资</w:t>
            </w:r>
            <w:r>
              <w:rPr>
                <w:rFonts w:hint="eastAsia"/>
              </w:rPr>
              <w:t>1</w:t>
            </w:r>
            <w:r>
              <w:t>23万元，占总投资</w:t>
            </w:r>
            <w:r>
              <w:rPr>
                <w:rFonts w:hint="eastAsia"/>
              </w:rPr>
              <w:t>4</w:t>
            </w:r>
            <w:r>
              <w:t>.1%。具体的项目投资见表50。</w:t>
            </w:r>
          </w:p>
          <w:p>
            <w:pPr>
              <w:pStyle w:val="28"/>
              <w:spacing w:before="120"/>
            </w:pPr>
            <w:r>
              <w:t>表50 环境保护投资估算</w:t>
            </w:r>
            <w:r>
              <w:rPr>
                <w:rFonts w:hint="eastAsia"/>
              </w:rPr>
              <w:t>表</w:t>
            </w:r>
          </w:p>
          <w:tbl>
            <w:tblPr>
              <w:tblStyle w:val="30"/>
              <w:tblW w:w="904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67"/>
              <w:gridCol w:w="899"/>
              <w:gridCol w:w="1134"/>
              <w:gridCol w:w="5387"/>
              <w:gridCol w:w="95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7" w:type="dxa"/>
                  <w:vAlign w:val="center"/>
                </w:tcPr>
                <w:p>
                  <w:pPr>
                    <w:pStyle w:val="8"/>
                    <w:spacing w:line="360" w:lineRule="exact"/>
                  </w:pPr>
                  <w:r>
                    <w:t>类别</w:t>
                  </w:r>
                </w:p>
              </w:tc>
              <w:tc>
                <w:tcPr>
                  <w:tcW w:w="2033" w:type="dxa"/>
                  <w:gridSpan w:val="2"/>
                  <w:vAlign w:val="center"/>
                </w:tcPr>
                <w:p>
                  <w:pPr>
                    <w:pStyle w:val="8"/>
                    <w:spacing w:line="360" w:lineRule="exact"/>
                  </w:pPr>
                  <w:r>
                    <w:rPr>
                      <w:rFonts w:hint="eastAsia"/>
                    </w:rPr>
                    <w:t>项目</w:t>
                  </w:r>
                </w:p>
              </w:tc>
              <w:tc>
                <w:tcPr>
                  <w:tcW w:w="5387" w:type="dxa"/>
                  <w:vAlign w:val="center"/>
                </w:tcPr>
                <w:p>
                  <w:pPr>
                    <w:pStyle w:val="8"/>
                    <w:spacing w:line="360" w:lineRule="exact"/>
                  </w:pPr>
                  <w:r>
                    <w:t>环保措施</w:t>
                  </w:r>
                </w:p>
              </w:tc>
              <w:tc>
                <w:tcPr>
                  <w:tcW w:w="954" w:type="dxa"/>
                  <w:vAlign w:val="center"/>
                </w:tcPr>
                <w:p>
                  <w:pPr>
                    <w:pStyle w:val="8"/>
                    <w:spacing w:line="360" w:lineRule="exact"/>
                  </w:pPr>
                  <w:r>
                    <w:t>投资额</w:t>
                  </w:r>
                </w:p>
                <w:p>
                  <w:pPr>
                    <w:pStyle w:val="8"/>
                    <w:spacing w:line="360" w:lineRule="exact"/>
                  </w:pPr>
                  <w:r>
                    <w:rPr>
                      <w:rFonts w:hint="eastAsia"/>
                    </w:rPr>
                    <w:t>(</w:t>
                  </w:r>
                  <w:r>
                    <w:t>万元</w:t>
                  </w: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667" w:type="dxa"/>
                  <w:vMerge w:val="restart"/>
                  <w:vAlign w:val="center"/>
                </w:tcPr>
                <w:p>
                  <w:pPr>
                    <w:pStyle w:val="8"/>
                    <w:spacing w:line="360" w:lineRule="exact"/>
                  </w:pPr>
                  <w:r>
                    <w:rPr>
                      <w:rFonts w:hint="eastAsia"/>
                    </w:rPr>
                    <w:t>废</w:t>
                  </w:r>
                  <w:r>
                    <w:t>气</w:t>
                  </w:r>
                </w:p>
              </w:tc>
              <w:tc>
                <w:tcPr>
                  <w:tcW w:w="899" w:type="dxa"/>
                  <w:vAlign w:val="center"/>
                </w:tcPr>
                <w:p>
                  <w:pPr>
                    <w:pStyle w:val="8"/>
                    <w:spacing w:line="360" w:lineRule="exact"/>
                    <w:jc w:val="both"/>
                  </w:pPr>
                  <w:r>
                    <w:t>1</w:t>
                  </w:r>
                  <w:r>
                    <w:rPr>
                      <w:rFonts w:hint="eastAsia"/>
                    </w:rPr>
                    <w:t>#厂区</w:t>
                  </w:r>
                </w:p>
              </w:tc>
              <w:tc>
                <w:tcPr>
                  <w:tcW w:w="1134" w:type="dxa"/>
                  <w:vAlign w:val="center"/>
                </w:tcPr>
                <w:p>
                  <w:pPr>
                    <w:pStyle w:val="8"/>
                    <w:spacing w:line="360" w:lineRule="exact"/>
                    <w:jc w:val="both"/>
                  </w:pPr>
                  <w:r>
                    <w:rPr>
                      <w:rFonts w:hint="eastAsia"/>
                    </w:rPr>
                    <w:t>1#、2#加热炉废气</w:t>
                  </w:r>
                </w:p>
              </w:tc>
              <w:tc>
                <w:tcPr>
                  <w:tcW w:w="5387" w:type="dxa"/>
                  <w:vAlign w:val="center"/>
                </w:tcPr>
                <w:p>
                  <w:pPr>
                    <w:pStyle w:val="8"/>
                    <w:spacing w:line="360" w:lineRule="exact"/>
                    <w:jc w:val="both"/>
                  </w:pPr>
                  <w:r>
                    <w:rPr>
                      <w:rFonts w:hint="eastAsia"/>
                    </w:rPr>
                    <w:t>1#、2#加热炉废气共用一套SCR脱硝装置，处理后经15m高排气筒排放</w:t>
                  </w:r>
                </w:p>
              </w:tc>
              <w:tc>
                <w:tcPr>
                  <w:tcW w:w="954" w:type="dxa"/>
                  <w:vMerge w:val="restart"/>
                  <w:vAlign w:val="center"/>
                </w:tcPr>
                <w:p>
                  <w:pPr>
                    <w:pStyle w:val="8"/>
                    <w:spacing w:line="360" w:lineRule="exact"/>
                  </w:pPr>
                  <w:r>
                    <w:t>80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667" w:type="dxa"/>
                  <w:vMerge w:val="continue"/>
                  <w:vAlign w:val="center"/>
                </w:tcPr>
                <w:p>
                  <w:pPr>
                    <w:pStyle w:val="8"/>
                    <w:spacing w:line="360" w:lineRule="exact"/>
                  </w:pPr>
                </w:p>
              </w:tc>
              <w:tc>
                <w:tcPr>
                  <w:tcW w:w="899" w:type="dxa"/>
                  <w:vMerge w:val="restart"/>
                  <w:vAlign w:val="center"/>
                </w:tcPr>
                <w:p>
                  <w:pPr>
                    <w:pStyle w:val="8"/>
                    <w:spacing w:line="360" w:lineRule="exact"/>
                  </w:pPr>
                  <w:r>
                    <w:rPr>
                      <w:rFonts w:hint="eastAsia"/>
                    </w:rPr>
                    <w:t>2#厂区</w:t>
                  </w:r>
                </w:p>
              </w:tc>
              <w:tc>
                <w:tcPr>
                  <w:tcW w:w="1134" w:type="dxa"/>
                  <w:vAlign w:val="center"/>
                </w:tcPr>
                <w:p>
                  <w:pPr>
                    <w:pStyle w:val="8"/>
                    <w:spacing w:line="360" w:lineRule="exact"/>
                  </w:pPr>
                  <w:r>
                    <w:t>3</w:t>
                  </w:r>
                  <w:r>
                    <w:rPr>
                      <w:rFonts w:hint="eastAsia"/>
                    </w:rPr>
                    <w:t>#、</w:t>
                  </w:r>
                  <w:r>
                    <w:t>4</w:t>
                  </w:r>
                  <w:r>
                    <w:rPr>
                      <w:rFonts w:hint="eastAsia"/>
                    </w:rPr>
                    <w:t>#加热炉废气</w:t>
                  </w:r>
                </w:p>
              </w:tc>
              <w:tc>
                <w:tcPr>
                  <w:tcW w:w="5387" w:type="dxa"/>
                  <w:vAlign w:val="center"/>
                </w:tcPr>
                <w:p>
                  <w:pPr>
                    <w:pStyle w:val="8"/>
                    <w:spacing w:line="360" w:lineRule="exact"/>
                    <w:jc w:val="both"/>
                  </w:pPr>
                  <w:r>
                    <w:t>3</w:t>
                  </w:r>
                  <w:r>
                    <w:rPr>
                      <w:rFonts w:hint="eastAsia"/>
                    </w:rPr>
                    <w:t>#、</w:t>
                  </w:r>
                  <w:r>
                    <w:t>4</w:t>
                  </w:r>
                  <w:r>
                    <w:rPr>
                      <w:rFonts w:hint="eastAsia"/>
                    </w:rPr>
                    <w:t>#加热炉废气共用一套SCR脱硝装置，处理后经15m高排气筒排放</w:t>
                  </w:r>
                </w:p>
              </w:tc>
              <w:tc>
                <w:tcPr>
                  <w:tcW w:w="954" w:type="dxa"/>
                  <w:vMerge w:val="continue"/>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667" w:type="dxa"/>
                  <w:vMerge w:val="continue"/>
                  <w:vAlign w:val="center"/>
                </w:tcPr>
                <w:p>
                  <w:pPr>
                    <w:pStyle w:val="8"/>
                    <w:spacing w:line="360" w:lineRule="exact"/>
                  </w:pPr>
                </w:p>
              </w:tc>
              <w:tc>
                <w:tcPr>
                  <w:tcW w:w="899" w:type="dxa"/>
                  <w:vMerge w:val="continue"/>
                  <w:vAlign w:val="center"/>
                </w:tcPr>
                <w:p>
                  <w:pPr>
                    <w:pStyle w:val="8"/>
                    <w:spacing w:line="360" w:lineRule="exact"/>
                  </w:pPr>
                </w:p>
              </w:tc>
              <w:tc>
                <w:tcPr>
                  <w:tcW w:w="1134" w:type="dxa"/>
                  <w:vAlign w:val="center"/>
                </w:tcPr>
                <w:p>
                  <w:pPr>
                    <w:pStyle w:val="8"/>
                    <w:spacing w:line="360" w:lineRule="exact"/>
                    <w:jc w:val="both"/>
                  </w:pPr>
                  <w:r>
                    <w:t>5</w:t>
                  </w:r>
                  <w:r>
                    <w:rPr>
                      <w:rFonts w:hint="eastAsia"/>
                    </w:rPr>
                    <w:t>#、</w:t>
                  </w:r>
                  <w:r>
                    <w:t>6</w:t>
                  </w:r>
                  <w:r>
                    <w:rPr>
                      <w:rFonts w:hint="eastAsia"/>
                    </w:rPr>
                    <w:t>#、7#加热炉废气</w:t>
                  </w:r>
                </w:p>
              </w:tc>
              <w:tc>
                <w:tcPr>
                  <w:tcW w:w="5387" w:type="dxa"/>
                  <w:vAlign w:val="center"/>
                </w:tcPr>
                <w:p>
                  <w:pPr>
                    <w:pStyle w:val="8"/>
                    <w:spacing w:line="360" w:lineRule="exact"/>
                    <w:jc w:val="both"/>
                  </w:pPr>
                  <w:r>
                    <w:t>5</w:t>
                  </w:r>
                  <w:r>
                    <w:rPr>
                      <w:rFonts w:hint="eastAsia"/>
                    </w:rPr>
                    <w:t>#、</w:t>
                  </w:r>
                  <w:r>
                    <w:t>6</w:t>
                  </w:r>
                  <w:r>
                    <w:rPr>
                      <w:rFonts w:hint="eastAsia"/>
                    </w:rPr>
                    <w:t>#、7#加热炉废气共用一套SCR脱硝装置，处理后经15m高排气筒排放</w:t>
                  </w:r>
                </w:p>
              </w:tc>
              <w:tc>
                <w:tcPr>
                  <w:tcW w:w="954" w:type="dxa"/>
                  <w:vMerge w:val="continue"/>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667" w:type="dxa"/>
                  <w:vMerge w:val="continue"/>
                  <w:vAlign w:val="center"/>
                </w:tcPr>
                <w:p>
                  <w:pPr>
                    <w:pStyle w:val="8"/>
                    <w:spacing w:line="360" w:lineRule="exact"/>
                  </w:pPr>
                </w:p>
              </w:tc>
              <w:tc>
                <w:tcPr>
                  <w:tcW w:w="899" w:type="dxa"/>
                  <w:vMerge w:val="continue"/>
                  <w:vAlign w:val="center"/>
                </w:tcPr>
                <w:p>
                  <w:pPr>
                    <w:pStyle w:val="8"/>
                    <w:spacing w:line="360" w:lineRule="exact"/>
                  </w:pPr>
                </w:p>
              </w:tc>
              <w:tc>
                <w:tcPr>
                  <w:tcW w:w="1134" w:type="dxa"/>
                  <w:vAlign w:val="center"/>
                </w:tcPr>
                <w:p>
                  <w:pPr>
                    <w:pStyle w:val="8"/>
                    <w:spacing w:line="360" w:lineRule="exact"/>
                  </w:pPr>
                  <w:r>
                    <w:t>8</w:t>
                  </w:r>
                  <w:r>
                    <w:rPr>
                      <w:rFonts w:hint="eastAsia"/>
                    </w:rPr>
                    <w:t>#、9#加热炉废气</w:t>
                  </w:r>
                </w:p>
              </w:tc>
              <w:tc>
                <w:tcPr>
                  <w:tcW w:w="5387" w:type="dxa"/>
                  <w:vAlign w:val="center"/>
                </w:tcPr>
                <w:p>
                  <w:pPr>
                    <w:pStyle w:val="8"/>
                    <w:spacing w:line="360" w:lineRule="exact"/>
                    <w:jc w:val="both"/>
                  </w:pPr>
                  <w:r>
                    <w:t>8</w:t>
                  </w:r>
                  <w:r>
                    <w:rPr>
                      <w:rFonts w:hint="eastAsia"/>
                    </w:rPr>
                    <w:t>#、</w:t>
                  </w:r>
                  <w:r>
                    <w:t>9</w:t>
                  </w:r>
                  <w:r>
                    <w:rPr>
                      <w:rFonts w:hint="eastAsia"/>
                    </w:rPr>
                    <w:t>#加热炉废气共用一套SCR脱硝装置，处理后经15m高排气筒排放</w:t>
                  </w:r>
                </w:p>
              </w:tc>
              <w:tc>
                <w:tcPr>
                  <w:tcW w:w="954" w:type="dxa"/>
                  <w:vMerge w:val="continue"/>
                  <w:vAlign w:val="center"/>
                </w:tcPr>
                <w:p>
                  <w:pPr>
                    <w:pStyle w:val="8"/>
                    <w:spacing w:line="360" w:lineRule="exact"/>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7" w:type="dxa"/>
                  <w:vAlign w:val="center"/>
                </w:tcPr>
                <w:p>
                  <w:pPr>
                    <w:pStyle w:val="8"/>
                    <w:spacing w:line="360" w:lineRule="exact"/>
                  </w:pPr>
                  <w:r>
                    <w:rPr>
                      <w:rFonts w:hint="eastAsia"/>
                    </w:rPr>
                    <w:t>废水</w:t>
                  </w:r>
                </w:p>
              </w:tc>
              <w:tc>
                <w:tcPr>
                  <w:tcW w:w="2033" w:type="dxa"/>
                  <w:gridSpan w:val="2"/>
                  <w:vAlign w:val="center"/>
                </w:tcPr>
                <w:p>
                  <w:pPr>
                    <w:pStyle w:val="8"/>
                    <w:spacing w:line="360" w:lineRule="exact"/>
                  </w:pPr>
                  <w:r>
                    <w:t>生活污水</w:t>
                  </w:r>
                </w:p>
              </w:tc>
              <w:tc>
                <w:tcPr>
                  <w:tcW w:w="5387" w:type="dxa"/>
                  <w:vAlign w:val="center"/>
                </w:tcPr>
                <w:p>
                  <w:pPr>
                    <w:pStyle w:val="8"/>
                    <w:spacing w:line="360" w:lineRule="exact"/>
                  </w:pPr>
                  <w:r>
                    <w:rPr>
                      <w:rFonts w:hint="eastAsia"/>
                    </w:rPr>
                    <w:t>职工日常洗漱废水，产生量很少，随即厂区洒水抑尘</w:t>
                  </w:r>
                </w:p>
              </w:tc>
              <w:tc>
                <w:tcPr>
                  <w:tcW w:w="954" w:type="dxa"/>
                  <w:vAlign w:val="center"/>
                </w:tcPr>
                <w:p>
                  <w:pPr>
                    <w:pStyle w:val="8"/>
                    <w:spacing w:line="360" w:lineRule="exact"/>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7" w:type="dxa"/>
                  <w:vMerge w:val="restart"/>
                  <w:vAlign w:val="center"/>
                </w:tcPr>
                <w:p>
                  <w:pPr>
                    <w:pStyle w:val="8"/>
                    <w:spacing w:line="360" w:lineRule="exact"/>
                  </w:pPr>
                  <w:r>
                    <w:rPr>
                      <w:rFonts w:hint="eastAsia"/>
                    </w:rPr>
                    <w:t>固废</w:t>
                  </w:r>
                </w:p>
              </w:tc>
              <w:tc>
                <w:tcPr>
                  <w:tcW w:w="2033" w:type="dxa"/>
                  <w:gridSpan w:val="2"/>
                  <w:vAlign w:val="center"/>
                </w:tcPr>
                <w:p>
                  <w:pPr>
                    <w:pStyle w:val="8"/>
                    <w:spacing w:line="360" w:lineRule="exact"/>
                  </w:pPr>
                  <w:r>
                    <w:rPr>
                      <w:rFonts w:hint="eastAsia"/>
                    </w:rPr>
                    <w:t>废铁屑、废边角料、氧化铁皮、废包装</w:t>
                  </w:r>
                </w:p>
              </w:tc>
              <w:tc>
                <w:tcPr>
                  <w:tcW w:w="5387" w:type="dxa"/>
                  <w:vAlign w:val="center"/>
                </w:tcPr>
                <w:p>
                  <w:pPr>
                    <w:pStyle w:val="8"/>
                    <w:spacing w:line="360" w:lineRule="exact"/>
                  </w:pPr>
                  <w:r>
                    <w:rPr>
                      <w:rFonts w:hint="eastAsia"/>
                    </w:rPr>
                    <w:t>1#厂区北侧、2#厂区东侧各设置一般固体废物暂存棚，废铁屑边角料及氧化铁皮分类储存</w:t>
                  </w:r>
                </w:p>
              </w:tc>
              <w:tc>
                <w:tcPr>
                  <w:tcW w:w="954" w:type="dxa"/>
                  <w:vAlign w:val="center"/>
                </w:tcPr>
                <w:p>
                  <w:pPr>
                    <w:pStyle w:val="8"/>
                    <w:spacing w:line="360" w:lineRule="exact"/>
                  </w:pPr>
                  <w:r>
                    <w:rPr>
                      <w:rFonts w:hint="eastAsi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774" w:hRule="atLeast"/>
                <w:jc w:val="center"/>
              </w:trPr>
              <w:tc>
                <w:tcPr>
                  <w:tcW w:w="667" w:type="dxa"/>
                  <w:vMerge w:val="continue"/>
                  <w:vAlign w:val="center"/>
                </w:tcPr>
                <w:p>
                  <w:pPr>
                    <w:pStyle w:val="8"/>
                    <w:spacing w:line="360" w:lineRule="exact"/>
                  </w:pPr>
                </w:p>
              </w:tc>
              <w:tc>
                <w:tcPr>
                  <w:tcW w:w="2033" w:type="dxa"/>
                  <w:gridSpan w:val="2"/>
                  <w:vAlign w:val="center"/>
                </w:tcPr>
                <w:p>
                  <w:pPr>
                    <w:pStyle w:val="8"/>
                    <w:spacing w:line="360" w:lineRule="exact"/>
                  </w:pPr>
                  <w:r>
                    <w:rPr>
                      <w:rFonts w:hint="eastAsia"/>
                    </w:rPr>
                    <w:t>废机油、废乳化液</w:t>
                  </w:r>
                </w:p>
              </w:tc>
              <w:tc>
                <w:tcPr>
                  <w:tcW w:w="5387" w:type="dxa"/>
                  <w:vAlign w:val="center"/>
                </w:tcPr>
                <w:p>
                  <w:pPr>
                    <w:pStyle w:val="8"/>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1#厂区机加工车间东侧,</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#厂区西南侧个设置一个</w:t>
                  </w:r>
                  <w:r>
                    <w:rPr>
                      <w:color w:val="000000" w:themeColor="text1"/>
                      <w14:textFill>
                        <w14:solidFill>
                          <w14:schemeClr w14:val="tx1"/>
                        </w14:solidFill>
                      </w14:textFill>
                    </w:rPr>
                    <w:t xml:space="preserve">5 </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的危废暂存间，设置围堰及硬化防渗处理，并设立危险废物标识。车床、钻床、锯床等机加工设备布置在固定区域，并对地面进行防渗处理，设备配套防渗透底座，同时设备上配套接油盘等设施，对废油进行收集，废油收集后储存在危废暂存间内，交由有资质单位处理处置。</w:t>
                  </w:r>
                </w:p>
              </w:tc>
              <w:tc>
                <w:tcPr>
                  <w:tcW w:w="954" w:type="dxa"/>
                  <w:vAlign w:val="center"/>
                </w:tcPr>
                <w:p>
                  <w:pPr>
                    <w:pStyle w:val="8"/>
                    <w:spacing w:line="360" w:lineRule="exact"/>
                  </w:pPr>
                  <w: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7" w:type="dxa"/>
                  <w:vMerge w:val="continue"/>
                  <w:vAlign w:val="center"/>
                </w:tcPr>
                <w:p>
                  <w:pPr>
                    <w:pStyle w:val="8"/>
                    <w:spacing w:line="360" w:lineRule="exact"/>
                  </w:pPr>
                </w:p>
              </w:tc>
              <w:tc>
                <w:tcPr>
                  <w:tcW w:w="2033" w:type="dxa"/>
                  <w:gridSpan w:val="2"/>
                  <w:vAlign w:val="center"/>
                </w:tcPr>
                <w:p>
                  <w:pPr>
                    <w:pStyle w:val="8"/>
                    <w:spacing w:line="360" w:lineRule="exact"/>
                  </w:pPr>
                  <w:r>
                    <w:rPr>
                      <w:rFonts w:hint="eastAsia"/>
                    </w:rPr>
                    <w:t>生活垃圾</w:t>
                  </w:r>
                </w:p>
              </w:tc>
              <w:tc>
                <w:tcPr>
                  <w:tcW w:w="5387" w:type="dxa"/>
                  <w:vAlign w:val="center"/>
                </w:tcPr>
                <w:p>
                  <w:pPr>
                    <w:pStyle w:val="8"/>
                    <w:spacing w:line="360" w:lineRule="exact"/>
                  </w:pPr>
                  <w:r>
                    <w:rPr>
                      <w:rFonts w:hint="eastAsia"/>
                    </w:rPr>
                    <w:t>厂区设垃圾收集桶，收集后由环卫部门清运统一处置</w:t>
                  </w:r>
                </w:p>
              </w:tc>
              <w:tc>
                <w:tcPr>
                  <w:tcW w:w="954"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67" w:type="dxa"/>
                  <w:vMerge w:val="restart"/>
                  <w:vAlign w:val="center"/>
                </w:tcPr>
                <w:p>
                  <w:pPr>
                    <w:pStyle w:val="8"/>
                    <w:spacing w:line="360" w:lineRule="exact"/>
                  </w:pPr>
                  <w:r>
                    <w:t>噪声</w:t>
                  </w:r>
                </w:p>
              </w:tc>
              <w:tc>
                <w:tcPr>
                  <w:tcW w:w="2033" w:type="dxa"/>
                  <w:gridSpan w:val="2"/>
                  <w:vAlign w:val="center"/>
                </w:tcPr>
                <w:p>
                  <w:pPr>
                    <w:pStyle w:val="8"/>
                    <w:spacing w:line="360" w:lineRule="exact"/>
                  </w:pPr>
                  <w:r>
                    <w:rPr>
                      <w:rFonts w:hint="eastAsia"/>
                    </w:rPr>
                    <w:t>机加工、下料车间设备</w:t>
                  </w:r>
                </w:p>
              </w:tc>
              <w:tc>
                <w:tcPr>
                  <w:tcW w:w="5387" w:type="dxa"/>
                  <w:vAlign w:val="center"/>
                </w:tcPr>
                <w:p>
                  <w:pPr>
                    <w:pStyle w:val="8"/>
                    <w:spacing w:line="360" w:lineRule="exact"/>
                  </w:pPr>
                  <w:r>
                    <w:rPr>
                      <w:rFonts w:hint="eastAsia"/>
                    </w:rPr>
                    <w:t>低噪声设备、室内布置</w:t>
                  </w:r>
                </w:p>
              </w:tc>
              <w:tc>
                <w:tcPr>
                  <w:tcW w:w="954" w:type="dxa"/>
                  <w:vAlign w:val="center"/>
                </w:tcPr>
                <w:p>
                  <w:pPr>
                    <w:pStyle w:val="8"/>
                    <w:spacing w:line="360" w:lineRule="exact"/>
                  </w:pPr>
                  <w:r>
                    <w:rPr>
                      <w:rFonts w:hint="eastAsia"/>
                    </w:rPr>
                    <w:t>利旧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7" w:type="dxa"/>
                  <w:vMerge w:val="continue"/>
                  <w:vAlign w:val="center"/>
                </w:tcPr>
                <w:p>
                  <w:pPr>
                    <w:pStyle w:val="8"/>
                    <w:spacing w:line="360" w:lineRule="exact"/>
                  </w:pPr>
                </w:p>
              </w:tc>
              <w:tc>
                <w:tcPr>
                  <w:tcW w:w="2033" w:type="dxa"/>
                  <w:gridSpan w:val="2"/>
                  <w:vAlign w:val="center"/>
                </w:tcPr>
                <w:p>
                  <w:pPr>
                    <w:pStyle w:val="8"/>
                    <w:spacing w:line="360" w:lineRule="exact"/>
                  </w:pPr>
                  <w:r>
                    <w:rPr>
                      <w:rFonts w:hint="eastAsia"/>
                    </w:rPr>
                    <w:t>锻造锤、碾环机</w:t>
                  </w:r>
                </w:p>
              </w:tc>
              <w:tc>
                <w:tcPr>
                  <w:tcW w:w="5387" w:type="dxa"/>
                  <w:vAlign w:val="center"/>
                </w:tcPr>
                <w:p>
                  <w:pPr>
                    <w:pStyle w:val="8"/>
                    <w:spacing w:line="360" w:lineRule="exact"/>
                  </w:pPr>
                  <w:r>
                    <w:rPr>
                      <w:rFonts w:hint="eastAsia"/>
                    </w:rPr>
                    <w:t>半封闭车间布置，车间内墙面设置吸声材料，锻造锤采用钢筋砼基础</w:t>
                  </w:r>
                </w:p>
              </w:tc>
              <w:tc>
                <w:tcPr>
                  <w:tcW w:w="954" w:type="dxa"/>
                  <w:vAlign w:val="center"/>
                </w:tcPr>
                <w:p>
                  <w:pPr>
                    <w:pStyle w:val="8"/>
                    <w:spacing w:line="360" w:lineRule="exact"/>
                  </w:pPr>
                  <w: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7" w:type="dxa"/>
                  <w:vAlign w:val="center"/>
                </w:tcPr>
                <w:p>
                  <w:pPr>
                    <w:pStyle w:val="8"/>
                    <w:spacing w:line="360" w:lineRule="exact"/>
                  </w:pPr>
                  <w:r>
                    <w:t>其他</w:t>
                  </w:r>
                </w:p>
              </w:tc>
              <w:tc>
                <w:tcPr>
                  <w:tcW w:w="2033" w:type="dxa"/>
                  <w:gridSpan w:val="2"/>
                  <w:vAlign w:val="center"/>
                </w:tcPr>
                <w:p>
                  <w:pPr>
                    <w:pStyle w:val="8"/>
                    <w:spacing w:line="360" w:lineRule="exact"/>
                  </w:pPr>
                  <w:r>
                    <w:rPr>
                      <w:rFonts w:hint="eastAsia"/>
                    </w:rPr>
                    <w:t>绿化</w:t>
                  </w:r>
                </w:p>
              </w:tc>
              <w:tc>
                <w:tcPr>
                  <w:tcW w:w="5387" w:type="dxa"/>
                  <w:vAlign w:val="center"/>
                </w:tcPr>
                <w:p>
                  <w:pPr>
                    <w:pStyle w:val="8"/>
                    <w:spacing w:line="360" w:lineRule="exact"/>
                  </w:pPr>
                  <w:r>
                    <w:rPr>
                      <w:rFonts w:hint="eastAsia"/>
                    </w:rPr>
                    <w:t>绿化面积</w:t>
                  </w:r>
                  <w:r>
                    <w:t xml:space="preserve">400 </w:t>
                  </w:r>
                  <w:r>
                    <w:rPr>
                      <w:rFonts w:hint="eastAsia"/>
                    </w:rPr>
                    <w:t>m</w:t>
                  </w:r>
                  <w:r>
                    <w:rPr>
                      <w:rFonts w:hint="eastAsia"/>
                      <w:vertAlign w:val="superscript"/>
                    </w:rPr>
                    <w:t>2</w:t>
                  </w:r>
                  <w:r>
                    <w:rPr>
                      <w:rFonts w:hint="eastAsia"/>
                    </w:rPr>
                    <w:t>，其中1#厂区50 m</w:t>
                  </w:r>
                  <w:r>
                    <w:rPr>
                      <w:rFonts w:hint="eastAsia"/>
                      <w:vertAlign w:val="superscript"/>
                    </w:rPr>
                    <w:t>2</w:t>
                  </w:r>
                  <w:r>
                    <w:rPr>
                      <w:rFonts w:hint="eastAsia"/>
                    </w:rPr>
                    <w:t>，2#厂区3</w:t>
                  </w:r>
                  <w:r>
                    <w:t>50</w:t>
                  </w:r>
                  <w:r>
                    <w:rPr>
                      <w:rFonts w:hint="eastAsia"/>
                    </w:rPr>
                    <w:t xml:space="preserve"> m</w:t>
                  </w:r>
                  <w:r>
                    <w:rPr>
                      <w:rFonts w:hint="eastAsia"/>
                      <w:vertAlign w:val="superscript"/>
                    </w:rPr>
                    <w:t>2</w:t>
                  </w:r>
                </w:p>
              </w:tc>
              <w:tc>
                <w:tcPr>
                  <w:tcW w:w="954" w:type="dxa"/>
                  <w:vAlign w:val="center"/>
                </w:tcPr>
                <w:p>
                  <w:pPr>
                    <w:pStyle w:val="8"/>
                    <w:spacing w:line="360" w:lineRule="exact"/>
                  </w:pPr>
                  <w: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87" w:type="dxa"/>
                  <w:gridSpan w:val="4"/>
                  <w:vAlign w:val="center"/>
                </w:tcPr>
                <w:p>
                  <w:pPr>
                    <w:pStyle w:val="8"/>
                    <w:spacing w:line="360" w:lineRule="exact"/>
                  </w:pPr>
                  <w:r>
                    <w:t>合计</w:t>
                  </w:r>
                </w:p>
              </w:tc>
              <w:tc>
                <w:tcPr>
                  <w:tcW w:w="954" w:type="dxa"/>
                  <w:vAlign w:val="center"/>
                </w:tcPr>
                <w:p>
                  <w:pPr>
                    <w:pStyle w:val="8"/>
                    <w:spacing w:line="360" w:lineRule="exact"/>
                  </w:pPr>
                  <w:r>
                    <w:rPr>
                      <w:sz w:val="18"/>
                      <w:szCs w:val="18"/>
                    </w:rPr>
                    <w:t>123</w:t>
                  </w:r>
                </w:p>
              </w:tc>
            </w:tr>
          </w:tbl>
          <w:p>
            <w:pPr>
              <w:ind w:firstLine="0" w:firstLineChars="0"/>
              <w:jc w:val="left"/>
            </w:pPr>
          </w:p>
        </w:tc>
      </w:tr>
    </w:tbl>
    <w:p>
      <w:pPr>
        <w:pStyle w:val="11"/>
        <w:ind w:firstLine="0" w:firstLineChars="0"/>
        <w:sectPr>
          <w:pgSz w:w="11907" w:h="16840"/>
          <w:pgMar w:top="1418" w:right="1418" w:bottom="1418" w:left="1418" w:header="851" w:footer="992" w:gutter="0"/>
          <w:cols w:space="720" w:num="1"/>
          <w:docGrid w:linePitch="285" w:charSpace="0"/>
        </w:sectPr>
      </w:pPr>
    </w:p>
    <w:tbl>
      <w:tblPr>
        <w:tblStyle w:val="30"/>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0" w:hRule="atLeast"/>
        </w:trPr>
        <w:tc>
          <w:tcPr>
            <w:tcW w:w="14218" w:type="dxa"/>
          </w:tcPr>
          <w:p>
            <w:pPr>
              <w:pStyle w:val="7"/>
              <w:spacing w:before="120"/>
            </w:pPr>
            <w:r>
              <w:rPr>
                <w:rFonts w:hint="eastAsia"/>
              </w:rPr>
              <w:t>污染物排放清单：</w:t>
            </w:r>
          </w:p>
          <w:p>
            <w:pPr>
              <w:pStyle w:val="11"/>
              <w:ind w:firstLine="480"/>
              <w:rPr>
                <w:sz w:val="24"/>
              </w:rPr>
            </w:pPr>
            <w:r>
              <w:rPr>
                <w:rFonts w:hint="eastAsia"/>
                <w:sz w:val="24"/>
              </w:rPr>
              <w:t>本项目污染物排放清单一览表见表</w:t>
            </w:r>
            <w:r>
              <w:rPr>
                <w:sz w:val="24"/>
              </w:rPr>
              <w:t>51</w:t>
            </w:r>
            <w:r>
              <w:rPr>
                <w:rFonts w:hint="eastAsia"/>
                <w:sz w:val="24"/>
              </w:rPr>
              <w:t>。</w:t>
            </w:r>
          </w:p>
          <w:p>
            <w:pPr>
              <w:pStyle w:val="28"/>
              <w:spacing w:before="120"/>
            </w:pPr>
            <w:r>
              <w:rPr>
                <w:rFonts w:hint="eastAsia"/>
              </w:rPr>
              <w:t>表</w:t>
            </w:r>
            <w:r>
              <w:t>51</w:t>
            </w:r>
            <w:r>
              <w:rPr>
                <w:rFonts w:hint="eastAsia"/>
              </w:rPr>
              <w:t xml:space="preserve"> </w:t>
            </w:r>
            <w:r>
              <w:t xml:space="preserve"> </w:t>
            </w:r>
            <w:r>
              <w:rPr>
                <w:rFonts w:hint="eastAsia"/>
              </w:rPr>
              <w:t>污染物排放清单一览表</w:t>
            </w:r>
          </w:p>
          <w:tbl>
            <w:tblPr>
              <w:tblStyle w:val="30"/>
              <w:tblW w:w="140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0"/>
              <w:gridCol w:w="399"/>
              <w:gridCol w:w="700"/>
              <w:gridCol w:w="1361"/>
              <w:gridCol w:w="1123"/>
              <w:gridCol w:w="1113"/>
              <w:gridCol w:w="3459"/>
              <w:gridCol w:w="1269"/>
              <w:gridCol w:w="1237"/>
              <w:gridCol w:w="2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tcMar>
                    <w:top w:w="0" w:type="dxa"/>
                    <w:left w:w="28" w:type="dxa"/>
                    <w:bottom w:w="0" w:type="dxa"/>
                    <w:right w:w="28" w:type="dxa"/>
                  </w:tcMar>
                  <w:vAlign w:val="center"/>
                </w:tcPr>
                <w:p>
                  <w:pPr>
                    <w:pStyle w:val="8"/>
                    <w:spacing w:line="360" w:lineRule="exact"/>
                  </w:pPr>
                  <w:r>
                    <w:t>类别</w:t>
                  </w:r>
                </w:p>
              </w:tc>
              <w:tc>
                <w:tcPr>
                  <w:tcW w:w="1099" w:type="dxa"/>
                  <w:gridSpan w:val="2"/>
                  <w:tcMar>
                    <w:top w:w="0" w:type="dxa"/>
                    <w:left w:w="28" w:type="dxa"/>
                    <w:bottom w:w="0" w:type="dxa"/>
                    <w:right w:w="28" w:type="dxa"/>
                  </w:tcMar>
                  <w:vAlign w:val="center"/>
                </w:tcPr>
                <w:p>
                  <w:pPr>
                    <w:pStyle w:val="8"/>
                    <w:spacing w:line="360" w:lineRule="exact"/>
                  </w:pPr>
                  <w:r>
                    <w:t>污染工序</w:t>
                  </w:r>
                </w:p>
              </w:tc>
              <w:tc>
                <w:tcPr>
                  <w:tcW w:w="1361" w:type="dxa"/>
                  <w:tcMar>
                    <w:top w:w="0" w:type="dxa"/>
                    <w:left w:w="28" w:type="dxa"/>
                    <w:bottom w:w="0" w:type="dxa"/>
                    <w:right w:w="28" w:type="dxa"/>
                  </w:tcMar>
                  <w:vAlign w:val="center"/>
                </w:tcPr>
                <w:p>
                  <w:pPr>
                    <w:pStyle w:val="8"/>
                    <w:spacing w:line="360" w:lineRule="exact"/>
                  </w:pPr>
                  <w:r>
                    <w:t>污染物</w:t>
                  </w:r>
                </w:p>
              </w:tc>
              <w:tc>
                <w:tcPr>
                  <w:tcW w:w="1123" w:type="dxa"/>
                  <w:tcMar>
                    <w:top w:w="0" w:type="dxa"/>
                    <w:left w:w="28" w:type="dxa"/>
                    <w:bottom w:w="0" w:type="dxa"/>
                    <w:right w:w="28" w:type="dxa"/>
                  </w:tcMar>
                  <w:vAlign w:val="center"/>
                </w:tcPr>
                <w:p>
                  <w:pPr>
                    <w:pStyle w:val="8"/>
                    <w:spacing w:line="360" w:lineRule="exact"/>
                  </w:pPr>
                  <w:r>
                    <w:rPr>
                      <w:rFonts w:hint="eastAsia"/>
                    </w:rPr>
                    <w:t>排放浓度</w:t>
                  </w:r>
                </w:p>
                <w:p>
                  <w:pPr>
                    <w:spacing w:line="360" w:lineRule="exact"/>
                    <w:ind w:firstLine="0" w:firstLineChars="0"/>
                    <w:jc w:val="center"/>
                  </w:pPr>
                  <w:r>
                    <w:rPr>
                      <w:rFonts w:hint="eastAsia"/>
                    </w:rPr>
                    <w:t>mg/m</w:t>
                  </w:r>
                  <w:r>
                    <w:rPr>
                      <w:rFonts w:hint="eastAsia"/>
                      <w:vertAlign w:val="superscript"/>
                    </w:rPr>
                    <w:t>3</w:t>
                  </w:r>
                </w:p>
              </w:tc>
              <w:tc>
                <w:tcPr>
                  <w:tcW w:w="1113" w:type="dxa"/>
                  <w:tcMar>
                    <w:top w:w="0" w:type="dxa"/>
                    <w:left w:w="28" w:type="dxa"/>
                    <w:bottom w:w="0" w:type="dxa"/>
                    <w:right w:w="28" w:type="dxa"/>
                  </w:tcMar>
                  <w:vAlign w:val="center"/>
                </w:tcPr>
                <w:p>
                  <w:pPr>
                    <w:pStyle w:val="8"/>
                    <w:spacing w:line="360" w:lineRule="exact"/>
                  </w:pPr>
                  <w:r>
                    <w:rPr>
                      <w:rFonts w:hint="eastAsia"/>
                    </w:rPr>
                    <w:t>排放量</w:t>
                  </w:r>
                </w:p>
                <w:p>
                  <w:pPr>
                    <w:pStyle w:val="8"/>
                    <w:spacing w:line="360" w:lineRule="exact"/>
                  </w:pPr>
                  <w:r>
                    <w:rPr>
                      <w:rFonts w:hint="eastAsia"/>
                    </w:rPr>
                    <w:t>t</w:t>
                  </w:r>
                  <w:r>
                    <w:t>/a</w:t>
                  </w:r>
                </w:p>
              </w:tc>
              <w:tc>
                <w:tcPr>
                  <w:tcW w:w="3459" w:type="dxa"/>
                  <w:tcBorders>
                    <w:bottom w:val="single" w:color="auto" w:sz="2" w:space="0"/>
                  </w:tcBorders>
                  <w:tcMar>
                    <w:top w:w="0" w:type="dxa"/>
                    <w:left w:w="28" w:type="dxa"/>
                    <w:bottom w:w="0" w:type="dxa"/>
                    <w:right w:w="28" w:type="dxa"/>
                  </w:tcMar>
                  <w:vAlign w:val="center"/>
                </w:tcPr>
                <w:p>
                  <w:pPr>
                    <w:pStyle w:val="8"/>
                    <w:spacing w:line="360" w:lineRule="exact"/>
                  </w:pPr>
                  <w:r>
                    <w:rPr>
                      <w:rFonts w:hint="eastAsia"/>
                    </w:rPr>
                    <w:t>环保措施</w:t>
                  </w:r>
                </w:p>
              </w:tc>
              <w:tc>
                <w:tcPr>
                  <w:tcW w:w="1269" w:type="dxa"/>
                  <w:tcBorders>
                    <w:bottom w:val="single" w:color="auto" w:sz="2" w:space="0"/>
                  </w:tcBorders>
                  <w:tcMar>
                    <w:top w:w="0" w:type="dxa"/>
                    <w:left w:w="28" w:type="dxa"/>
                    <w:bottom w:w="0" w:type="dxa"/>
                    <w:right w:w="28" w:type="dxa"/>
                  </w:tcMar>
                  <w:vAlign w:val="center"/>
                </w:tcPr>
                <w:p>
                  <w:pPr>
                    <w:pStyle w:val="8"/>
                    <w:spacing w:line="360" w:lineRule="exact"/>
                  </w:pPr>
                  <w:r>
                    <w:rPr>
                      <w:rFonts w:hint="eastAsia"/>
                    </w:rPr>
                    <w:t>处理效率</w:t>
                  </w:r>
                </w:p>
              </w:tc>
              <w:tc>
                <w:tcPr>
                  <w:tcW w:w="1237" w:type="dxa"/>
                  <w:tcBorders>
                    <w:bottom w:val="single" w:color="auto" w:sz="2" w:space="0"/>
                  </w:tcBorders>
                  <w:tcMar>
                    <w:top w:w="0" w:type="dxa"/>
                    <w:left w:w="28" w:type="dxa"/>
                    <w:bottom w:w="0" w:type="dxa"/>
                    <w:right w:w="28" w:type="dxa"/>
                  </w:tcMar>
                  <w:vAlign w:val="center"/>
                </w:tcPr>
                <w:p>
                  <w:pPr>
                    <w:pStyle w:val="8"/>
                    <w:spacing w:line="360" w:lineRule="exact"/>
                  </w:pPr>
                  <w:r>
                    <w:rPr>
                      <w:rFonts w:hint="eastAsia"/>
                    </w:rPr>
                    <w:t>排污口信息</w:t>
                  </w:r>
                </w:p>
              </w:tc>
              <w:tc>
                <w:tcPr>
                  <w:tcW w:w="2734" w:type="dxa"/>
                  <w:tcBorders>
                    <w:bottom w:val="single" w:color="auto" w:sz="2" w:space="0"/>
                  </w:tcBorders>
                  <w:tcMar>
                    <w:top w:w="0" w:type="dxa"/>
                    <w:left w:w="28" w:type="dxa"/>
                    <w:bottom w:w="0" w:type="dxa"/>
                    <w:right w:w="28" w:type="dxa"/>
                  </w:tcMar>
                  <w:vAlign w:val="center"/>
                </w:tcPr>
                <w:p>
                  <w:pPr>
                    <w:pStyle w:val="8"/>
                    <w:spacing w:line="360" w:lineRule="exact"/>
                  </w:pPr>
                  <w:r>
                    <w:t>验收标准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640" w:type="dxa"/>
                  <w:vMerge w:val="restart"/>
                  <w:tcMar>
                    <w:top w:w="0" w:type="dxa"/>
                    <w:left w:w="28" w:type="dxa"/>
                    <w:bottom w:w="0" w:type="dxa"/>
                    <w:right w:w="28" w:type="dxa"/>
                  </w:tcMar>
                  <w:vAlign w:val="center"/>
                </w:tcPr>
                <w:p>
                  <w:pPr>
                    <w:pStyle w:val="8"/>
                    <w:spacing w:line="360" w:lineRule="exact"/>
                  </w:pPr>
                  <w:r>
                    <w:rPr>
                      <w:rFonts w:hint="eastAsia"/>
                    </w:rPr>
                    <w:t>废气</w:t>
                  </w:r>
                </w:p>
              </w:tc>
              <w:tc>
                <w:tcPr>
                  <w:tcW w:w="399" w:type="dxa"/>
                  <w:vMerge w:val="restart"/>
                  <w:tcMar>
                    <w:top w:w="0" w:type="dxa"/>
                    <w:left w:w="28" w:type="dxa"/>
                    <w:bottom w:w="0" w:type="dxa"/>
                    <w:right w:w="28" w:type="dxa"/>
                  </w:tcMar>
                  <w:vAlign w:val="center"/>
                </w:tcPr>
                <w:p>
                  <w:pPr>
                    <w:pStyle w:val="8"/>
                    <w:spacing w:line="360" w:lineRule="exact"/>
                  </w:pPr>
                  <w:r>
                    <w:rPr>
                      <w:rFonts w:hint="eastAsia"/>
                    </w:rPr>
                    <w:t>1#厂区</w:t>
                  </w:r>
                </w:p>
              </w:tc>
              <w:tc>
                <w:tcPr>
                  <w:tcW w:w="700" w:type="dxa"/>
                  <w:vMerge w:val="restart"/>
                  <w:vAlign w:val="center"/>
                </w:tcPr>
                <w:p>
                  <w:pPr>
                    <w:pStyle w:val="8"/>
                    <w:spacing w:line="360" w:lineRule="exact"/>
                    <w:jc w:val="both"/>
                  </w:pPr>
                  <w:r>
                    <w:rPr>
                      <w:rFonts w:hint="eastAsia"/>
                    </w:rPr>
                    <w:t>1#、2#加热炉</w:t>
                  </w:r>
                </w:p>
              </w:tc>
              <w:tc>
                <w:tcPr>
                  <w:tcW w:w="1361" w:type="dxa"/>
                  <w:tcMar>
                    <w:top w:w="0" w:type="dxa"/>
                    <w:left w:w="28" w:type="dxa"/>
                    <w:bottom w:w="0" w:type="dxa"/>
                    <w:right w:w="28" w:type="dxa"/>
                  </w:tcMar>
                  <w:vAlign w:val="center"/>
                </w:tcPr>
                <w:p>
                  <w:pPr>
                    <w:pStyle w:val="8"/>
                    <w:spacing w:line="360" w:lineRule="exact"/>
                  </w:pPr>
                  <w:r>
                    <w:rPr>
                      <w:rFonts w:hint="eastAsia"/>
                    </w:rPr>
                    <w:t>颗粒物</w:t>
                  </w:r>
                </w:p>
              </w:tc>
              <w:tc>
                <w:tcPr>
                  <w:tcW w:w="1123" w:type="dxa"/>
                  <w:tcMar>
                    <w:top w:w="0" w:type="dxa"/>
                    <w:left w:w="28" w:type="dxa"/>
                    <w:bottom w:w="0" w:type="dxa"/>
                    <w:right w:w="28" w:type="dxa"/>
                  </w:tcMar>
                  <w:vAlign w:val="center"/>
                </w:tcPr>
                <w:p>
                  <w:pPr>
                    <w:pStyle w:val="8"/>
                    <w:spacing w:line="360" w:lineRule="exact"/>
                  </w:pPr>
                  <w:r>
                    <w:t>11.5</w:t>
                  </w:r>
                </w:p>
              </w:tc>
              <w:tc>
                <w:tcPr>
                  <w:tcW w:w="1113" w:type="dxa"/>
                  <w:tcMar>
                    <w:top w:w="0" w:type="dxa"/>
                    <w:left w:w="28" w:type="dxa"/>
                    <w:bottom w:w="0" w:type="dxa"/>
                    <w:right w:w="28" w:type="dxa"/>
                  </w:tcMar>
                  <w:vAlign w:val="center"/>
                </w:tcPr>
                <w:p>
                  <w:pPr>
                    <w:pStyle w:val="8"/>
                    <w:spacing w:line="360" w:lineRule="exact"/>
                  </w:pPr>
                  <w:r>
                    <w:rPr>
                      <w:rFonts w:hint="eastAsia"/>
                    </w:rPr>
                    <w:t>0</w:t>
                  </w:r>
                  <w:r>
                    <w:t>.037</w:t>
                  </w:r>
                </w:p>
              </w:tc>
              <w:tc>
                <w:tcPr>
                  <w:tcW w:w="3459" w:type="dxa"/>
                  <w:vMerge w:val="restart"/>
                  <w:tcMar>
                    <w:top w:w="0" w:type="dxa"/>
                    <w:left w:w="28" w:type="dxa"/>
                    <w:bottom w:w="0" w:type="dxa"/>
                    <w:right w:w="28" w:type="dxa"/>
                  </w:tcMar>
                  <w:vAlign w:val="center"/>
                </w:tcPr>
                <w:p>
                  <w:pPr>
                    <w:pStyle w:val="8"/>
                    <w:spacing w:line="360" w:lineRule="exact"/>
                  </w:pPr>
                  <w:r>
                    <w:rPr>
                      <w:rFonts w:hint="eastAsia"/>
                    </w:rPr>
                    <w:t>1#、2#加热炉废气共用一套SCR脱硝装置，处理后经15m高排气筒排放</w:t>
                  </w:r>
                </w:p>
              </w:tc>
              <w:tc>
                <w:tcPr>
                  <w:tcW w:w="1269" w:type="dxa"/>
                  <w:tcMar>
                    <w:top w:w="0" w:type="dxa"/>
                    <w:left w:w="28" w:type="dxa"/>
                    <w:bottom w:w="0" w:type="dxa"/>
                    <w:right w:w="28" w:type="dxa"/>
                  </w:tcMar>
                  <w:vAlign w:val="center"/>
                </w:tcPr>
                <w:p>
                  <w:pPr>
                    <w:pStyle w:val="8"/>
                    <w:spacing w:line="360" w:lineRule="exact"/>
                  </w:pPr>
                  <w:r>
                    <w:t>/</w:t>
                  </w:r>
                </w:p>
              </w:tc>
              <w:tc>
                <w:tcPr>
                  <w:tcW w:w="1237" w:type="dxa"/>
                  <w:vMerge w:val="restart"/>
                  <w:tcMar>
                    <w:top w:w="0" w:type="dxa"/>
                    <w:left w:w="28" w:type="dxa"/>
                    <w:bottom w:w="0" w:type="dxa"/>
                    <w:right w:w="28" w:type="dxa"/>
                  </w:tcMar>
                  <w:vAlign w:val="center"/>
                </w:tcPr>
                <w:p>
                  <w:pPr>
                    <w:pStyle w:val="8"/>
                    <w:spacing w:line="360" w:lineRule="exact"/>
                  </w:pPr>
                  <w:r>
                    <w:rPr>
                      <w:rFonts w:hint="eastAsia"/>
                    </w:rPr>
                    <w:t>经15</w:t>
                  </w:r>
                  <w:r>
                    <w:t xml:space="preserve"> </w:t>
                  </w:r>
                  <w:r>
                    <w:rPr>
                      <w:rFonts w:hint="eastAsia"/>
                    </w:rPr>
                    <w:t>m高排气筒排放</w:t>
                  </w:r>
                </w:p>
              </w:tc>
              <w:tc>
                <w:tcPr>
                  <w:tcW w:w="2734" w:type="dxa"/>
                  <w:vMerge w:val="restart"/>
                  <w:tcMar>
                    <w:top w:w="0" w:type="dxa"/>
                    <w:left w:w="28" w:type="dxa"/>
                    <w:bottom w:w="0" w:type="dxa"/>
                    <w:right w:w="28" w:type="dxa"/>
                  </w:tcMar>
                  <w:vAlign w:val="center"/>
                </w:tcPr>
                <w:p>
                  <w:pPr>
                    <w:pStyle w:val="8"/>
                    <w:spacing w:line="360" w:lineRule="exact"/>
                    <w:jc w:val="both"/>
                  </w:pPr>
                  <w:r>
                    <w:t>《山西省工业炉窑大气污染综合治理实施方案》</w:t>
                  </w:r>
                </w:p>
                <w:p>
                  <w:pPr>
                    <w:pStyle w:val="8"/>
                    <w:spacing w:line="360" w:lineRule="exact"/>
                    <w:jc w:val="both"/>
                  </w:pPr>
                  <w:r>
                    <w:t>（晋环大气[2019]164号）</w:t>
                  </w:r>
                </w:p>
                <w:p>
                  <w:pPr>
                    <w:pStyle w:val="8"/>
                    <w:spacing w:line="360" w:lineRule="exact"/>
                    <w:jc w:val="both"/>
                  </w:pPr>
                  <w:r>
                    <w:t>（颗粒物≤30mg/m</w:t>
                  </w:r>
                  <w:r>
                    <w:rPr>
                      <w:vertAlign w:val="superscript"/>
                    </w:rPr>
                    <w:t>3</w:t>
                  </w:r>
                  <w:r>
                    <w:t>、二氧化硫≤200mg/m</w:t>
                  </w:r>
                  <w:r>
                    <w:rPr>
                      <w:vertAlign w:val="superscript"/>
                    </w:rPr>
                    <w:t>3</w:t>
                  </w:r>
                  <w:r>
                    <w:t>、氮氧化物≤300mg/m</w:t>
                  </w:r>
                  <w:r>
                    <w:rPr>
                      <w:vertAlign w:val="superscript"/>
                    </w:rPr>
                    <w:t>3</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399" w:type="dxa"/>
                  <w:vMerge w:val="continue"/>
                  <w:tcMar>
                    <w:top w:w="0" w:type="dxa"/>
                    <w:left w:w="28" w:type="dxa"/>
                    <w:bottom w:w="0" w:type="dxa"/>
                    <w:right w:w="28" w:type="dxa"/>
                  </w:tcMar>
                  <w:vAlign w:val="center"/>
                </w:tcPr>
                <w:p>
                  <w:pPr>
                    <w:pStyle w:val="8"/>
                    <w:spacing w:line="360" w:lineRule="exact"/>
                  </w:pPr>
                </w:p>
              </w:tc>
              <w:tc>
                <w:tcPr>
                  <w:tcW w:w="700" w:type="dxa"/>
                  <w:vMerge w:val="continue"/>
                  <w:vAlign w:val="center"/>
                </w:tcPr>
                <w:p>
                  <w:pPr>
                    <w:pStyle w:val="8"/>
                    <w:spacing w:line="360" w:lineRule="exact"/>
                  </w:pPr>
                </w:p>
              </w:tc>
              <w:tc>
                <w:tcPr>
                  <w:tcW w:w="1361" w:type="dxa"/>
                  <w:tcMar>
                    <w:top w:w="0" w:type="dxa"/>
                    <w:left w:w="28" w:type="dxa"/>
                    <w:bottom w:w="0" w:type="dxa"/>
                    <w:right w:w="28" w:type="dxa"/>
                  </w:tcMar>
                  <w:vAlign w:val="center"/>
                </w:tcPr>
                <w:p>
                  <w:pPr>
                    <w:pStyle w:val="8"/>
                    <w:spacing w:line="360" w:lineRule="exact"/>
                  </w:pPr>
                  <w:r>
                    <w:rPr>
                      <w:rFonts w:hint="eastAsia"/>
                    </w:rPr>
                    <w:t>SO</w:t>
                  </w:r>
                  <w:r>
                    <w:rPr>
                      <w:rFonts w:hint="eastAsia"/>
                      <w:vertAlign w:val="subscript"/>
                    </w:rPr>
                    <w:t>2</w:t>
                  </w:r>
                </w:p>
              </w:tc>
              <w:tc>
                <w:tcPr>
                  <w:tcW w:w="1123" w:type="dxa"/>
                  <w:tcMar>
                    <w:top w:w="0" w:type="dxa"/>
                    <w:left w:w="28" w:type="dxa"/>
                    <w:bottom w:w="0" w:type="dxa"/>
                    <w:right w:w="28" w:type="dxa"/>
                  </w:tcMar>
                  <w:vAlign w:val="center"/>
                </w:tcPr>
                <w:p>
                  <w:pPr>
                    <w:pStyle w:val="8"/>
                    <w:spacing w:line="360" w:lineRule="exact"/>
                  </w:pPr>
                  <w:r>
                    <w:t>0</w:t>
                  </w:r>
                </w:p>
              </w:tc>
              <w:tc>
                <w:tcPr>
                  <w:tcW w:w="1113" w:type="dxa"/>
                  <w:tcMar>
                    <w:top w:w="0" w:type="dxa"/>
                    <w:left w:w="28" w:type="dxa"/>
                    <w:bottom w:w="0" w:type="dxa"/>
                    <w:right w:w="28" w:type="dxa"/>
                  </w:tcMar>
                  <w:vAlign w:val="center"/>
                </w:tcPr>
                <w:p>
                  <w:pPr>
                    <w:pStyle w:val="8"/>
                    <w:spacing w:line="360" w:lineRule="exact"/>
                  </w:pPr>
                  <w:r>
                    <w:t>0</w:t>
                  </w:r>
                </w:p>
              </w:tc>
              <w:tc>
                <w:tcPr>
                  <w:tcW w:w="3459" w:type="dxa"/>
                  <w:vMerge w:val="continue"/>
                  <w:tcMar>
                    <w:top w:w="0" w:type="dxa"/>
                    <w:left w:w="28" w:type="dxa"/>
                    <w:bottom w:w="0" w:type="dxa"/>
                    <w:right w:w="28" w:type="dxa"/>
                  </w:tcMar>
                  <w:vAlign w:val="center"/>
                </w:tcPr>
                <w:p>
                  <w:pPr>
                    <w:pStyle w:val="8"/>
                    <w:spacing w:line="360" w:lineRule="exact"/>
                  </w:pPr>
                </w:p>
              </w:tc>
              <w:tc>
                <w:tcPr>
                  <w:tcW w:w="1269" w:type="dxa"/>
                  <w:tcMar>
                    <w:top w:w="0" w:type="dxa"/>
                    <w:left w:w="28" w:type="dxa"/>
                    <w:bottom w:w="0" w:type="dxa"/>
                    <w:right w:w="28" w:type="dxa"/>
                  </w:tcMar>
                  <w:vAlign w:val="center"/>
                </w:tcPr>
                <w:p>
                  <w:pPr>
                    <w:pStyle w:val="8"/>
                    <w:spacing w:line="360" w:lineRule="exact"/>
                  </w:pPr>
                  <w:r>
                    <w:rPr>
                      <w:rFonts w:hint="eastAsia"/>
                    </w:rPr>
                    <w:t>/</w:t>
                  </w:r>
                </w:p>
              </w:tc>
              <w:tc>
                <w:tcPr>
                  <w:tcW w:w="1237" w:type="dxa"/>
                  <w:vMerge w:val="continue"/>
                  <w:tcMar>
                    <w:top w:w="0" w:type="dxa"/>
                    <w:left w:w="28" w:type="dxa"/>
                    <w:bottom w:w="0" w:type="dxa"/>
                    <w:right w:w="28" w:type="dxa"/>
                  </w:tcMar>
                  <w:vAlign w:val="center"/>
                </w:tcPr>
                <w:p>
                  <w:pPr>
                    <w:pStyle w:val="8"/>
                    <w:spacing w:line="360" w:lineRule="exact"/>
                  </w:pP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399" w:type="dxa"/>
                  <w:vMerge w:val="continue"/>
                  <w:tcMar>
                    <w:top w:w="0" w:type="dxa"/>
                    <w:left w:w="28" w:type="dxa"/>
                    <w:bottom w:w="0" w:type="dxa"/>
                    <w:right w:w="28" w:type="dxa"/>
                  </w:tcMar>
                  <w:vAlign w:val="center"/>
                </w:tcPr>
                <w:p>
                  <w:pPr>
                    <w:pStyle w:val="8"/>
                    <w:spacing w:line="360" w:lineRule="exact"/>
                  </w:pPr>
                </w:p>
              </w:tc>
              <w:tc>
                <w:tcPr>
                  <w:tcW w:w="700" w:type="dxa"/>
                  <w:vMerge w:val="continue"/>
                  <w:vAlign w:val="center"/>
                </w:tcPr>
                <w:p>
                  <w:pPr>
                    <w:pStyle w:val="8"/>
                    <w:spacing w:line="360" w:lineRule="exact"/>
                  </w:pPr>
                </w:p>
              </w:tc>
              <w:tc>
                <w:tcPr>
                  <w:tcW w:w="1361" w:type="dxa"/>
                  <w:tcMar>
                    <w:top w:w="0" w:type="dxa"/>
                    <w:left w:w="28" w:type="dxa"/>
                    <w:bottom w:w="0" w:type="dxa"/>
                    <w:right w:w="28" w:type="dxa"/>
                  </w:tcMar>
                  <w:vAlign w:val="center"/>
                </w:tcPr>
                <w:p>
                  <w:pPr>
                    <w:pStyle w:val="8"/>
                    <w:spacing w:line="360" w:lineRule="exact"/>
                  </w:pPr>
                  <w:r>
                    <w:rPr>
                      <w:rFonts w:hint="eastAsia"/>
                    </w:rPr>
                    <w:t>NOx</w:t>
                  </w:r>
                </w:p>
              </w:tc>
              <w:tc>
                <w:tcPr>
                  <w:tcW w:w="1123" w:type="dxa"/>
                  <w:tcMar>
                    <w:top w:w="0" w:type="dxa"/>
                    <w:left w:w="28" w:type="dxa"/>
                    <w:bottom w:w="0" w:type="dxa"/>
                    <w:right w:w="28" w:type="dxa"/>
                  </w:tcMar>
                  <w:vAlign w:val="center"/>
                </w:tcPr>
                <w:p>
                  <w:pPr>
                    <w:pStyle w:val="8"/>
                    <w:spacing w:line="360" w:lineRule="exact"/>
                  </w:pPr>
                  <w:r>
                    <w:rPr>
                      <w:rFonts w:hint="eastAsia"/>
                    </w:rPr>
                    <w:t>1</w:t>
                  </w:r>
                  <w:r>
                    <w:t>60</w:t>
                  </w:r>
                </w:p>
              </w:tc>
              <w:tc>
                <w:tcPr>
                  <w:tcW w:w="1113" w:type="dxa"/>
                  <w:tcMar>
                    <w:top w:w="0" w:type="dxa"/>
                    <w:left w:w="28" w:type="dxa"/>
                    <w:bottom w:w="0" w:type="dxa"/>
                    <w:right w:w="28" w:type="dxa"/>
                  </w:tcMar>
                  <w:vAlign w:val="center"/>
                </w:tcPr>
                <w:p>
                  <w:pPr>
                    <w:pStyle w:val="8"/>
                    <w:spacing w:line="360" w:lineRule="exact"/>
                  </w:pPr>
                  <w:r>
                    <w:rPr>
                      <w:rFonts w:hint="eastAsia"/>
                    </w:rPr>
                    <w:t>0</w:t>
                  </w:r>
                  <w:r>
                    <w:t>.5242</w:t>
                  </w:r>
                </w:p>
              </w:tc>
              <w:tc>
                <w:tcPr>
                  <w:tcW w:w="3459" w:type="dxa"/>
                  <w:vMerge w:val="continue"/>
                  <w:tcMar>
                    <w:top w:w="0" w:type="dxa"/>
                    <w:left w:w="28" w:type="dxa"/>
                    <w:bottom w:w="0" w:type="dxa"/>
                    <w:right w:w="28" w:type="dxa"/>
                  </w:tcMar>
                  <w:vAlign w:val="center"/>
                </w:tcPr>
                <w:p>
                  <w:pPr>
                    <w:pStyle w:val="8"/>
                    <w:spacing w:line="360" w:lineRule="exact"/>
                  </w:pPr>
                </w:p>
              </w:tc>
              <w:tc>
                <w:tcPr>
                  <w:tcW w:w="1269" w:type="dxa"/>
                  <w:tcMar>
                    <w:top w:w="0" w:type="dxa"/>
                    <w:left w:w="28" w:type="dxa"/>
                    <w:bottom w:w="0" w:type="dxa"/>
                    <w:right w:w="28" w:type="dxa"/>
                  </w:tcMar>
                  <w:vAlign w:val="center"/>
                </w:tcPr>
                <w:p>
                  <w:pPr>
                    <w:pStyle w:val="8"/>
                    <w:spacing w:line="360" w:lineRule="exact"/>
                  </w:pPr>
                  <w:r>
                    <w:rPr>
                      <w:rFonts w:hint="eastAsia"/>
                    </w:rPr>
                    <w:t>8</w:t>
                  </w:r>
                  <w:r>
                    <w:t>0</w:t>
                  </w:r>
                  <w:r>
                    <w:rPr>
                      <w:rFonts w:hint="eastAsia"/>
                    </w:rPr>
                    <w:t>%</w:t>
                  </w:r>
                </w:p>
              </w:tc>
              <w:tc>
                <w:tcPr>
                  <w:tcW w:w="1237" w:type="dxa"/>
                  <w:vMerge w:val="continue"/>
                  <w:tcMar>
                    <w:top w:w="0" w:type="dxa"/>
                    <w:left w:w="28" w:type="dxa"/>
                    <w:bottom w:w="0" w:type="dxa"/>
                    <w:right w:w="28" w:type="dxa"/>
                  </w:tcMar>
                  <w:vAlign w:val="center"/>
                </w:tcPr>
                <w:p>
                  <w:pPr>
                    <w:pStyle w:val="8"/>
                    <w:spacing w:line="360" w:lineRule="exact"/>
                  </w:pP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399" w:type="dxa"/>
                  <w:vMerge w:val="restart"/>
                  <w:tcMar>
                    <w:top w:w="0" w:type="dxa"/>
                    <w:left w:w="28" w:type="dxa"/>
                    <w:bottom w:w="0" w:type="dxa"/>
                    <w:right w:w="28" w:type="dxa"/>
                  </w:tcMar>
                  <w:vAlign w:val="center"/>
                </w:tcPr>
                <w:p>
                  <w:pPr>
                    <w:pStyle w:val="8"/>
                    <w:spacing w:line="360" w:lineRule="exact"/>
                  </w:pPr>
                  <w:r>
                    <w:rPr>
                      <w:rFonts w:hint="eastAsia"/>
                    </w:rPr>
                    <w:t>2#厂区</w:t>
                  </w:r>
                </w:p>
              </w:tc>
              <w:tc>
                <w:tcPr>
                  <w:tcW w:w="700" w:type="dxa"/>
                  <w:vMerge w:val="restart"/>
                  <w:vAlign w:val="center"/>
                </w:tcPr>
                <w:p>
                  <w:pPr>
                    <w:pStyle w:val="8"/>
                    <w:spacing w:line="360" w:lineRule="exact"/>
                  </w:pPr>
                  <w:r>
                    <w:t>3</w:t>
                  </w:r>
                  <w:r>
                    <w:rPr>
                      <w:rFonts w:hint="eastAsia"/>
                    </w:rPr>
                    <w:t>#、</w:t>
                  </w:r>
                  <w:r>
                    <w:t>4</w:t>
                  </w:r>
                  <w:r>
                    <w:rPr>
                      <w:rFonts w:hint="eastAsia"/>
                    </w:rPr>
                    <w:t>#加热炉</w:t>
                  </w:r>
                </w:p>
              </w:tc>
              <w:tc>
                <w:tcPr>
                  <w:tcW w:w="1361" w:type="dxa"/>
                  <w:tcMar>
                    <w:top w:w="0" w:type="dxa"/>
                    <w:left w:w="28" w:type="dxa"/>
                    <w:bottom w:w="0" w:type="dxa"/>
                    <w:right w:w="28" w:type="dxa"/>
                  </w:tcMar>
                  <w:vAlign w:val="center"/>
                </w:tcPr>
                <w:p>
                  <w:pPr>
                    <w:pStyle w:val="8"/>
                    <w:spacing w:line="360" w:lineRule="exact"/>
                  </w:pPr>
                  <w:r>
                    <w:rPr>
                      <w:rFonts w:hint="eastAsia"/>
                    </w:rPr>
                    <w:t>颗粒物</w:t>
                  </w:r>
                </w:p>
              </w:tc>
              <w:tc>
                <w:tcPr>
                  <w:tcW w:w="1123" w:type="dxa"/>
                  <w:tcMar>
                    <w:top w:w="0" w:type="dxa"/>
                    <w:left w:w="28" w:type="dxa"/>
                    <w:bottom w:w="0" w:type="dxa"/>
                    <w:right w:w="28" w:type="dxa"/>
                  </w:tcMar>
                  <w:vAlign w:val="center"/>
                </w:tcPr>
                <w:p>
                  <w:pPr>
                    <w:pStyle w:val="8"/>
                    <w:spacing w:line="360" w:lineRule="exact"/>
                  </w:pPr>
                  <w:r>
                    <w:t>11.5</w:t>
                  </w:r>
                </w:p>
              </w:tc>
              <w:tc>
                <w:tcPr>
                  <w:tcW w:w="1113" w:type="dxa"/>
                  <w:tcMar>
                    <w:top w:w="0" w:type="dxa"/>
                    <w:left w:w="28" w:type="dxa"/>
                    <w:bottom w:w="0" w:type="dxa"/>
                    <w:right w:w="28" w:type="dxa"/>
                  </w:tcMar>
                  <w:vAlign w:val="center"/>
                </w:tcPr>
                <w:p>
                  <w:pPr>
                    <w:pStyle w:val="8"/>
                    <w:spacing w:line="360" w:lineRule="exact"/>
                  </w:pPr>
                  <w:r>
                    <w:rPr>
                      <w:rFonts w:hint="eastAsia"/>
                    </w:rPr>
                    <w:t>0</w:t>
                  </w:r>
                  <w:r>
                    <w:t>.011</w:t>
                  </w:r>
                </w:p>
              </w:tc>
              <w:tc>
                <w:tcPr>
                  <w:tcW w:w="3459" w:type="dxa"/>
                  <w:vMerge w:val="restart"/>
                  <w:tcMar>
                    <w:top w:w="0" w:type="dxa"/>
                    <w:left w:w="28" w:type="dxa"/>
                    <w:bottom w:w="0" w:type="dxa"/>
                    <w:right w:w="28" w:type="dxa"/>
                  </w:tcMar>
                  <w:vAlign w:val="center"/>
                </w:tcPr>
                <w:p>
                  <w:pPr>
                    <w:pStyle w:val="8"/>
                    <w:spacing w:line="360" w:lineRule="exact"/>
                  </w:pPr>
                  <w:r>
                    <w:rPr>
                      <w:rFonts w:hint="eastAsia"/>
                    </w:rPr>
                    <w:t>3#、4#加热炉废气共用一套SCR脱硝装置，处理后经15m高排气筒排放</w:t>
                  </w:r>
                </w:p>
              </w:tc>
              <w:tc>
                <w:tcPr>
                  <w:tcW w:w="1269" w:type="dxa"/>
                  <w:tcMar>
                    <w:top w:w="0" w:type="dxa"/>
                    <w:left w:w="28" w:type="dxa"/>
                    <w:bottom w:w="0" w:type="dxa"/>
                    <w:right w:w="28" w:type="dxa"/>
                  </w:tcMar>
                  <w:vAlign w:val="center"/>
                </w:tcPr>
                <w:p>
                  <w:pPr>
                    <w:pStyle w:val="8"/>
                    <w:spacing w:line="360" w:lineRule="exact"/>
                  </w:pPr>
                  <w:r>
                    <w:t>/</w:t>
                  </w:r>
                </w:p>
              </w:tc>
              <w:tc>
                <w:tcPr>
                  <w:tcW w:w="1237" w:type="dxa"/>
                  <w:vMerge w:val="restart"/>
                  <w:tcMar>
                    <w:top w:w="0" w:type="dxa"/>
                    <w:left w:w="28" w:type="dxa"/>
                    <w:bottom w:w="0" w:type="dxa"/>
                    <w:right w:w="28" w:type="dxa"/>
                  </w:tcMar>
                  <w:vAlign w:val="center"/>
                </w:tcPr>
                <w:p>
                  <w:pPr>
                    <w:pStyle w:val="8"/>
                    <w:spacing w:line="360" w:lineRule="exact"/>
                  </w:pPr>
                  <w:r>
                    <w:rPr>
                      <w:rFonts w:hint="eastAsia"/>
                    </w:rPr>
                    <w:t>经15</w:t>
                  </w:r>
                  <w:r>
                    <w:t xml:space="preserve"> </w:t>
                  </w:r>
                  <w:r>
                    <w:rPr>
                      <w:rFonts w:hint="eastAsia"/>
                    </w:rPr>
                    <w:t>m高排气筒排放</w:t>
                  </w: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399" w:type="dxa"/>
                  <w:vMerge w:val="continue"/>
                  <w:tcMar>
                    <w:top w:w="0" w:type="dxa"/>
                    <w:left w:w="28" w:type="dxa"/>
                    <w:bottom w:w="0" w:type="dxa"/>
                    <w:right w:w="28" w:type="dxa"/>
                  </w:tcMar>
                  <w:vAlign w:val="center"/>
                </w:tcPr>
                <w:p>
                  <w:pPr>
                    <w:pStyle w:val="8"/>
                    <w:spacing w:line="360" w:lineRule="exact"/>
                  </w:pPr>
                </w:p>
              </w:tc>
              <w:tc>
                <w:tcPr>
                  <w:tcW w:w="700" w:type="dxa"/>
                  <w:vMerge w:val="continue"/>
                  <w:vAlign w:val="center"/>
                </w:tcPr>
                <w:p>
                  <w:pPr>
                    <w:pStyle w:val="8"/>
                    <w:spacing w:line="360" w:lineRule="exact"/>
                  </w:pPr>
                </w:p>
              </w:tc>
              <w:tc>
                <w:tcPr>
                  <w:tcW w:w="1361" w:type="dxa"/>
                  <w:tcMar>
                    <w:top w:w="0" w:type="dxa"/>
                    <w:left w:w="28" w:type="dxa"/>
                    <w:bottom w:w="0" w:type="dxa"/>
                    <w:right w:w="28" w:type="dxa"/>
                  </w:tcMar>
                  <w:vAlign w:val="center"/>
                </w:tcPr>
                <w:p>
                  <w:pPr>
                    <w:pStyle w:val="8"/>
                    <w:spacing w:line="360" w:lineRule="exact"/>
                  </w:pPr>
                  <w:r>
                    <w:rPr>
                      <w:rFonts w:hint="eastAsia"/>
                    </w:rPr>
                    <w:t>SO</w:t>
                  </w:r>
                  <w:r>
                    <w:rPr>
                      <w:rFonts w:hint="eastAsia"/>
                      <w:vertAlign w:val="subscript"/>
                    </w:rPr>
                    <w:t>2</w:t>
                  </w:r>
                </w:p>
              </w:tc>
              <w:tc>
                <w:tcPr>
                  <w:tcW w:w="1123" w:type="dxa"/>
                  <w:tcMar>
                    <w:top w:w="0" w:type="dxa"/>
                    <w:left w:w="28" w:type="dxa"/>
                    <w:bottom w:w="0" w:type="dxa"/>
                    <w:right w:w="28" w:type="dxa"/>
                  </w:tcMar>
                  <w:vAlign w:val="center"/>
                </w:tcPr>
                <w:p>
                  <w:pPr>
                    <w:pStyle w:val="8"/>
                    <w:spacing w:line="360" w:lineRule="exact"/>
                  </w:pPr>
                  <w:r>
                    <w:t>0</w:t>
                  </w:r>
                </w:p>
              </w:tc>
              <w:tc>
                <w:tcPr>
                  <w:tcW w:w="1113" w:type="dxa"/>
                  <w:tcMar>
                    <w:top w:w="0" w:type="dxa"/>
                    <w:left w:w="28" w:type="dxa"/>
                    <w:bottom w:w="0" w:type="dxa"/>
                    <w:right w:w="28" w:type="dxa"/>
                  </w:tcMar>
                  <w:vAlign w:val="center"/>
                </w:tcPr>
                <w:p>
                  <w:pPr>
                    <w:pStyle w:val="8"/>
                    <w:spacing w:line="360" w:lineRule="exact"/>
                  </w:pPr>
                  <w:r>
                    <w:t>0</w:t>
                  </w:r>
                </w:p>
              </w:tc>
              <w:tc>
                <w:tcPr>
                  <w:tcW w:w="3459" w:type="dxa"/>
                  <w:vMerge w:val="continue"/>
                  <w:tcMar>
                    <w:top w:w="0" w:type="dxa"/>
                    <w:left w:w="28" w:type="dxa"/>
                    <w:bottom w:w="0" w:type="dxa"/>
                    <w:right w:w="28" w:type="dxa"/>
                  </w:tcMar>
                  <w:vAlign w:val="center"/>
                </w:tcPr>
                <w:p>
                  <w:pPr>
                    <w:pStyle w:val="8"/>
                    <w:spacing w:line="360" w:lineRule="exact"/>
                  </w:pPr>
                </w:p>
              </w:tc>
              <w:tc>
                <w:tcPr>
                  <w:tcW w:w="1269" w:type="dxa"/>
                  <w:tcMar>
                    <w:top w:w="0" w:type="dxa"/>
                    <w:left w:w="28" w:type="dxa"/>
                    <w:bottom w:w="0" w:type="dxa"/>
                    <w:right w:w="28" w:type="dxa"/>
                  </w:tcMar>
                  <w:vAlign w:val="center"/>
                </w:tcPr>
                <w:p>
                  <w:pPr>
                    <w:pStyle w:val="8"/>
                    <w:spacing w:line="360" w:lineRule="exact"/>
                  </w:pPr>
                </w:p>
              </w:tc>
              <w:tc>
                <w:tcPr>
                  <w:tcW w:w="1237" w:type="dxa"/>
                  <w:vMerge w:val="continue"/>
                  <w:tcMar>
                    <w:top w:w="0" w:type="dxa"/>
                    <w:left w:w="28" w:type="dxa"/>
                    <w:bottom w:w="0" w:type="dxa"/>
                    <w:right w:w="28" w:type="dxa"/>
                  </w:tcMar>
                  <w:vAlign w:val="center"/>
                </w:tcPr>
                <w:p>
                  <w:pPr>
                    <w:pStyle w:val="8"/>
                    <w:spacing w:line="360" w:lineRule="exact"/>
                  </w:pP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399" w:type="dxa"/>
                  <w:vMerge w:val="continue"/>
                  <w:tcMar>
                    <w:top w:w="0" w:type="dxa"/>
                    <w:left w:w="28" w:type="dxa"/>
                    <w:bottom w:w="0" w:type="dxa"/>
                    <w:right w:w="28" w:type="dxa"/>
                  </w:tcMar>
                  <w:vAlign w:val="center"/>
                </w:tcPr>
                <w:p>
                  <w:pPr>
                    <w:pStyle w:val="8"/>
                    <w:spacing w:line="360" w:lineRule="exact"/>
                  </w:pPr>
                </w:p>
              </w:tc>
              <w:tc>
                <w:tcPr>
                  <w:tcW w:w="700" w:type="dxa"/>
                  <w:vMerge w:val="continue"/>
                  <w:vAlign w:val="center"/>
                </w:tcPr>
                <w:p>
                  <w:pPr>
                    <w:pStyle w:val="8"/>
                    <w:spacing w:line="360" w:lineRule="exact"/>
                  </w:pPr>
                </w:p>
              </w:tc>
              <w:tc>
                <w:tcPr>
                  <w:tcW w:w="1361" w:type="dxa"/>
                  <w:tcMar>
                    <w:top w:w="0" w:type="dxa"/>
                    <w:left w:w="28" w:type="dxa"/>
                    <w:bottom w:w="0" w:type="dxa"/>
                    <w:right w:w="28" w:type="dxa"/>
                  </w:tcMar>
                  <w:vAlign w:val="center"/>
                </w:tcPr>
                <w:p>
                  <w:pPr>
                    <w:pStyle w:val="8"/>
                    <w:spacing w:line="360" w:lineRule="exact"/>
                  </w:pPr>
                  <w:r>
                    <w:rPr>
                      <w:rFonts w:hint="eastAsia"/>
                    </w:rPr>
                    <w:t>NOx</w:t>
                  </w:r>
                </w:p>
              </w:tc>
              <w:tc>
                <w:tcPr>
                  <w:tcW w:w="1123" w:type="dxa"/>
                  <w:tcMar>
                    <w:top w:w="0" w:type="dxa"/>
                    <w:left w:w="28" w:type="dxa"/>
                    <w:bottom w:w="0" w:type="dxa"/>
                    <w:right w:w="28" w:type="dxa"/>
                  </w:tcMar>
                  <w:vAlign w:val="center"/>
                </w:tcPr>
                <w:p>
                  <w:pPr>
                    <w:pStyle w:val="8"/>
                    <w:spacing w:line="360" w:lineRule="exact"/>
                  </w:pPr>
                  <w:r>
                    <w:rPr>
                      <w:rFonts w:hint="eastAsia"/>
                    </w:rPr>
                    <w:t>1</w:t>
                  </w:r>
                  <w:r>
                    <w:t>60</w:t>
                  </w:r>
                </w:p>
              </w:tc>
              <w:tc>
                <w:tcPr>
                  <w:tcW w:w="1113" w:type="dxa"/>
                  <w:tcMar>
                    <w:top w:w="0" w:type="dxa"/>
                    <w:left w:w="28" w:type="dxa"/>
                    <w:bottom w:w="0" w:type="dxa"/>
                    <w:right w:w="28" w:type="dxa"/>
                  </w:tcMar>
                  <w:vAlign w:val="center"/>
                </w:tcPr>
                <w:p>
                  <w:pPr>
                    <w:pStyle w:val="8"/>
                    <w:spacing w:line="360" w:lineRule="exact"/>
                  </w:pPr>
                  <w:r>
                    <w:rPr>
                      <w:rFonts w:hint="eastAsia"/>
                    </w:rPr>
                    <w:t>0</w:t>
                  </w:r>
                  <w:r>
                    <w:t>.1485</w:t>
                  </w:r>
                </w:p>
              </w:tc>
              <w:tc>
                <w:tcPr>
                  <w:tcW w:w="3459" w:type="dxa"/>
                  <w:vMerge w:val="continue"/>
                  <w:tcMar>
                    <w:top w:w="0" w:type="dxa"/>
                    <w:left w:w="28" w:type="dxa"/>
                    <w:bottom w:w="0" w:type="dxa"/>
                    <w:right w:w="28" w:type="dxa"/>
                  </w:tcMar>
                  <w:vAlign w:val="center"/>
                </w:tcPr>
                <w:p>
                  <w:pPr>
                    <w:pStyle w:val="8"/>
                    <w:spacing w:line="360" w:lineRule="exact"/>
                  </w:pPr>
                </w:p>
              </w:tc>
              <w:tc>
                <w:tcPr>
                  <w:tcW w:w="1269" w:type="dxa"/>
                  <w:tcMar>
                    <w:top w:w="0" w:type="dxa"/>
                    <w:left w:w="28" w:type="dxa"/>
                    <w:bottom w:w="0" w:type="dxa"/>
                    <w:right w:w="28" w:type="dxa"/>
                  </w:tcMar>
                  <w:vAlign w:val="center"/>
                </w:tcPr>
                <w:p>
                  <w:pPr>
                    <w:pStyle w:val="8"/>
                    <w:spacing w:line="360" w:lineRule="exact"/>
                  </w:pPr>
                  <w:r>
                    <w:rPr>
                      <w:rFonts w:hint="eastAsia"/>
                    </w:rPr>
                    <w:t>8</w:t>
                  </w:r>
                  <w:r>
                    <w:t>0</w:t>
                  </w:r>
                  <w:r>
                    <w:rPr>
                      <w:rFonts w:hint="eastAsia"/>
                    </w:rPr>
                    <w:t>%</w:t>
                  </w:r>
                </w:p>
              </w:tc>
              <w:tc>
                <w:tcPr>
                  <w:tcW w:w="1237" w:type="dxa"/>
                  <w:vMerge w:val="continue"/>
                  <w:tcMar>
                    <w:top w:w="0" w:type="dxa"/>
                    <w:left w:w="28" w:type="dxa"/>
                    <w:bottom w:w="0" w:type="dxa"/>
                    <w:right w:w="28" w:type="dxa"/>
                  </w:tcMar>
                  <w:vAlign w:val="center"/>
                </w:tcPr>
                <w:p>
                  <w:pPr>
                    <w:pStyle w:val="8"/>
                    <w:spacing w:line="360" w:lineRule="exact"/>
                  </w:pP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399" w:type="dxa"/>
                  <w:vMerge w:val="continue"/>
                  <w:tcMar>
                    <w:top w:w="0" w:type="dxa"/>
                    <w:left w:w="28" w:type="dxa"/>
                    <w:bottom w:w="0" w:type="dxa"/>
                    <w:right w:w="28" w:type="dxa"/>
                  </w:tcMar>
                  <w:vAlign w:val="center"/>
                </w:tcPr>
                <w:p>
                  <w:pPr>
                    <w:pStyle w:val="8"/>
                    <w:spacing w:line="360" w:lineRule="exact"/>
                  </w:pPr>
                </w:p>
              </w:tc>
              <w:tc>
                <w:tcPr>
                  <w:tcW w:w="700" w:type="dxa"/>
                  <w:vMerge w:val="restart"/>
                  <w:vAlign w:val="center"/>
                </w:tcPr>
                <w:p>
                  <w:pPr>
                    <w:pStyle w:val="8"/>
                    <w:spacing w:line="360" w:lineRule="exact"/>
                  </w:pPr>
                  <w:r>
                    <w:t>5</w:t>
                  </w:r>
                  <w:r>
                    <w:rPr>
                      <w:rFonts w:hint="eastAsia"/>
                    </w:rPr>
                    <w:t>#、</w:t>
                  </w:r>
                  <w:r>
                    <w:t>6</w:t>
                  </w:r>
                  <w:r>
                    <w:rPr>
                      <w:rFonts w:hint="eastAsia"/>
                    </w:rPr>
                    <w:t>#/</w:t>
                  </w:r>
                  <w:r>
                    <w:t>7</w:t>
                  </w:r>
                  <w:r>
                    <w:rPr>
                      <w:rFonts w:hint="eastAsia"/>
                    </w:rPr>
                    <w:t>#加热炉</w:t>
                  </w:r>
                </w:p>
              </w:tc>
              <w:tc>
                <w:tcPr>
                  <w:tcW w:w="1361" w:type="dxa"/>
                  <w:tcMar>
                    <w:top w:w="0" w:type="dxa"/>
                    <w:left w:w="28" w:type="dxa"/>
                    <w:bottom w:w="0" w:type="dxa"/>
                    <w:right w:w="28" w:type="dxa"/>
                  </w:tcMar>
                  <w:vAlign w:val="center"/>
                </w:tcPr>
                <w:p>
                  <w:pPr>
                    <w:pStyle w:val="8"/>
                    <w:spacing w:line="360" w:lineRule="exact"/>
                  </w:pPr>
                  <w:r>
                    <w:rPr>
                      <w:rFonts w:hint="eastAsia"/>
                    </w:rPr>
                    <w:t>颗粒物</w:t>
                  </w:r>
                </w:p>
              </w:tc>
              <w:tc>
                <w:tcPr>
                  <w:tcW w:w="1123" w:type="dxa"/>
                  <w:tcMar>
                    <w:top w:w="0" w:type="dxa"/>
                    <w:left w:w="28" w:type="dxa"/>
                    <w:bottom w:w="0" w:type="dxa"/>
                    <w:right w:w="28" w:type="dxa"/>
                  </w:tcMar>
                  <w:vAlign w:val="center"/>
                </w:tcPr>
                <w:p>
                  <w:pPr>
                    <w:pStyle w:val="8"/>
                    <w:spacing w:line="360" w:lineRule="exact"/>
                  </w:pPr>
                  <w:r>
                    <w:t>11.5</w:t>
                  </w:r>
                </w:p>
              </w:tc>
              <w:tc>
                <w:tcPr>
                  <w:tcW w:w="1113" w:type="dxa"/>
                  <w:tcMar>
                    <w:top w:w="0" w:type="dxa"/>
                    <w:left w:w="28" w:type="dxa"/>
                    <w:bottom w:w="0" w:type="dxa"/>
                    <w:right w:w="28" w:type="dxa"/>
                  </w:tcMar>
                  <w:vAlign w:val="center"/>
                </w:tcPr>
                <w:p>
                  <w:pPr>
                    <w:pStyle w:val="8"/>
                    <w:spacing w:line="360" w:lineRule="exact"/>
                  </w:pPr>
                  <w:r>
                    <w:rPr>
                      <w:rFonts w:hint="eastAsia"/>
                    </w:rPr>
                    <w:t>0</w:t>
                  </w:r>
                  <w:r>
                    <w:t>.016</w:t>
                  </w:r>
                </w:p>
              </w:tc>
              <w:tc>
                <w:tcPr>
                  <w:tcW w:w="3459" w:type="dxa"/>
                  <w:vMerge w:val="restart"/>
                  <w:tcMar>
                    <w:top w:w="0" w:type="dxa"/>
                    <w:left w:w="28" w:type="dxa"/>
                    <w:bottom w:w="0" w:type="dxa"/>
                    <w:right w:w="28" w:type="dxa"/>
                  </w:tcMar>
                  <w:vAlign w:val="center"/>
                </w:tcPr>
                <w:p>
                  <w:pPr>
                    <w:pStyle w:val="8"/>
                    <w:spacing w:line="360" w:lineRule="exact"/>
                  </w:pPr>
                  <w:r>
                    <w:rPr>
                      <w:rFonts w:hint="eastAsia"/>
                    </w:rPr>
                    <w:t>5#、6#、7#加热炉废气共用一套SCR脱硝装置，处理后经15m高排气筒排放</w:t>
                  </w:r>
                </w:p>
              </w:tc>
              <w:tc>
                <w:tcPr>
                  <w:tcW w:w="1269" w:type="dxa"/>
                  <w:tcMar>
                    <w:top w:w="0" w:type="dxa"/>
                    <w:left w:w="28" w:type="dxa"/>
                    <w:bottom w:w="0" w:type="dxa"/>
                    <w:right w:w="28" w:type="dxa"/>
                  </w:tcMar>
                  <w:vAlign w:val="center"/>
                </w:tcPr>
                <w:p>
                  <w:pPr>
                    <w:pStyle w:val="8"/>
                    <w:spacing w:line="360" w:lineRule="exact"/>
                  </w:pPr>
                </w:p>
              </w:tc>
              <w:tc>
                <w:tcPr>
                  <w:tcW w:w="1237" w:type="dxa"/>
                  <w:vMerge w:val="restart"/>
                  <w:tcMar>
                    <w:top w:w="0" w:type="dxa"/>
                    <w:left w:w="28" w:type="dxa"/>
                    <w:bottom w:w="0" w:type="dxa"/>
                    <w:right w:w="28" w:type="dxa"/>
                  </w:tcMar>
                  <w:vAlign w:val="center"/>
                </w:tcPr>
                <w:p>
                  <w:pPr>
                    <w:pStyle w:val="8"/>
                    <w:spacing w:line="360" w:lineRule="exact"/>
                  </w:pPr>
                  <w:r>
                    <w:rPr>
                      <w:rFonts w:hint="eastAsia"/>
                    </w:rPr>
                    <w:t>经15</w:t>
                  </w:r>
                  <w:r>
                    <w:t xml:space="preserve"> </w:t>
                  </w:r>
                  <w:r>
                    <w:rPr>
                      <w:rFonts w:hint="eastAsia"/>
                    </w:rPr>
                    <w:t>m高排气筒排放</w:t>
                  </w: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399" w:type="dxa"/>
                  <w:vMerge w:val="continue"/>
                  <w:tcMar>
                    <w:top w:w="0" w:type="dxa"/>
                    <w:left w:w="28" w:type="dxa"/>
                    <w:bottom w:w="0" w:type="dxa"/>
                    <w:right w:w="28" w:type="dxa"/>
                  </w:tcMar>
                  <w:vAlign w:val="center"/>
                </w:tcPr>
                <w:p>
                  <w:pPr>
                    <w:pStyle w:val="8"/>
                    <w:spacing w:line="360" w:lineRule="exact"/>
                  </w:pPr>
                </w:p>
              </w:tc>
              <w:tc>
                <w:tcPr>
                  <w:tcW w:w="700" w:type="dxa"/>
                  <w:vMerge w:val="continue"/>
                  <w:vAlign w:val="center"/>
                </w:tcPr>
                <w:p>
                  <w:pPr>
                    <w:pStyle w:val="8"/>
                    <w:spacing w:line="360" w:lineRule="exact"/>
                  </w:pPr>
                </w:p>
              </w:tc>
              <w:tc>
                <w:tcPr>
                  <w:tcW w:w="1361" w:type="dxa"/>
                  <w:tcMar>
                    <w:top w:w="0" w:type="dxa"/>
                    <w:left w:w="28" w:type="dxa"/>
                    <w:bottom w:w="0" w:type="dxa"/>
                    <w:right w:w="28" w:type="dxa"/>
                  </w:tcMar>
                  <w:vAlign w:val="center"/>
                </w:tcPr>
                <w:p>
                  <w:pPr>
                    <w:pStyle w:val="8"/>
                    <w:spacing w:line="360" w:lineRule="exact"/>
                  </w:pPr>
                  <w:r>
                    <w:rPr>
                      <w:rFonts w:hint="eastAsia"/>
                    </w:rPr>
                    <w:t>SO</w:t>
                  </w:r>
                  <w:r>
                    <w:rPr>
                      <w:rFonts w:hint="eastAsia"/>
                      <w:vertAlign w:val="subscript"/>
                    </w:rPr>
                    <w:t>2</w:t>
                  </w:r>
                </w:p>
              </w:tc>
              <w:tc>
                <w:tcPr>
                  <w:tcW w:w="1123" w:type="dxa"/>
                  <w:tcMar>
                    <w:top w:w="0" w:type="dxa"/>
                    <w:left w:w="28" w:type="dxa"/>
                    <w:bottom w:w="0" w:type="dxa"/>
                    <w:right w:w="28" w:type="dxa"/>
                  </w:tcMar>
                  <w:vAlign w:val="center"/>
                </w:tcPr>
                <w:p>
                  <w:pPr>
                    <w:pStyle w:val="8"/>
                    <w:spacing w:line="360" w:lineRule="exact"/>
                  </w:pPr>
                  <w:r>
                    <w:t>0</w:t>
                  </w:r>
                </w:p>
              </w:tc>
              <w:tc>
                <w:tcPr>
                  <w:tcW w:w="1113" w:type="dxa"/>
                  <w:tcMar>
                    <w:top w:w="0" w:type="dxa"/>
                    <w:left w:w="28" w:type="dxa"/>
                    <w:bottom w:w="0" w:type="dxa"/>
                    <w:right w:w="28" w:type="dxa"/>
                  </w:tcMar>
                  <w:vAlign w:val="center"/>
                </w:tcPr>
                <w:p>
                  <w:pPr>
                    <w:pStyle w:val="8"/>
                    <w:spacing w:line="360" w:lineRule="exact"/>
                  </w:pPr>
                  <w:r>
                    <w:t>0</w:t>
                  </w:r>
                </w:p>
              </w:tc>
              <w:tc>
                <w:tcPr>
                  <w:tcW w:w="3459" w:type="dxa"/>
                  <w:vMerge w:val="continue"/>
                  <w:tcMar>
                    <w:top w:w="0" w:type="dxa"/>
                    <w:left w:w="28" w:type="dxa"/>
                    <w:bottom w:w="0" w:type="dxa"/>
                    <w:right w:w="28" w:type="dxa"/>
                  </w:tcMar>
                  <w:vAlign w:val="center"/>
                </w:tcPr>
                <w:p>
                  <w:pPr>
                    <w:pStyle w:val="8"/>
                    <w:spacing w:line="360" w:lineRule="exact"/>
                  </w:pPr>
                </w:p>
              </w:tc>
              <w:tc>
                <w:tcPr>
                  <w:tcW w:w="1269" w:type="dxa"/>
                  <w:tcMar>
                    <w:top w:w="0" w:type="dxa"/>
                    <w:left w:w="28" w:type="dxa"/>
                    <w:bottom w:w="0" w:type="dxa"/>
                    <w:right w:w="28" w:type="dxa"/>
                  </w:tcMar>
                  <w:vAlign w:val="center"/>
                </w:tcPr>
                <w:p>
                  <w:pPr>
                    <w:pStyle w:val="8"/>
                    <w:spacing w:line="360" w:lineRule="exact"/>
                  </w:pPr>
                </w:p>
              </w:tc>
              <w:tc>
                <w:tcPr>
                  <w:tcW w:w="1237" w:type="dxa"/>
                  <w:vMerge w:val="continue"/>
                  <w:tcMar>
                    <w:top w:w="0" w:type="dxa"/>
                    <w:left w:w="28" w:type="dxa"/>
                    <w:bottom w:w="0" w:type="dxa"/>
                    <w:right w:w="28" w:type="dxa"/>
                  </w:tcMar>
                  <w:vAlign w:val="center"/>
                </w:tcPr>
                <w:p>
                  <w:pPr>
                    <w:pStyle w:val="8"/>
                    <w:spacing w:line="360" w:lineRule="exact"/>
                  </w:pP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399" w:type="dxa"/>
                  <w:vMerge w:val="continue"/>
                  <w:tcMar>
                    <w:top w:w="0" w:type="dxa"/>
                    <w:left w:w="28" w:type="dxa"/>
                    <w:bottom w:w="0" w:type="dxa"/>
                    <w:right w:w="28" w:type="dxa"/>
                  </w:tcMar>
                  <w:vAlign w:val="center"/>
                </w:tcPr>
                <w:p>
                  <w:pPr>
                    <w:pStyle w:val="8"/>
                    <w:spacing w:line="360" w:lineRule="exact"/>
                  </w:pPr>
                </w:p>
              </w:tc>
              <w:tc>
                <w:tcPr>
                  <w:tcW w:w="700" w:type="dxa"/>
                  <w:vMerge w:val="continue"/>
                  <w:vAlign w:val="center"/>
                </w:tcPr>
                <w:p>
                  <w:pPr>
                    <w:pStyle w:val="8"/>
                    <w:spacing w:line="360" w:lineRule="exact"/>
                  </w:pPr>
                </w:p>
              </w:tc>
              <w:tc>
                <w:tcPr>
                  <w:tcW w:w="1361" w:type="dxa"/>
                  <w:tcMar>
                    <w:top w:w="0" w:type="dxa"/>
                    <w:left w:w="28" w:type="dxa"/>
                    <w:bottom w:w="0" w:type="dxa"/>
                    <w:right w:w="28" w:type="dxa"/>
                  </w:tcMar>
                  <w:vAlign w:val="center"/>
                </w:tcPr>
                <w:p>
                  <w:pPr>
                    <w:pStyle w:val="8"/>
                    <w:spacing w:line="360" w:lineRule="exact"/>
                  </w:pPr>
                  <w:r>
                    <w:rPr>
                      <w:rFonts w:hint="eastAsia"/>
                    </w:rPr>
                    <w:t>NOx</w:t>
                  </w:r>
                </w:p>
              </w:tc>
              <w:tc>
                <w:tcPr>
                  <w:tcW w:w="1123" w:type="dxa"/>
                  <w:tcMar>
                    <w:top w:w="0" w:type="dxa"/>
                    <w:left w:w="28" w:type="dxa"/>
                    <w:bottom w:w="0" w:type="dxa"/>
                    <w:right w:w="28" w:type="dxa"/>
                  </w:tcMar>
                  <w:vAlign w:val="center"/>
                </w:tcPr>
                <w:p>
                  <w:pPr>
                    <w:pStyle w:val="8"/>
                    <w:spacing w:line="360" w:lineRule="exact"/>
                  </w:pPr>
                  <w:r>
                    <w:rPr>
                      <w:rFonts w:hint="eastAsia"/>
                    </w:rPr>
                    <w:t>1</w:t>
                  </w:r>
                  <w:r>
                    <w:t>60</w:t>
                  </w:r>
                </w:p>
              </w:tc>
              <w:tc>
                <w:tcPr>
                  <w:tcW w:w="1113" w:type="dxa"/>
                  <w:tcMar>
                    <w:top w:w="0" w:type="dxa"/>
                    <w:left w:w="28" w:type="dxa"/>
                    <w:bottom w:w="0" w:type="dxa"/>
                    <w:right w:w="28" w:type="dxa"/>
                  </w:tcMar>
                  <w:vAlign w:val="center"/>
                </w:tcPr>
                <w:p>
                  <w:pPr>
                    <w:pStyle w:val="8"/>
                    <w:spacing w:line="360" w:lineRule="exact"/>
                  </w:pPr>
                  <w:r>
                    <w:t>0.2228</w:t>
                  </w:r>
                </w:p>
              </w:tc>
              <w:tc>
                <w:tcPr>
                  <w:tcW w:w="3459" w:type="dxa"/>
                  <w:vMerge w:val="continue"/>
                  <w:tcMar>
                    <w:top w:w="0" w:type="dxa"/>
                    <w:left w:w="28" w:type="dxa"/>
                    <w:bottom w:w="0" w:type="dxa"/>
                    <w:right w:w="28" w:type="dxa"/>
                  </w:tcMar>
                  <w:vAlign w:val="center"/>
                </w:tcPr>
                <w:p>
                  <w:pPr>
                    <w:pStyle w:val="8"/>
                    <w:spacing w:line="360" w:lineRule="exact"/>
                  </w:pPr>
                </w:p>
              </w:tc>
              <w:tc>
                <w:tcPr>
                  <w:tcW w:w="1269" w:type="dxa"/>
                  <w:tcMar>
                    <w:top w:w="0" w:type="dxa"/>
                    <w:left w:w="28" w:type="dxa"/>
                    <w:bottom w:w="0" w:type="dxa"/>
                    <w:right w:w="28" w:type="dxa"/>
                  </w:tcMar>
                  <w:vAlign w:val="center"/>
                </w:tcPr>
                <w:p>
                  <w:pPr>
                    <w:pStyle w:val="8"/>
                    <w:spacing w:line="360" w:lineRule="exact"/>
                  </w:pPr>
                  <w:r>
                    <w:rPr>
                      <w:rFonts w:hint="eastAsia"/>
                    </w:rPr>
                    <w:t>8</w:t>
                  </w:r>
                  <w:r>
                    <w:t>0</w:t>
                  </w:r>
                  <w:r>
                    <w:rPr>
                      <w:rFonts w:hint="eastAsia"/>
                    </w:rPr>
                    <w:t>%</w:t>
                  </w:r>
                </w:p>
              </w:tc>
              <w:tc>
                <w:tcPr>
                  <w:tcW w:w="1237" w:type="dxa"/>
                  <w:vMerge w:val="continue"/>
                  <w:tcMar>
                    <w:top w:w="0" w:type="dxa"/>
                    <w:left w:w="28" w:type="dxa"/>
                    <w:bottom w:w="0" w:type="dxa"/>
                    <w:right w:w="28" w:type="dxa"/>
                  </w:tcMar>
                  <w:vAlign w:val="center"/>
                </w:tcPr>
                <w:p>
                  <w:pPr>
                    <w:pStyle w:val="8"/>
                    <w:spacing w:line="360" w:lineRule="exact"/>
                  </w:pP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399" w:type="dxa"/>
                  <w:vMerge w:val="continue"/>
                  <w:tcMar>
                    <w:top w:w="0" w:type="dxa"/>
                    <w:left w:w="28" w:type="dxa"/>
                    <w:bottom w:w="0" w:type="dxa"/>
                    <w:right w:w="28" w:type="dxa"/>
                  </w:tcMar>
                  <w:vAlign w:val="center"/>
                </w:tcPr>
                <w:p>
                  <w:pPr>
                    <w:pStyle w:val="8"/>
                    <w:spacing w:line="360" w:lineRule="exact"/>
                  </w:pPr>
                </w:p>
              </w:tc>
              <w:tc>
                <w:tcPr>
                  <w:tcW w:w="700" w:type="dxa"/>
                  <w:vMerge w:val="restart"/>
                  <w:vAlign w:val="center"/>
                </w:tcPr>
                <w:p>
                  <w:pPr>
                    <w:pStyle w:val="8"/>
                    <w:spacing w:line="360" w:lineRule="exact"/>
                  </w:pPr>
                  <w:r>
                    <w:t>8</w:t>
                  </w:r>
                  <w:r>
                    <w:rPr>
                      <w:rFonts w:hint="eastAsia"/>
                    </w:rPr>
                    <w:t>#、</w:t>
                  </w:r>
                  <w:r>
                    <w:t>9</w:t>
                  </w:r>
                  <w:r>
                    <w:rPr>
                      <w:rFonts w:hint="eastAsia"/>
                    </w:rPr>
                    <w:t>#加热炉</w:t>
                  </w:r>
                </w:p>
              </w:tc>
              <w:tc>
                <w:tcPr>
                  <w:tcW w:w="1361" w:type="dxa"/>
                  <w:tcMar>
                    <w:top w:w="0" w:type="dxa"/>
                    <w:left w:w="28" w:type="dxa"/>
                    <w:bottom w:w="0" w:type="dxa"/>
                    <w:right w:w="28" w:type="dxa"/>
                  </w:tcMar>
                  <w:vAlign w:val="center"/>
                </w:tcPr>
                <w:p>
                  <w:pPr>
                    <w:pStyle w:val="8"/>
                    <w:spacing w:line="360" w:lineRule="exact"/>
                  </w:pPr>
                  <w:r>
                    <w:rPr>
                      <w:rFonts w:hint="eastAsia"/>
                    </w:rPr>
                    <w:t>颗粒物</w:t>
                  </w:r>
                </w:p>
              </w:tc>
              <w:tc>
                <w:tcPr>
                  <w:tcW w:w="1123" w:type="dxa"/>
                  <w:tcMar>
                    <w:top w:w="0" w:type="dxa"/>
                    <w:left w:w="28" w:type="dxa"/>
                    <w:bottom w:w="0" w:type="dxa"/>
                    <w:right w:w="28" w:type="dxa"/>
                  </w:tcMar>
                  <w:vAlign w:val="center"/>
                </w:tcPr>
                <w:p>
                  <w:pPr>
                    <w:pStyle w:val="8"/>
                    <w:spacing w:line="360" w:lineRule="exact"/>
                  </w:pPr>
                  <w:r>
                    <w:t>11.5</w:t>
                  </w:r>
                </w:p>
              </w:tc>
              <w:tc>
                <w:tcPr>
                  <w:tcW w:w="1113" w:type="dxa"/>
                  <w:tcMar>
                    <w:top w:w="0" w:type="dxa"/>
                    <w:left w:w="28" w:type="dxa"/>
                    <w:bottom w:w="0" w:type="dxa"/>
                    <w:right w:w="28" w:type="dxa"/>
                  </w:tcMar>
                  <w:vAlign w:val="center"/>
                </w:tcPr>
                <w:p>
                  <w:pPr>
                    <w:pStyle w:val="8"/>
                    <w:spacing w:line="360" w:lineRule="exact"/>
                  </w:pPr>
                  <w:r>
                    <w:rPr>
                      <w:rFonts w:hint="eastAsia"/>
                    </w:rPr>
                    <w:t>0</w:t>
                  </w:r>
                  <w:r>
                    <w:t>.011</w:t>
                  </w:r>
                </w:p>
              </w:tc>
              <w:tc>
                <w:tcPr>
                  <w:tcW w:w="3459" w:type="dxa"/>
                  <w:vMerge w:val="restart"/>
                  <w:tcMar>
                    <w:top w:w="0" w:type="dxa"/>
                    <w:left w:w="28" w:type="dxa"/>
                    <w:bottom w:w="0" w:type="dxa"/>
                    <w:right w:w="28" w:type="dxa"/>
                  </w:tcMar>
                  <w:vAlign w:val="center"/>
                </w:tcPr>
                <w:p>
                  <w:pPr>
                    <w:pStyle w:val="8"/>
                    <w:spacing w:line="360" w:lineRule="exact"/>
                  </w:pPr>
                  <w:r>
                    <w:t>8</w:t>
                  </w:r>
                  <w:r>
                    <w:rPr>
                      <w:rFonts w:hint="eastAsia"/>
                    </w:rPr>
                    <w:t>#、</w:t>
                  </w:r>
                  <w:r>
                    <w:t>9</w:t>
                  </w:r>
                  <w:r>
                    <w:rPr>
                      <w:rFonts w:hint="eastAsia"/>
                    </w:rPr>
                    <w:t>#加热炉废气共用一套SCR脱硝装置，处理后经15m高排气筒排放</w:t>
                  </w:r>
                </w:p>
              </w:tc>
              <w:tc>
                <w:tcPr>
                  <w:tcW w:w="1269" w:type="dxa"/>
                  <w:tcMar>
                    <w:top w:w="0" w:type="dxa"/>
                    <w:left w:w="28" w:type="dxa"/>
                    <w:bottom w:w="0" w:type="dxa"/>
                    <w:right w:w="28" w:type="dxa"/>
                  </w:tcMar>
                  <w:vAlign w:val="center"/>
                </w:tcPr>
                <w:p>
                  <w:pPr>
                    <w:pStyle w:val="8"/>
                    <w:spacing w:line="360" w:lineRule="exact"/>
                  </w:pPr>
                  <w:r>
                    <w:rPr>
                      <w:rFonts w:hint="eastAsia"/>
                    </w:rPr>
                    <w:t>/</w:t>
                  </w:r>
                </w:p>
              </w:tc>
              <w:tc>
                <w:tcPr>
                  <w:tcW w:w="1237" w:type="dxa"/>
                  <w:vMerge w:val="restart"/>
                  <w:tcMar>
                    <w:top w:w="0" w:type="dxa"/>
                    <w:left w:w="28" w:type="dxa"/>
                    <w:bottom w:w="0" w:type="dxa"/>
                    <w:right w:w="28" w:type="dxa"/>
                  </w:tcMar>
                  <w:vAlign w:val="center"/>
                </w:tcPr>
                <w:p>
                  <w:pPr>
                    <w:pStyle w:val="8"/>
                    <w:spacing w:line="360" w:lineRule="exact"/>
                  </w:pPr>
                  <w:r>
                    <w:rPr>
                      <w:rFonts w:hint="eastAsia"/>
                    </w:rPr>
                    <w:t>经15</w:t>
                  </w:r>
                  <w:r>
                    <w:t xml:space="preserve"> </w:t>
                  </w:r>
                  <w:r>
                    <w:rPr>
                      <w:rFonts w:hint="eastAsia"/>
                    </w:rPr>
                    <w:t>m高排气筒排放</w:t>
                  </w: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399" w:type="dxa"/>
                  <w:vMerge w:val="continue"/>
                  <w:tcMar>
                    <w:top w:w="0" w:type="dxa"/>
                    <w:left w:w="28" w:type="dxa"/>
                    <w:bottom w:w="0" w:type="dxa"/>
                    <w:right w:w="28" w:type="dxa"/>
                  </w:tcMar>
                  <w:vAlign w:val="center"/>
                </w:tcPr>
                <w:p>
                  <w:pPr>
                    <w:pStyle w:val="8"/>
                    <w:spacing w:line="360" w:lineRule="exact"/>
                  </w:pPr>
                </w:p>
              </w:tc>
              <w:tc>
                <w:tcPr>
                  <w:tcW w:w="700" w:type="dxa"/>
                  <w:vMerge w:val="continue"/>
                  <w:vAlign w:val="center"/>
                </w:tcPr>
                <w:p>
                  <w:pPr>
                    <w:pStyle w:val="8"/>
                    <w:spacing w:line="360" w:lineRule="exact"/>
                  </w:pPr>
                </w:p>
              </w:tc>
              <w:tc>
                <w:tcPr>
                  <w:tcW w:w="1361" w:type="dxa"/>
                  <w:tcMar>
                    <w:top w:w="0" w:type="dxa"/>
                    <w:left w:w="28" w:type="dxa"/>
                    <w:bottom w:w="0" w:type="dxa"/>
                    <w:right w:w="28" w:type="dxa"/>
                  </w:tcMar>
                  <w:vAlign w:val="center"/>
                </w:tcPr>
                <w:p>
                  <w:pPr>
                    <w:pStyle w:val="8"/>
                    <w:spacing w:line="360" w:lineRule="exact"/>
                  </w:pPr>
                  <w:r>
                    <w:rPr>
                      <w:rFonts w:hint="eastAsia"/>
                    </w:rPr>
                    <w:t>SO</w:t>
                  </w:r>
                  <w:r>
                    <w:rPr>
                      <w:rFonts w:hint="eastAsia"/>
                      <w:vertAlign w:val="subscript"/>
                    </w:rPr>
                    <w:t>2</w:t>
                  </w:r>
                </w:p>
              </w:tc>
              <w:tc>
                <w:tcPr>
                  <w:tcW w:w="1123" w:type="dxa"/>
                  <w:tcMar>
                    <w:top w:w="0" w:type="dxa"/>
                    <w:left w:w="28" w:type="dxa"/>
                    <w:bottom w:w="0" w:type="dxa"/>
                    <w:right w:w="28" w:type="dxa"/>
                  </w:tcMar>
                  <w:vAlign w:val="center"/>
                </w:tcPr>
                <w:p>
                  <w:pPr>
                    <w:pStyle w:val="8"/>
                    <w:spacing w:line="360" w:lineRule="exact"/>
                  </w:pPr>
                  <w:r>
                    <w:t>0</w:t>
                  </w:r>
                </w:p>
              </w:tc>
              <w:tc>
                <w:tcPr>
                  <w:tcW w:w="1113" w:type="dxa"/>
                  <w:tcMar>
                    <w:top w:w="0" w:type="dxa"/>
                    <w:left w:w="28" w:type="dxa"/>
                    <w:bottom w:w="0" w:type="dxa"/>
                    <w:right w:w="28" w:type="dxa"/>
                  </w:tcMar>
                  <w:vAlign w:val="center"/>
                </w:tcPr>
                <w:p>
                  <w:pPr>
                    <w:pStyle w:val="8"/>
                    <w:spacing w:line="360" w:lineRule="exact"/>
                  </w:pPr>
                  <w:r>
                    <w:t>0</w:t>
                  </w:r>
                </w:p>
              </w:tc>
              <w:tc>
                <w:tcPr>
                  <w:tcW w:w="3459" w:type="dxa"/>
                  <w:vMerge w:val="continue"/>
                  <w:tcMar>
                    <w:top w:w="0" w:type="dxa"/>
                    <w:left w:w="28" w:type="dxa"/>
                    <w:bottom w:w="0" w:type="dxa"/>
                    <w:right w:w="28" w:type="dxa"/>
                  </w:tcMar>
                  <w:vAlign w:val="center"/>
                </w:tcPr>
                <w:p>
                  <w:pPr>
                    <w:pStyle w:val="8"/>
                    <w:spacing w:line="360" w:lineRule="exact"/>
                  </w:pPr>
                </w:p>
              </w:tc>
              <w:tc>
                <w:tcPr>
                  <w:tcW w:w="1269" w:type="dxa"/>
                  <w:tcMar>
                    <w:top w:w="0" w:type="dxa"/>
                    <w:left w:w="28" w:type="dxa"/>
                    <w:bottom w:w="0" w:type="dxa"/>
                    <w:right w:w="28" w:type="dxa"/>
                  </w:tcMar>
                  <w:vAlign w:val="center"/>
                </w:tcPr>
                <w:p>
                  <w:pPr>
                    <w:pStyle w:val="8"/>
                    <w:spacing w:line="360" w:lineRule="exact"/>
                  </w:pPr>
                </w:p>
              </w:tc>
              <w:tc>
                <w:tcPr>
                  <w:tcW w:w="1237" w:type="dxa"/>
                  <w:vMerge w:val="continue"/>
                  <w:tcMar>
                    <w:top w:w="0" w:type="dxa"/>
                    <w:left w:w="28" w:type="dxa"/>
                    <w:bottom w:w="0" w:type="dxa"/>
                    <w:right w:w="28" w:type="dxa"/>
                  </w:tcMar>
                  <w:vAlign w:val="center"/>
                </w:tcPr>
                <w:p>
                  <w:pPr>
                    <w:pStyle w:val="8"/>
                    <w:spacing w:line="360" w:lineRule="exact"/>
                  </w:pP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399" w:type="dxa"/>
                  <w:vMerge w:val="continue"/>
                  <w:tcMar>
                    <w:top w:w="0" w:type="dxa"/>
                    <w:left w:w="28" w:type="dxa"/>
                    <w:bottom w:w="0" w:type="dxa"/>
                    <w:right w:w="28" w:type="dxa"/>
                  </w:tcMar>
                  <w:vAlign w:val="center"/>
                </w:tcPr>
                <w:p>
                  <w:pPr>
                    <w:pStyle w:val="8"/>
                    <w:spacing w:line="360" w:lineRule="exact"/>
                  </w:pPr>
                </w:p>
              </w:tc>
              <w:tc>
                <w:tcPr>
                  <w:tcW w:w="700" w:type="dxa"/>
                  <w:vMerge w:val="continue"/>
                  <w:vAlign w:val="center"/>
                </w:tcPr>
                <w:p>
                  <w:pPr>
                    <w:pStyle w:val="8"/>
                    <w:spacing w:line="360" w:lineRule="exact"/>
                  </w:pPr>
                </w:p>
              </w:tc>
              <w:tc>
                <w:tcPr>
                  <w:tcW w:w="1361" w:type="dxa"/>
                  <w:tcMar>
                    <w:top w:w="0" w:type="dxa"/>
                    <w:left w:w="28" w:type="dxa"/>
                    <w:bottom w:w="0" w:type="dxa"/>
                    <w:right w:w="28" w:type="dxa"/>
                  </w:tcMar>
                  <w:vAlign w:val="center"/>
                </w:tcPr>
                <w:p>
                  <w:pPr>
                    <w:pStyle w:val="8"/>
                    <w:spacing w:line="360" w:lineRule="exact"/>
                  </w:pPr>
                  <w:r>
                    <w:rPr>
                      <w:rFonts w:hint="eastAsia"/>
                    </w:rPr>
                    <w:t>NOx</w:t>
                  </w:r>
                </w:p>
              </w:tc>
              <w:tc>
                <w:tcPr>
                  <w:tcW w:w="1123" w:type="dxa"/>
                  <w:tcMar>
                    <w:top w:w="0" w:type="dxa"/>
                    <w:left w:w="28" w:type="dxa"/>
                    <w:bottom w:w="0" w:type="dxa"/>
                    <w:right w:w="28" w:type="dxa"/>
                  </w:tcMar>
                  <w:vAlign w:val="center"/>
                </w:tcPr>
                <w:p>
                  <w:pPr>
                    <w:pStyle w:val="8"/>
                    <w:spacing w:line="360" w:lineRule="exact"/>
                  </w:pPr>
                  <w:r>
                    <w:rPr>
                      <w:rFonts w:hint="eastAsia"/>
                    </w:rPr>
                    <w:t>1</w:t>
                  </w:r>
                  <w:r>
                    <w:t>60</w:t>
                  </w:r>
                </w:p>
              </w:tc>
              <w:tc>
                <w:tcPr>
                  <w:tcW w:w="1113" w:type="dxa"/>
                  <w:tcMar>
                    <w:top w:w="0" w:type="dxa"/>
                    <w:left w:w="28" w:type="dxa"/>
                    <w:bottom w:w="0" w:type="dxa"/>
                    <w:right w:w="28" w:type="dxa"/>
                  </w:tcMar>
                  <w:vAlign w:val="center"/>
                </w:tcPr>
                <w:p>
                  <w:pPr>
                    <w:pStyle w:val="8"/>
                    <w:spacing w:line="360" w:lineRule="exact"/>
                  </w:pPr>
                  <w:r>
                    <w:rPr>
                      <w:rFonts w:hint="eastAsia"/>
                    </w:rPr>
                    <w:t>0</w:t>
                  </w:r>
                  <w:r>
                    <w:t>.1485</w:t>
                  </w:r>
                </w:p>
              </w:tc>
              <w:tc>
                <w:tcPr>
                  <w:tcW w:w="3459" w:type="dxa"/>
                  <w:vMerge w:val="continue"/>
                  <w:tcMar>
                    <w:top w:w="0" w:type="dxa"/>
                    <w:left w:w="28" w:type="dxa"/>
                    <w:bottom w:w="0" w:type="dxa"/>
                    <w:right w:w="28" w:type="dxa"/>
                  </w:tcMar>
                  <w:vAlign w:val="center"/>
                </w:tcPr>
                <w:p>
                  <w:pPr>
                    <w:pStyle w:val="8"/>
                    <w:spacing w:line="360" w:lineRule="exact"/>
                  </w:pPr>
                </w:p>
              </w:tc>
              <w:tc>
                <w:tcPr>
                  <w:tcW w:w="1269" w:type="dxa"/>
                  <w:tcMar>
                    <w:top w:w="0" w:type="dxa"/>
                    <w:left w:w="28" w:type="dxa"/>
                    <w:bottom w:w="0" w:type="dxa"/>
                    <w:right w:w="28" w:type="dxa"/>
                  </w:tcMar>
                  <w:vAlign w:val="center"/>
                </w:tcPr>
                <w:p>
                  <w:pPr>
                    <w:pStyle w:val="8"/>
                    <w:spacing w:line="360" w:lineRule="exact"/>
                  </w:pPr>
                  <w:r>
                    <w:rPr>
                      <w:rFonts w:hint="eastAsia"/>
                    </w:rPr>
                    <w:t>8</w:t>
                  </w:r>
                  <w:r>
                    <w:t>0</w:t>
                  </w:r>
                  <w:r>
                    <w:rPr>
                      <w:rFonts w:hint="eastAsia"/>
                    </w:rPr>
                    <w:t>%</w:t>
                  </w:r>
                </w:p>
              </w:tc>
              <w:tc>
                <w:tcPr>
                  <w:tcW w:w="1237" w:type="dxa"/>
                  <w:vMerge w:val="continue"/>
                  <w:tcMar>
                    <w:top w:w="0" w:type="dxa"/>
                    <w:left w:w="28" w:type="dxa"/>
                    <w:bottom w:w="0" w:type="dxa"/>
                    <w:right w:w="28" w:type="dxa"/>
                  </w:tcMar>
                  <w:vAlign w:val="center"/>
                </w:tcPr>
                <w:p>
                  <w:pPr>
                    <w:pStyle w:val="8"/>
                    <w:spacing w:line="360" w:lineRule="exact"/>
                  </w:pP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tcMar>
                    <w:top w:w="0" w:type="dxa"/>
                    <w:left w:w="28" w:type="dxa"/>
                    <w:bottom w:w="0" w:type="dxa"/>
                    <w:right w:w="28" w:type="dxa"/>
                  </w:tcMar>
                  <w:vAlign w:val="center"/>
                </w:tcPr>
                <w:p>
                  <w:pPr>
                    <w:pStyle w:val="8"/>
                    <w:spacing w:line="360" w:lineRule="exact"/>
                  </w:pPr>
                  <w:r>
                    <w:rPr>
                      <w:rFonts w:hint="eastAsia"/>
                    </w:rPr>
                    <w:t>废水</w:t>
                  </w:r>
                </w:p>
              </w:tc>
              <w:tc>
                <w:tcPr>
                  <w:tcW w:w="2460" w:type="dxa"/>
                  <w:gridSpan w:val="3"/>
                  <w:tcMar>
                    <w:top w:w="0" w:type="dxa"/>
                    <w:left w:w="28" w:type="dxa"/>
                    <w:bottom w:w="0" w:type="dxa"/>
                    <w:right w:w="28" w:type="dxa"/>
                  </w:tcMar>
                  <w:vAlign w:val="center"/>
                </w:tcPr>
                <w:p>
                  <w:pPr>
                    <w:pStyle w:val="8"/>
                    <w:spacing w:line="360" w:lineRule="exact"/>
                  </w:pPr>
                  <w:r>
                    <w:rPr>
                      <w:rFonts w:hint="eastAsia"/>
                    </w:rPr>
                    <w:t>职工生活废水</w:t>
                  </w:r>
                </w:p>
              </w:tc>
              <w:tc>
                <w:tcPr>
                  <w:tcW w:w="1123" w:type="dxa"/>
                  <w:tcMar>
                    <w:top w:w="0" w:type="dxa"/>
                    <w:left w:w="28" w:type="dxa"/>
                    <w:bottom w:w="0" w:type="dxa"/>
                    <w:right w:w="28" w:type="dxa"/>
                  </w:tcMar>
                  <w:vAlign w:val="center"/>
                </w:tcPr>
                <w:p>
                  <w:pPr>
                    <w:pStyle w:val="8"/>
                    <w:spacing w:line="360" w:lineRule="exact"/>
                  </w:pPr>
                  <w:r>
                    <w:t>/</w:t>
                  </w:r>
                </w:p>
              </w:tc>
              <w:tc>
                <w:tcPr>
                  <w:tcW w:w="1113" w:type="dxa"/>
                  <w:tcMar>
                    <w:top w:w="0" w:type="dxa"/>
                    <w:left w:w="28" w:type="dxa"/>
                    <w:bottom w:w="0" w:type="dxa"/>
                    <w:right w:w="28" w:type="dxa"/>
                  </w:tcMar>
                  <w:vAlign w:val="center"/>
                </w:tcPr>
                <w:p>
                  <w:pPr>
                    <w:pStyle w:val="8"/>
                    <w:spacing w:line="360" w:lineRule="exact"/>
                  </w:pPr>
                  <w:r>
                    <w:t>/</w:t>
                  </w:r>
                </w:p>
              </w:tc>
              <w:tc>
                <w:tcPr>
                  <w:tcW w:w="3459" w:type="dxa"/>
                  <w:tcMar>
                    <w:top w:w="0" w:type="dxa"/>
                    <w:left w:w="28" w:type="dxa"/>
                    <w:bottom w:w="0" w:type="dxa"/>
                    <w:right w:w="28" w:type="dxa"/>
                  </w:tcMar>
                  <w:vAlign w:val="center"/>
                </w:tcPr>
                <w:p>
                  <w:pPr>
                    <w:pStyle w:val="8"/>
                    <w:spacing w:line="360" w:lineRule="exact"/>
                  </w:pPr>
                  <w:r>
                    <w:rPr>
                      <w:rFonts w:hint="eastAsia"/>
                    </w:rPr>
                    <w:t>使用旱厕，定期清掏，洗漱废水用于洒水抑尘</w:t>
                  </w:r>
                </w:p>
              </w:tc>
              <w:tc>
                <w:tcPr>
                  <w:tcW w:w="1269" w:type="dxa"/>
                  <w:tcMar>
                    <w:top w:w="0" w:type="dxa"/>
                    <w:left w:w="28" w:type="dxa"/>
                    <w:bottom w:w="0" w:type="dxa"/>
                    <w:right w:w="28" w:type="dxa"/>
                  </w:tcMar>
                  <w:vAlign w:val="center"/>
                </w:tcPr>
                <w:p>
                  <w:pPr>
                    <w:pStyle w:val="8"/>
                    <w:spacing w:line="360" w:lineRule="exact"/>
                  </w:pPr>
                  <w:r>
                    <w:t>/</w:t>
                  </w:r>
                </w:p>
              </w:tc>
              <w:tc>
                <w:tcPr>
                  <w:tcW w:w="1237" w:type="dxa"/>
                  <w:tcMar>
                    <w:top w:w="0" w:type="dxa"/>
                    <w:left w:w="28" w:type="dxa"/>
                    <w:bottom w:w="0" w:type="dxa"/>
                    <w:right w:w="28" w:type="dxa"/>
                  </w:tcMar>
                  <w:vAlign w:val="center"/>
                </w:tcPr>
                <w:p>
                  <w:pPr>
                    <w:pStyle w:val="8"/>
                    <w:spacing w:line="360" w:lineRule="exact"/>
                  </w:pPr>
                  <w:r>
                    <w:t>/</w:t>
                  </w:r>
                </w:p>
              </w:tc>
              <w:tc>
                <w:tcPr>
                  <w:tcW w:w="2734" w:type="dxa"/>
                  <w:tcMar>
                    <w:top w:w="0" w:type="dxa"/>
                    <w:left w:w="28" w:type="dxa"/>
                    <w:bottom w:w="0" w:type="dxa"/>
                    <w:right w:w="28" w:type="dxa"/>
                  </w:tcMar>
                  <w:vAlign w:val="center"/>
                </w:tcPr>
                <w:p>
                  <w:pPr>
                    <w:pStyle w:val="8"/>
                    <w:spacing w:line="360" w:lineRule="exact"/>
                  </w:pPr>
                  <w:r>
                    <w:rPr>
                      <w:rFonts w:hint="eastAsia"/>
                    </w:rPr>
                    <w:t>不外排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640" w:type="dxa"/>
                  <w:vMerge w:val="restart"/>
                  <w:tcMar>
                    <w:top w:w="0" w:type="dxa"/>
                    <w:left w:w="28" w:type="dxa"/>
                    <w:bottom w:w="0" w:type="dxa"/>
                    <w:right w:w="28" w:type="dxa"/>
                  </w:tcMar>
                  <w:vAlign w:val="center"/>
                </w:tcPr>
                <w:p>
                  <w:pPr>
                    <w:pStyle w:val="8"/>
                    <w:spacing w:line="360" w:lineRule="exact"/>
                  </w:pPr>
                  <w:r>
                    <w:rPr>
                      <w:rFonts w:hint="eastAsia"/>
                    </w:rPr>
                    <w:t>噪声</w:t>
                  </w:r>
                </w:p>
              </w:tc>
              <w:tc>
                <w:tcPr>
                  <w:tcW w:w="2460" w:type="dxa"/>
                  <w:gridSpan w:val="3"/>
                  <w:tcMar>
                    <w:top w:w="0" w:type="dxa"/>
                    <w:left w:w="28" w:type="dxa"/>
                    <w:bottom w:w="0" w:type="dxa"/>
                    <w:right w:w="28" w:type="dxa"/>
                  </w:tcMar>
                  <w:vAlign w:val="center"/>
                </w:tcPr>
                <w:p>
                  <w:pPr>
                    <w:pStyle w:val="8"/>
                    <w:spacing w:line="360" w:lineRule="exact"/>
                  </w:pPr>
                  <w:r>
                    <w:rPr>
                      <w:rFonts w:hint="eastAsia"/>
                    </w:rPr>
                    <w:t>机加工、下料车间设备</w:t>
                  </w:r>
                </w:p>
              </w:tc>
              <w:tc>
                <w:tcPr>
                  <w:tcW w:w="2236" w:type="dxa"/>
                  <w:gridSpan w:val="2"/>
                  <w:vMerge w:val="restart"/>
                  <w:tcMar>
                    <w:top w:w="0" w:type="dxa"/>
                    <w:left w:w="28" w:type="dxa"/>
                    <w:bottom w:w="0" w:type="dxa"/>
                    <w:right w:w="28" w:type="dxa"/>
                  </w:tcMar>
                  <w:vAlign w:val="center"/>
                </w:tcPr>
                <w:p>
                  <w:pPr>
                    <w:pStyle w:val="8"/>
                    <w:spacing w:line="360" w:lineRule="exact"/>
                  </w:pPr>
                  <w:r>
                    <w:rPr>
                      <w:rFonts w:hint="eastAsia"/>
                    </w:rPr>
                    <w:t>55-80dB（A）</w:t>
                  </w:r>
                </w:p>
              </w:tc>
              <w:tc>
                <w:tcPr>
                  <w:tcW w:w="3459" w:type="dxa"/>
                  <w:tcMar>
                    <w:top w:w="0" w:type="dxa"/>
                    <w:left w:w="28" w:type="dxa"/>
                    <w:bottom w:w="0" w:type="dxa"/>
                    <w:right w:w="28" w:type="dxa"/>
                  </w:tcMar>
                  <w:vAlign w:val="center"/>
                </w:tcPr>
                <w:p>
                  <w:pPr>
                    <w:pStyle w:val="8"/>
                    <w:spacing w:line="360" w:lineRule="exact"/>
                  </w:pPr>
                  <w:r>
                    <w:rPr>
                      <w:rFonts w:hint="eastAsia"/>
                    </w:rPr>
                    <w:t>低噪声设备、室内布置</w:t>
                  </w:r>
                </w:p>
              </w:tc>
              <w:tc>
                <w:tcPr>
                  <w:tcW w:w="1269" w:type="dxa"/>
                  <w:vMerge w:val="restart"/>
                  <w:tcMar>
                    <w:top w:w="0" w:type="dxa"/>
                    <w:left w:w="28" w:type="dxa"/>
                    <w:bottom w:w="0" w:type="dxa"/>
                    <w:right w:w="28" w:type="dxa"/>
                  </w:tcMar>
                  <w:vAlign w:val="center"/>
                </w:tcPr>
                <w:p>
                  <w:pPr>
                    <w:pStyle w:val="8"/>
                    <w:spacing w:line="360" w:lineRule="exact"/>
                  </w:pPr>
                  <w:r>
                    <w:t>/</w:t>
                  </w:r>
                </w:p>
              </w:tc>
              <w:tc>
                <w:tcPr>
                  <w:tcW w:w="1237" w:type="dxa"/>
                  <w:vMerge w:val="restart"/>
                  <w:tcMar>
                    <w:top w:w="0" w:type="dxa"/>
                    <w:left w:w="28" w:type="dxa"/>
                    <w:bottom w:w="0" w:type="dxa"/>
                    <w:right w:w="28" w:type="dxa"/>
                  </w:tcMar>
                  <w:vAlign w:val="center"/>
                </w:tcPr>
                <w:p>
                  <w:pPr>
                    <w:pStyle w:val="8"/>
                    <w:spacing w:line="360" w:lineRule="exact"/>
                  </w:pPr>
                  <w:r>
                    <w:t>/</w:t>
                  </w:r>
                </w:p>
              </w:tc>
              <w:tc>
                <w:tcPr>
                  <w:tcW w:w="2734" w:type="dxa"/>
                  <w:vMerge w:val="restart"/>
                  <w:tcMar>
                    <w:top w:w="0" w:type="dxa"/>
                    <w:left w:w="28" w:type="dxa"/>
                    <w:bottom w:w="0" w:type="dxa"/>
                    <w:right w:w="28" w:type="dxa"/>
                  </w:tcMar>
                  <w:vAlign w:val="center"/>
                </w:tcPr>
                <w:p>
                  <w:pPr>
                    <w:pStyle w:val="8"/>
                    <w:spacing w:line="360" w:lineRule="exact"/>
                    <w:jc w:val="both"/>
                  </w:pPr>
                  <w:r>
                    <w:rPr>
                      <w:kern w:val="2"/>
                    </w:rPr>
                    <w:t>厂界噪声满足《工业企业厂界环境噪声排放标准》中</w:t>
                  </w:r>
                  <w:r>
                    <w:rPr>
                      <w:rFonts w:hint="eastAsia"/>
                      <w:kern w:val="2"/>
                    </w:rPr>
                    <w:t>2</w:t>
                  </w:r>
                  <w:r>
                    <w:rPr>
                      <w:kern w:val="2"/>
                    </w:rPr>
                    <w:t>类标准，即昼间</w:t>
                  </w:r>
                  <w:r>
                    <w:rPr>
                      <w:rFonts w:hint="eastAsia"/>
                      <w:kern w:val="2"/>
                    </w:rPr>
                    <w:t>60</w:t>
                  </w:r>
                  <w:r>
                    <w:rPr>
                      <w:kern w:val="2"/>
                    </w:rPr>
                    <w:t>dB(A)、夜间</w:t>
                  </w:r>
                  <w:r>
                    <w:rPr>
                      <w:rFonts w:hint="eastAsia"/>
                      <w:kern w:val="2"/>
                    </w:rPr>
                    <w:t>50</w:t>
                  </w:r>
                  <w:r>
                    <w:rPr>
                      <w:kern w:val="2"/>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2460" w:type="dxa"/>
                  <w:gridSpan w:val="3"/>
                  <w:tcMar>
                    <w:top w:w="0" w:type="dxa"/>
                    <w:left w:w="28" w:type="dxa"/>
                    <w:bottom w:w="0" w:type="dxa"/>
                    <w:right w:w="28" w:type="dxa"/>
                  </w:tcMar>
                  <w:vAlign w:val="center"/>
                </w:tcPr>
                <w:p>
                  <w:pPr>
                    <w:pStyle w:val="8"/>
                    <w:spacing w:line="360" w:lineRule="exact"/>
                  </w:pPr>
                  <w:r>
                    <w:rPr>
                      <w:rFonts w:hint="eastAsia"/>
                    </w:rPr>
                    <w:t>锻造锤</w:t>
                  </w:r>
                </w:p>
              </w:tc>
              <w:tc>
                <w:tcPr>
                  <w:tcW w:w="2236" w:type="dxa"/>
                  <w:gridSpan w:val="2"/>
                  <w:vMerge w:val="continue"/>
                  <w:tcMar>
                    <w:top w:w="0" w:type="dxa"/>
                    <w:left w:w="28" w:type="dxa"/>
                    <w:bottom w:w="0" w:type="dxa"/>
                    <w:right w:w="28" w:type="dxa"/>
                  </w:tcMar>
                  <w:vAlign w:val="center"/>
                </w:tcPr>
                <w:p>
                  <w:pPr>
                    <w:pStyle w:val="8"/>
                    <w:spacing w:line="360" w:lineRule="exact"/>
                  </w:pPr>
                </w:p>
              </w:tc>
              <w:tc>
                <w:tcPr>
                  <w:tcW w:w="3459" w:type="dxa"/>
                  <w:tcMar>
                    <w:top w:w="0" w:type="dxa"/>
                    <w:left w:w="28" w:type="dxa"/>
                    <w:bottom w:w="0" w:type="dxa"/>
                    <w:right w:w="28" w:type="dxa"/>
                  </w:tcMar>
                  <w:vAlign w:val="center"/>
                </w:tcPr>
                <w:p>
                  <w:pPr>
                    <w:pStyle w:val="8"/>
                    <w:spacing w:line="360" w:lineRule="exact"/>
                  </w:pPr>
                  <w:r>
                    <w:rPr>
                      <w:rFonts w:hint="eastAsia"/>
                    </w:rPr>
                    <w:t>半封闭车间布置，车间内墙面设置吸声材料，锻造锤采用钢筋砼基础</w:t>
                  </w:r>
                </w:p>
              </w:tc>
              <w:tc>
                <w:tcPr>
                  <w:tcW w:w="1269" w:type="dxa"/>
                  <w:vMerge w:val="continue"/>
                  <w:tcMar>
                    <w:top w:w="0" w:type="dxa"/>
                    <w:left w:w="28" w:type="dxa"/>
                    <w:bottom w:w="0" w:type="dxa"/>
                    <w:right w:w="28" w:type="dxa"/>
                  </w:tcMar>
                  <w:vAlign w:val="center"/>
                </w:tcPr>
                <w:p>
                  <w:pPr>
                    <w:pStyle w:val="8"/>
                    <w:spacing w:line="360" w:lineRule="exact"/>
                  </w:pPr>
                </w:p>
              </w:tc>
              <w:tc>
                <w:tcPr>
                  <w:tcW w:w="1237" w:type="dxa"/>
                  <w:vMerge w:val="continue"/>
                  <w:tcMar>
                    <w:top w:w="0" w:type="dxa"/>
                    <w:left w:w="28" w:type="dxa"/>
                    <w:bottom w:w="0" w:type="dxa"/>
                    <w:right w:w="28" w:type="dxa"/>
                  </w:tcMar>
                  <w:vAlign w:val="center"/>
                </w:tcPr>
                <w:p>
                  <w:pPr>
                    <w:pStyle w:val="8"/>
                    <w:spacing w:line="360" w:lineRule="exact"/>
                  </w:pP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restart"/>
                  <w:tcMar>
                    <w:top w:w="0" w:type="dxa"/>
                    <w:left w:w="28" w:type="dxa"/>
                    <w:bottom w:w="0" w:type="dxa"/>
                    <w:right w:w="28" w:type="dxa"/>
                  </w:tcMar>
                  <w:vAlign w:val="center"/>
                </w:tcPr>
                <w:p>
                  <w:pPr>
                    <w:pStyle w:val="8"/>
                    <w:spacing w:line="360" w:lineRule="exact"/>
                  </w:pPr>
                  <w:r>
                    <w:rPr>
                      <w:rFonts w:hint="eastAsia"/>
                    </w:rPr>
                    <w:t>固废</w:t>
                  </w:r>
                </w:p>
              </w:tc>
              <w:tc>
                <w:tcPr>
                  <w:tcW w:w="2460" w:type="dxa"/>
                  <w:gridSpan w:val="3"/>
                  <w:tcMar>
                    <w:top w:w="0" w:type="dxa"/>
                    <w:left w:w="28" w:type="dxa"/>
                    <w:bottom w:w="0" w:type="dxa"/>
                    <w:right w:w="28" w:type="dxa"/>
                  </w:tcMar>
                  <w:vAlign w:val="center"/>
                </w:tcPr>
                <w:p>
                  <w:pPr>
                    <w:pStyle w:val="8"/>
                    <w:spacing w:line="360" w:lineRule="exact"/>
                  </w:pPr>
                  <w:r>
                    <w:rPr>
                      <w:rFonts w:hint="eastAsia"/>
                    </w:rPr>
                    <w:t>氧化铁皮</w:t>
                  </w:r>
                </w:p>
              </w:tc>
              <w:tc>
                <w:tcPr>
                  <w:tcW w:w="2236" w:type="dxa"/>
                  <w:gridSpan w:val="2"/>
                  <w:tcMar>
                    <w:top w:w="0" w:type="dxa"/>
                    <w:left w:w="28" w:type="dxa"/>
                    <w:bottom w:w="0" w:type="dxa"/>
                    <w:right w:w="28" w:type="dxa"/>
                  </w:tcMar>
                  <w:vAlign w:val="center"/>
                </w:tcPr>
                <w:p>
                  <w:pPr>
                    <w:pStyle w:val="8"/>
                    <w:spacing w:line="360" w:lineRule="exact"/>
                  </w:pPr>
                  <w:r>
                    <w:rPr>
                      <w:rFonts w:hint="eastAsia"/>
                      <w:kern w:val="2"/>
                    </w:rPr>
                    <w:t>700</w:t>
                  </w:r>
                </w:p>
              </w:tc>
              <w:tc>
                <w:tcPr>
                  <w:tcW w:w="3459" w:type="dxa"/>
                  <w:vMerge w:val="restart"/>
                  <w:tcMar>
                    <w:top w:w="0" w:type="dxa"/>
                    <w:left w:w="28" w:type="dxa"/>
                    <w:bottom w:w="0" w:type="dxa"/>
                    <w:right w:w="28" w:type="dxa"/>
                  </w:tcMar>
                  <w:vAlign w:val="center"/>
                </w:tcPr>
                <w:p>
                  <w:pPr>
                    <w:pStyle w:val="8"/>
                    <w:spacing w:line="360" w:lineRule="exact"/>
                  </w:pPr>
                  <w:r>
                    <w:rPr>
                      <w:rFonts w:hint="eastAsia"/>
                    </w:rPr>
                    <w:t>1#厂区北侧、2#厂区东侧各设置一间</w:t>
                  </w:r>
                  <w:r>
                    <w:rPr>
                      <w:rFonts w:hint="eastAsia"/>
                      <w:kern w:val="2"/>
                    </w:rPr>
                    <w:t>一般固体废物暂存区，废铁屑边角料及氧化铁皮分类储存</w:t>
                  </w:r>
                </w:p>
              </w:tc>
              <w:tc>
                <w:tcPr>
                  <w:tcW w:w="1269" w:type="dxa"/>
                  <w:tcMar>
                    <w:top w:w="0" w:type="dxa"/>
                    <w:left w:w="28" w:type="dxa"/>
                    <w:bottom w:w="0" w:type="dxa"/>
                    <w:right w:w="28" w:type="dxa"/>
                  </w:tcMar>
                  <w:vAlign w:val="center"/>
                </w:tcPr>
                <w:p>
                  <w:pPr>
                    <w:pStyle w:val="8"/>
                    <w:spacing w:line="360" w:lineRule="exact"/>
                  </w:pPr>
                  <w:r>
                    <w:t>/</w:t>
                  </w:r>
                </w:p>
              </w:tc>
              <w:tc>
                <w:tcPr>
                  <w:tcW w:w="1237" w:type="dxa"/>
                  <w:tcMar>
                    <w:top w:w="0" w:type="dxa"/>
                    <w:left w:w="28" w:type="dxa"/>
                    <w:bottom w:w="0" w:type="dxa"/>
                    <w:right w:w="28" w:type="dxa"/>
                  </w:tcMar>
                  <w:vAlign w:val="center"/>
                </w:tcPr>
                <w:p>
                  <w:pPr>
                    <w:pStyle w:val="8"/>
                    <w:spacing w:line="360" w:lineRule="exact"/>
                  </w:pPr>
                  <w:r>
                    <w:t>/</w:t>
                  </w:r>
                </w:p>
              </w:tc>
              <w:tc>
                <w:tcPr>
                  <w:tcW w:w="2734" w:type="dxa"/>
                  <w:vMerge w:val="restart"/>
                  <w:tcMar>
                    <w:top w:w="0" w:type="dxa"/>
                    <w:left w:w="28" w:type="dxa"/>
                    <w:bottom w:w="0" w:type="dxa"/>
                    <w:right w:w="28" w:type="dxa"/>
                  </w:tcMar>
                  <w:vAlign w:val="center"/>
                </w:tcPr>
                <w:p>
                  <w:pPr>
                    <w:pStyle w:val="8"/>
                    <w:spacing w:line="360" w:lineRule="exact"/>
                  </w:pPr>
                  <w:r>
                    <w:rPr>
                      <w:rFonts w:hint="eastAsia"/>
                    </w:rPr>
                    <w:t>合理处置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2460" w:type="dxa"/>
                  <w:gridSpan w:val="3"/>
                  <w:tcMar>
                    <w:top w:w="0" w:type="dxa"/>
                    <w:left w:w="28" w:type="dxa"/>
                    <w:bottom w:w="0" w:type="dxa"/>
                    <w:right w:w="28" w:type="dxa"/>
                  </w:tcMar>
                  <w:vAlign w:val="center"/>
                </w:tcPr>
                <w:p>
                  <w:pPr>
                    <w:pStyle w:val="8"/>
                    <w:spacing w:line="360" w:lineRule="exact"/>
                  </w:pPr>
                  <w:r>
                    <w:rPr>
                      <w:rFonts w:hint="eastAsia"/>
                    </w:rPr>
                    <w:t>废铁屑、废边角料</w:t>
                  </w:r>
                </w:p>
              </w:tc>
              <w:tc>
                <w:tcPr>
                  <w:tcW w:w="2236" w:type="dxa"/>
                  <w:gridSpan w:val="2"/>
                  <w:tcMar>
                    <w:top w:w="0" w:type="dxa"/>
                    <w:left w:w="28" w:type="dxa"/>
                    <w:bottom w:w="0" w:type="dxa"/>
                    <w:right w:w="28" w:type="dxa"/>
                  </w:tcMar>
                  <w:vAlign w:val="center"/>
                </w:tcPr>
                <w:p>
                  <w:pPr>
                    <w:pStyle w:val="8"/>
                    <w:spacing w:line="360" w:lineRule="exact"/>
                  </w:pPr>
                  <w:r>
                    <w:rPr>
                      <w:rFonts w:hint="eastAsia"/>
                      <w:kern w:val="2"/>
                    </w:rPr>
                    <w:t>3300</w:t>
                  </w:r>
                </w:p>
              </w:tc>
              <w:tc>
                <w:tcPr>
                  <w:tcW w:w="3459" w:type="dxa"/>
                  <w:vMerge w:val="continue"/>
                  <w:tcMar>
                    <w:top w:w="0" w:type="dxa"/>
                    <w:left w:w="28" w:type="dxa"/>
                    <w:bottom w:w="0" w:type="dxa"/>
                    <w:right w:w="28" w:type="dxa"/>
                  </w:tcMar>
                  <w:vAlign w:val="center"/>
                </w:tcPr>
                <w:p>
                  <w:pPr>
                    <w:pStyle w:val="8"/>
                    <w:spacing w:line="360" w:lineRule="exact"/>
                  </w:pPr>
                </w:p>
              </w:tc>
              <w:tc>
                <w:tcPr>
                  <w:tcW w:w="1269" w:type="dxa"/>
                  <w:tcMar>
                    <w:top w:w="0" w:type="dxa"/>
                    <w:left w:w="28" w:type="dxa"/>
                    <w:bottom w:w="0" w:type="dxa"/>
                    <w:right w:w="28" w:type="dxa"/>
                  </w:tcMar>
                  <w:vAlign w:val="center"/>
                </w:tcPr>
                <w:p>
                  <w:pPr>
                    <w:pStyle w:val="8"/>
                    <w:spacing w:line="360" w:lineRule="exact"/>
                  </w:pPr>
                  <w:r>
                    <w:t>/</w:t>
                  </w:r>
                </w:p>
              </w:tc>
              <w:tc>
                <w:tcPr>
                  <w:tcW w:w="1237" w:type="dxa"/>
                  <w:tcMar>
                    <w:top w:w="0" w:type="dxa"/>
                    <w:left w:w="28" w:type="dxa"/>
                    <w:bottom w:w="0" w:type="dxa"/>
                    <w:right w:w="28" w:type="dxa"/>
                  </w:tcMar>
                  <w:vAlign w:val="center"/>
                </w:tcPr>
                <w:p>
                  <w:pPr>
                    <w:pStyle w:val="8"/>
                    <w:spacing w:line="360" w:lineRule="exact"/>
                  </w:pPr>
                  <w:r>
                    <w:t>/</w:t>
                  </w: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2460" w:type="dxa"/>
                  <w:gridSpan w:val="3"/>
                  <w:tcMar>
                    <w:top w:w="0" w:type="dxa"/>
                    <w:left w:w="28" w:type="dxa"/>
                    <w:bottom w:w="0" w:type="dxa"/>
                    <w:right w:w="28" w:type="dxa"/>
                  </w:tcMar>
                  <w:vAlign w:val="center"/>
                </w:tcPr>
                <w:p>
                  <w:pPr>
                    <w:pStyle w:val="8"/>
                    <w:spacing w:line="360" w:lineRule="exact"/>
                  </w:pPr>
                  <w:r>
                    <w:rPr>
                      <w:rFonts w:hint="eastAsia"/>
                    </w:rPr>
                    <w:t>废包装</w:t>
                  </w:r>
                </w:p>
              </w:tc>
              <w:tc>
                <w:tcPr>
                  <w:tcW w:w="2236" w:type="dxa"/>
                  <w:gridSpan w:val="2"/>
                  <w:tcMar>
                    <w:top w:w="0" w:type="dxa"/>
                    <w:left w:w="28" w:type="dxa"/>
                    <w:bottom w:w="0" w:type="dxa"/>
                    <w:right w:w="28" w:type="dxa"/>
                  </w:tcMar>
                  <w:vAlign w:val="center"/>
                </w:tcPr>
                <w:p>
                  <w:pPr>
                    <w:pStyle w:val="8"/>
                    <w:spacing w:line="360" w:lineRule="exact"/>
                    <w:rPr>
                      <w:kern w:val="2"/>
                    </w:rPr>
                  </w:pPr>
                  <w:r>
                    <w:rPr>
                      <w:rFonts w:hint="eastAsia"/>
                      <w:kern w:val="2"/>
                    </w:rPr>
                    <w:t>5</w:t>
                  </w:r>
                </w:p>
              </w:tc>
              <w:tc>
                <w:tcPr>
                  <w:tcW w:w="3459" w:type="dxa"/>
                  <w:vMerge w:val="continue"/>
                  <w:tcMar>
                    <w:top w:w="0" w:type="dxa"/>
                    <w:left w:w="28" w:type="dxa"/>
                    <w:bottom w:w="0" w:type="dxa"/>
                    <w:right w:w="28" w:type="dxa"/>
                  </w:tcMar>
                  <w:vAlign w:val="center"/>
                </w:tcPr>
                <w:p>
                  <w:pPr>
                    <w:pStyle w:val="8"/>
                    <w:spacing w:line="360" w:lineRule="exact"/>
                  </w:pPr>
                </w:p>
              </w:tc>
              <w:tc>
                <w:tcPr>
                  <w:tcW w:w="1269" w:type="dxa"/>
                  <w:tcMar>
                    <w:top w:w="0" w:type="dxa"/>
                    <w:left w:w="28" w:type="dxa"/>
                    <w:bottom w:w="0" w:type="dxa"/>
                    <w:right w:w="28" w:type="dxa"/>
                  </w:tcMar>
                  <w:vAlign w:val="center"/>
                </w:tcPr>
                <w:p>
                  <w:pPr>
                    <w:pStyle w:val="8"/>
                    <w:spacing w:line="360" w:lineRule="exact"/>
                  </w:pPr>
                </w:p>
              </w:tc>
              <w:tc>
                <w:tcPr>
                  <w:tcW w:w="1237" w:type="dxa"/>
                  <w:tcMar>
                    <w:top w:w="0" w:type="dxa"/>
                    <w:left w:w="28" w:type="dxa"/>
                    <w:bottom w:w="0" w:type="dxa"/>
                    <w:right w:w="28" w:type="dxa"/>
                  </w:tcMar>
                  <w:vAlign w:val="center"/>
                </w:tcPr>
                <w:p>
                  <w:pPr>
                    <w:pStyle w:val="8"/>
                    <w:spacing w:line="360" w:lineRule="exact"/>
                  </w:pP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2460" w:type="dxa"/>
                  <w:gridSpan w:val="3"/>
                  <w:tcMar>
                    <w:top w:w="0" w:type="dxa"/>
                    <w:left w:w="28" w:type="dxa"/>
                    <w:bottom w:w="0" w:type="dxa"/>
                    <w:right w:w="28" w:type="dxa"/>
                  </w:tcMar>
                  <w:vAlign w:val="center"/>
                </w:tcPr>
                <w:p>
                  <w:pPr>
                    <w:pStyle w:val="8"/>
                    <w:spacing w:line="360" w:lineRule="exact"/>
                  </w:pPr>
                  <w:r>
                    <w:rPr>
                      <w:rFonts w:hint="eastAsia"/>
                    </w:rPr>
                    <w:t>生活垃圾</w:t>
                  </w:r>
                </w:p>
              </w:tc>
              <w:tc>
                <w:tcPr>
                  <w:tcW w:w="2236" w:type="dxa"/>
                  <w:gridSpan w:val="2"/>
                  <w:tcMar>
                    <w:top w:w="0" w:type="dxa"/>
                    <w:left w:w="28" w:type="dxa"/>
                    <w:bottom w:w="0" w:type="dxa"/>
                    <w:right w:w="28" w:type="dxa"/>
                  </w:tcMar>
                  <w:vAlign w:val="center"/>
                </w:tcPr>
                <w:p>
                  <w:pPr>
                    <w:pStyle w:val="8"/>
                    <w:spacing w:line="360" w:lineRule="exact"/>
                  </w:pPr>
                  <w:r>
                    <w:t>6</w:t>
                  </w:r>
                </w:p>
              </w:tc>
              <w:tc>
                <w:tcPr>
                  <w:tcW w:w="3459" w:type="dxa"/>
                  <w:tcMar>
                    <w:top w:w="0" w:type="dxa"/>
                    <w:left w:w="28" w:type="dxa"/>
                    <w:bottom w:w="0" w:type="dxa"/>
                    <w:right w:w="28" w:type="dxa"/>
                  </w:tcMar>
                  <w:vAlign w:val="center"/>
                </w:tcPr>
                <w:p>
                  <w:pPr>
                    <w:pStyle w:val="8"/>
                    <w:spacing w:line="360" w:lineRule="exact"/>
                  </w:pPr>
                  <w:r>
                    <w:rPr>
                      <w:rFonts w:hint="eastAsia"/>
                    </w:rPr>
                    <w:t>厂区设垃圾收集桶，收集后由环卫部门清运统一处置</w:t>
                  </w:r>
                </w:p>
              </w:tc>
              <w:tc>
                <w:tcPr>
                  <w:tcW w:w="1269" w:type="dxa"/>
                  <w:tcMar>
                    <w:top w:w="0" w:type="dxa"/>
                    <w:left w:w="28" w:type="dxa"/>
                    <w:bottom w:w="0" w:type="dxa"/>
                    <w:right w:w="28" w:type="dxa"/>
                  </w:tcMar>
                  <w:vAlign w:val="center"/>
                </w:tcPr>
                <w:p>
                  <w:pPr>
                    <w:pStyle w:val="8"/>
                    <w:spacing w:line="360" w:lineRule="exact"/>
                  </w:pPr>
                  <w:r>
                    <w:rPr>
                      <w:rFonts w:hint="eastAsia"/>
                    </w:rPr>
                    <w:t>/</w:t>
                  </w:r>
                </w:p>
              </w:tc>
              <w:tc>
                <w:tcPr>
                  <w:tcW w:w="1237" w:type="dxa"/>
                  <w:tcMar>
                    <w:top w:w="0" w:type="dxa"/>
                    <w:left w:w="28" w:type="dxa"/>
                    <w:bottom w:w="0" w:type="dxa"/>
                    <w:right w:w="28" w:type="dxa"/>
                  </w:tcMar>
                  <w:vAlign w:val="center"/>
                </w:tcPr>
                <w:p>
                  <w:pPr>
                    <w:pStyle w:val="8"/>
                    <w:spacing w:line="360" w:lineRule="exact"/>
                  </w:pPr>
                  <w:r>
                    <w:rPr>
                      <w:rFonts w:hint="eastAsia"/>
                    </w:rPr>
                    <w:t>/</w:t>
                  </w: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2460" w:type="dxa"/>
                  <w:gridSpan w:val="3"/>
                  <w:tcMar>
                    <w:top w:w="0" w:type="dxa"/>
                    <w:left w:w="28" w:type="dxa"/>
                    <w:bottom w:w="0" w:type="dxa"/>
                    <w:right w:w="28" w:type="dxa"/>
                  </w:tcMar>
                  <w:vAlign w:val="center"/>
                </w:tcPr>
                <w:p>
                  <w:pPr>
                    <w:pStyle w:val="8"/>
                    <w:spacing w:line="360" w:lineRule="exact"/>
                  </w:pPr>
                  <w:r>
                    <w:rPr>
                      <w:rFonts w:hint="eastAsia"/>
                    </w:rPr>
                    <w:t>废机油</w:t>
                  </w:r>
                </w:p>
              </w:tc>
              <w:tc>
                <w:tcPr>
                  <w:tcW w:w="2236" w:type="dxa"/>
                  <w:gridSpan w:val="2"/>
                  <w:tcMar>
                    <w:top w:w="0" w:type="dxa"/>
                    <w:left w:w="28" w:type="dxa"/>
                    <w:bottom w:w="0" w:type="dxa"/>
                    <w:right w:w="28" w:type="dxa"/>
                  </w:tcMar>
                  <w:vAlign w:val="center"/>
                </w:tcPr>
                <w:p>
                  <w:pPr>
                    <w:pStyle w:val="8"/>
                    <w:spacing w:line="360" w:lineRule="exact"/>
                  </w:pPr>
                  <w:r>
                    <w:rPr>
                      <w:rFonts w:hint="eastAsia"/>
                    </w:rPr>
                    <w:t>0.2</w:t>
                  </w:r>
                </w:p>
              </w:tc>
              <w:tc>
                <w:tcPr>
                  <w:tcW w:w="3459" w:type="dxa"/>
                  <w:vMerge w:val="restart"/>
                  <w:tcMar>
                    <w:top w:w="0" w:type="dxa"/>
                    <w:left w:w="28" w:type="dxa"/>
                    <w:bottom w:w="0" w:type="dxa"/>
                    <w:right w:w="28" w:type="dxa"/>
                  </w:tcMar>
                  <w:vAlign w:val="center"/>
                </w:tcPr>
                <w:p>
                  <w:pPr>
                    <w:pStyle w:val="8"/>
                    <w:spacing w:before="120"/>
                    <w:rPr>
                      <w:kern w:val="2"/>
                    </w:rPr>
                  </w:pPr>
                  <w:r>
                    <w:rPr>
                      <w:rFonts w:hint="eastAsia"/>
                      <w:kern w:val="2"/>
                    </w:rPr>
                    <w:t>1#厂区机加工车间东侧，2#厂区下料车间西侧各设置一个</w:t>
                  </w:r>
                  <w:r>
                    <w:rPr>
                      <w:kern w:val="2"/>
                    </w:rPr>
                    <w:t xml:space="preserve">5 </w:t>
                  </w:r>
                  <w:r>
                    <w:rPr>
                      <w:rFonts w:hint="eastAsia"/>
                      <w:kern w:val="2"/>
                    </w:rPr>
                    <w:t>m</w:t>
                  </w:r>
                  <w:r>
                    <w:rPr>
                      <w:rFonts w:hint="eastAsia"/>
                      <w:kern w:val="2"/>
                      <w:vertAlign w:val="superscript"/>
                    </w:rPr>
                    <w:t>2</w:t>
                  </w:r>
                  <w:r>
                    <w:rPr>
                      <w:rFonts w:hint="eastAsia"/>
                      <w:kern w:val="2"/>
                    </w:rPr>
                    <w:t>的危废暂存间，定期由有资质单位处理处置。</w:t>
                  </w:r>
                </w:p>
                <w:p>
                  <w:pPr>
                    <w:pStyle w:val="8"/>
                    <w:spacing w:line="360" w:lineRule="exact"/>
                  </w:pPr>
                  <w:r>
                    <w:rPr>
                      <w:rFonts w:hint="eastAsia"/>
                      <w:kern w:val="2"/>
                      <w:szCs w:val="18"/>
                    </w:rPr>
                    <w:t>车床、钻床、锯床等机加工设备布置在固定区域，并对地面进行防渗处理，设备配套防渗透底座，同时设备上配套接油盘等设施，对废油进行收集，废油收集后储存在危废暂存间内，交由有资质单位处理处置。</w:t>
                  </w:r>
                </w:p>
              </w:tc>
              <w:tc>
                <w:tcPr>
                  <w:tcW w:w="1269" w:type="dxa"/>
                  <w:tcMar>
                    <w:top w:w="0" w:type="dxa"/>
                    <w:left w:w="28" w:type="dxa"/>
                    <w:bottom w:w="0" w:type="dxa"/>
                    <w:right w:w="28" w:type="dxa"/>
                  </w:tcMar>
                  <w:vAlign w:val="center"/>
                </w:tcPr>
                <w:p>
                  <w:pPr>
                    <w:pStyle w:val="8"/>
                    <w:spacing w:line="360" w:lineRule="exact"/>
                  </w:pPr>
                </w:p>
              </w:tc>
              <w:tc>
                <w:tcPr>
                  <w:tcW w:w="1237" w:type="dxa"/>
                  <w:tcMar>
                    <w:top w:w="0" w:type="dxa"/>
                    <w:left w:w="28" w:type="dxa"/>
                    <w:bottom w:w="0" w:type="dxa"/>
                    <w:right w:w="28" w:type="dxa"/>
                  </w:tcMar>
                  <w:vAlign w:val="center"/>
                </w:tcPr>
                <w:p>
                  <w:pPr>
                    <w:pStyle w:val="8"/>
                    <w:spacing w:line="360" w:lineRule="exact"/>
                  </w:pPr>
                </w:p>
              </w:tc>
              <w:tc>
                <w:tcPr>
                  <w:tcW w:w="2734" w:type="dxa"/>
                  <w:vMerge w:val="restart"/>
                  <w:tcMar>
                    <w:top w:w="0" w:type="dxa"/>
                    <w:left w:w="28" w:type="dxa"/>
                    <w:bottom w:w="0" w:type="dxa"/>
                    <w:right w:w="28" w:type="dxa"/>
                  </w:tcMar>
                  <w:vAlign w:val="center"/>
                </w:tcPr>
                <w:p>
                  <w:pPr>
                    <w:pStyle w:val="8"/>
                    <w:spacing w:line="360" w:lineRule="exact"/>
                    <w:jc w:val="both"/>
                  </w:pPr>
                  <w:r>
                    <w:rPr>
                      <w:rFonts w:hint="eastAsia"/>
                    </w:rPr>
                    <w:t>根据《建设项目危险废物环境影响评价指南》及</w:t>
                  </w:r>
                </w:p>
                <w:p>
                  <w:pPr>
                    <w:pStyle w:val="8"/>
                    <w:spacing w:line="360" w:lineRule="exact"/>
                    <w:jc w:val="both"/>
                  </w:pPr>
                  <w:r>
                    <w:rPr>
                      <w:rFonts w:hint="eastAsia"/>
                    </w:rPr>
                    <w:t>《危险废物贮存污染控制标准》(GB18597-2001)及2013年修改单规定进行管理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vMerge w:val="continue"/>
                  <w:tcMar>
                    <w:top w:w="0" w:type="dxa"/>
                    <w:left w:w="28" w:type="dxa"/>
                    <w:bottom w:w="0" w:type="dxa"/>
                    <w:right w:w="28" w:type="dxa"/>
                  </w:tcMar>
                  <w:vAlign w:val="center"/>
                </w:tcPr>
                <w:p>
                  <w:pPr>
                    <w:pStyle w:val="8"/>
                    <w:spacing w:line="360" w:lineRule="exact"/>
                  </w:pPr>
                </w:p>
              </w:tc>
              <w:tc>
                <w:tcPr>
                  <w:tcW w:w="2460" w:type="dxa"/>
                  <w:gridSpan w:val="3"/>
                  <w:tcMar>
                    <w:top w:w="0" w:type="dxa"/>
                    <w:left w:w="28" w:type="dxa"/>
                    <w:bottom w:w="0" w:type="dxa"/>
                    <w:right w:w="28" w:type="dxa"/>
                  </w:tcMar>
                  <w:vAlign w:val="center"/>
                </w:tcPr>
                <w:p>
                  <w:pPr>
                    <w:pStyle w:val="8"/>
                    <w:spacing w:line="360" w:lineRule="exact"/>
                  </w:pPr>
                  <w:r>
                    <w:rPr>
                      <w:rFonts w:hint="eastAsia"/>
                    </w:rPr>
                    <w:t>废乳化液</w:t>
                  </w:r>
                </w:p>
              </w:tc>
              <w:tc>
                <w:tcPr>
                  <w:tcW w:w="2236" w:type="dxa"/>
                  <w:gridSpan w:val="2"/>
                  <w:tcMar>
                    <w:top w:w="0" w:type="dxa"/>
                    <w:left w:w="28" w:type="dxa"/>
                    <w:bottom w:w="0" w:type="dxa"/>
                    <w:right w:w="28" w:type="dxa"/>
                  </w:tcMar>
                  <w:vAlign w:val="center"/>
                </w:tcPr>
                <w:p>
                  <w:pPr>
                    <w:pStyle w:val="8"/>
                    <w:spacing w:line="360" w:lineRule="exact"/>
                  </w:pPr>
                  <w:r>
                    <w:rPr>
                      <w:rFonts w:hint="eastAsia"/>
                    </w:rPr>
                    <w:t>0.3</w:t>
                  </w:r>
                </w:p>
              </w:tc>
              <w:tc>
                <w:tcPr>
                  <w:tcW w:w="3459" w:type="dxa"/>
                  <w:vMerge w:val="continue"/>
                  <w:tcMar>
                    <w:top w:w="0" w:type="dxa"/>
                    <w:left w:w="28" w:type="dxa"/>
                    <w:bottom w:w="0" w:type="dxa"/>
                    <w:right w:w="28" w:type="dxa"/>
                  </w:tcMar>
                  <w:vAlign w:val="center"/>
                </w:tcPr>
                <w:p>
                  <w:pPr>
                    <w:pStyle w:val="8"/>
                    <w:spacing w:line="360" w:lineRule="exact"/>
                  </w:pPr>
                </w:p>
              </w:tc>
              <w:tc>
                <w:tcPr>
                  <w:tcW w:w="1269" w:type="dxa"/>
                  <w:tcMar>
                    <w:top w:w="0" w:type="dxa"/>
                    <w:left w:w="28" w:type="dxa"/>
                    <w:bottom w:w="0" w:type="dxa"/>
                    <w:right w:w="28" w:type="dxa"/>
                  </w:tcMar>
                  <w:vAlign w:val="center"/>
                </w:tcPr>
                <w:p>
                  <w:pPr>
                    <w:pStyle w:val="8"/>
                    <w:spacing w:line="360" w:lineRule="exact"/>
                  </w:pPr>
                </w:p>
              </w:tc>
              <w:tc>
                <w:tcPr>
                  <w:tcW w:w="1237" w:type="dxa"/>
                  <w:tcMar>
                    <w:top w:w="0" w:type="dxa"/>
                    <w:left w:w="28" w:type="dxa"/>
                    <w:bottom w:w="0" w:type="dxa"/>
                    <w:right w:w="28" w:type="dxa"/>
                  </w:tcMar>
                  <w:vAlign w:val="center"/>
                </w:tcPr>
                <w:p>
                  <w:pPr>
                    <w:pStyle w:val="8"/>
                    <w:spacing w:line="360" w:lineRule="exact"/>
                  </w:pPr>
                </w:p>
              </w:tc>
              <w:tc>
                <w:tcPr>
                  <w:tcW w:w="2734" w:type="dxa"/>
                  <w:vMerge w:val="continue"/>
                  <w:tcMar>
                    <w:top w:w="0" w:type="dxa"/>
                    <w:left w:w="28" w:type="dxa"/>
                    <w:bottom w:w="0" w:type="dxa"/>
                    <w:right w:w="28" w:type="dxa"/>
                  </w:tcMar>
                  <w:vAlign w:val="center"/>
                </w:tcPr>
                <w:p>
                  <w:pPr>
                    <w:pStyle w:val="8"/>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40" w:type="dxa"/>
                  <w:tcMar>
                    <w:top w:w="0" w:type="dxa"/>
                    <w:left w:w="28" w:type="dxa"/>
                    <w:bottom w:w="0" w:type="dxa"/>
                    <w:right w:w="28" w:type="dxa"/>
                  </w:tcMar>
                  <w:vAlign w:val="center"/>
                </w:tcPr>
                <w:p>
                  <w:pPr>
                    <w:pStyle w:val="8"/>
                    <w:spacing w:line="360" w:lineRule="exact"/>
                  </w:pPr>
                  <w:r>
                    <w:rPr>
                      <w:rFonts w:hint="eastAsia"/>
                    </w:rPr>
                    <w:t>生态</w:t>
                  </w:r>
                </w:p>
              </w:tc>
              <w:tc>
                <w:tcPr>
                  <w:tcW w:w="13395" w:type="dxa"/>
                  <w:gridSpan w:val="9"/>
                  <w:tcMar>
                    <w:top w:w="0" w:type="dxa"/>
                    <w:left w:w="28" w:type="dxa"/>
                    <w:bottom w:w="0" w:type="dxa"/>
                    <w:right w:w="28" w:type="dxa"/>
                  </w:tcMar>
                  <w:vAlign w:val="center"/>
                </w:tcPr>
                <w:p>
                  <w:pPr>
                    <w:pStyle w:val="8"/>
                    <w:spacing w:line="360" w:lineRule="exact"/>
                    <w:ind w:left="420" w:leftChars="175"/>
                  </w:pPr>
                  <w:r>
                    <w:rPr>
                      <w:rFonts w:hint="eastAsia"/>
                    </w:rPr>
                    <w:t>绿化面积</w:t>
                  </w:r>
                  <w:r>
                    <w:t xml:space="preserve">400 </w:t>
                  </w:r>
                  <w:r>
                    <w:rPr>
                      <w:rFonts w:hint="eastAsia"/>
                    </w:rPr>
                    <w:t>m</w:t>
                  </w:r>
                  <w:r>
                    <w:rPr>
                      <w:rFonts w:hint="eastAsia"/>
                      <w:vertAlign w:val="superscript"/>
                    </w:rPr>
                    <w:t>2</w:t>
                  </w:r>
                  <w:r>
                    <w:rPr>
                      <w:rFonts w:hint="eastAsia"/>
                    </w:rPr>
                    <w:t>，其中1#厂区50 m</w:t>
                  </w:r>
                  <w:r>
                    <w:rPr>
                      <w:rFonts w:hint="eastAsia"/>
                      <w:vertAlign w:val="superscript"/>
                    </w:rPr>
                    <w:t>2</w:t>
                  </w:r>
                  <w:r>
                    <w:rPr>
                      <w:rFonts w:hint="eastAsia"/>
                    </w:rPr>
                    <w:t>，2#厂区3</w:t>
                  </w:r>
                  <w:r>
                    <w:t>50</w:t>
                  </w:r>
                  <w:r>
                    <w:rPr>
                      <w:rFonts w:hint="eastAsia"/>
                    </w:rPr>
                    <w:t xml:space="preserve"> m</w:t>
                  </w:r>
                  <w:r>
                    <w:rPr>
                      <w:rFonts w:hint="eastAsia"/>
                      <w:vertAlign w:val="superscript"/>
                    </w:rPr>
                    <w:t>2</w:t>
                  </w:r>
                </w:p>
              </w:tc>
            </w:tr>
          </w:tbl>
          <w:p>
            <w:pPr>
              <w:pStyle w:val="11"/>
              <w:ind w:firstLine="0" w:firstLineChars="0"/>
              <w:rPr>
                <w:sz w:val="24"/>
              </w:rPr>
            </w:pPr>
          </w:p>
        </w:tc>
      </w:tr>
    </w:tbl>
    <w:p>
      <w:pPr>
        <w:pStyle w:val="11"/>
        <w:ind w:firstLine="0" w:firstLineChars="0"/>
      </w:pPr>
    </w:p>
    <w:p>
      <w:pPr>
        <w:pStyle w:val="28"/>
        <w:spacing w:before="120" w:beforeLines="0"/>
        <w:sectPr>
          <w:pgSz w:w="16838" w:h="11906" w:orient="landscape"/>
          <w:pgMar w:top="1417" w:right="1418" w:bottom="1417" w:left="1418" w:header="851" w:footer="992" w:gutter="0"/>
          <w:cols w:space="720" w:num="1"/>
          <w:docGrid w:linePitch="285" w:charSpace="0"/>
        </w:sectPr>
      </w:pPr>
    </w:p>
    <w:p>
      <w:pPr>
        <w:pStyle w:val="7"/>
        <w:spacing w:before="120"/>
        <w:outlineLvl w:val="0"/>
        <w:rPr>
          <w:b/>
          <w:bCs/>
          <w:sz w:val="32"/>
          <w:szCs w:val="22"/>
        </w:rPr>
      </w:pPr>
      <w:r>
        <w:rPr>
          <w:b/>
          <w:bCs/>
          <w:sz w:val="32"/>
          <w:szCs w:val="22"/>
        </w:rPr>
        <w:t>建设项目拟采取的防治措施及预期治理效果</w:t>
      </w:r>
    </w:p>
    <w:tbl>
      <w:tblPr>
        <w:tblStyle w:val="30"/>
        <w:tblW w:w="92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5"/>
        <w:gridCol w:w="595"/>
        <w:gridCol w:w="850"/>
        <w:gridCol w:w="1134"/>
        <w:gridCol w:w="1206"/>
        <w:gridCol w:w="3761"/>
        <w:gridCol w:w="9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5" w:type="dxa"/>
            <w:tcBorders>
              <w:top w:val="single" w:color="auto" w:sz="6" w:space="0"/>
              <w:left w:val="single" w:color="auto" w:sz="6" w:space="0"/>
              <w:bottom w:val="single" w:color="auto" w:sz="6" w:space="0"/>
              <w:right w:val="single" w:color="auto" w:sz="6" w:space="0"/>
              <w:tl2br w:val="single" w:color="auto" w:sz="6" w:space="0"/>
            </w:tcBorders>
            <w:vAlign w:val="center"/>
          </w:tcPr>
          <w:p>
            <w:pPr>
              <w:pStyle w:val="8"/>
            </w:pPr>
            <w:r>
              <w:t xml:space="preserve"> 内容</w:t>
            </w:r>
          </w:p>
          <w:p>
            <w:pPr>
              <w:pStyle w:val="8"/>
              <w:jc w:val="both"/>
            </w:pPr>
            <w:r>
              <w:t>类型</w:t>
            </w:r>
          </w:p>
        </w:tc>
        <w:tc>
          <w:tcPr>
            <w:tcW w:w="2579" w:type="dxa"/>
            <w:gridSpan w:val="3"/>
            <w:tcBorders>
              <w:top w:val="single" w:color="auto" w:sz="6" w:space="0"/>
              <w:left w:val="single" w:color="auto" w:sz="6" w:space="0"/>
              <w:bottom w:val="single" w:color="auto" w:sz="6" w:space="0"/>
              <w:right w:val="single" w:color="auto" w:sz="6" w:space="0"/>
            </w:tcBorders>
            <w:vAlign w:val="center"/>
          </w:tcPr>
          <w:p>
            <w:pPr>
              <w:pStyle w:val="8"/>
            </w:pPr>
            <w:r>
              <w:t>排放源</w:t>
            </w:r>
          </w:p>
        </w:tc>
        <w:tc>
          <w:tcPr>
            <w:tcW w:w="1206" w:type="dxa"/>
            <w:tcBorders>
              <w:top w:val="single" w:color="auto" w:sz="6" w:space="0"/>
              <w:left w:val="single" w:color="auto" w:sz="6" w:space="0"/>
              <w:bottom w:val="single" w:color="auto" w:sz="6" w:space="0"/>
              <w:right w:val="single" w:color="auto" w:sz="6" w:space="0"/>
            </w:tcBorders>
            <w:vAlign w:val="center"/>
          </w:tcPr>
          <w:p>
            <w:pPr>
              <w:pStyle w:val="8"/>
            </w:pPr>
            <w:r>
              <w:t>污染物</w:t>
            </w:r>
          </w:p>
          <w:p>
            <w:pPr>
              <w:pStyle w:val="8"/>
            </w:pPr>
            <w:r>
              <w:t>名称</w:t>
            </w:r>
          </w:p>
        </w:tc>
        <w:tc>
          <w:tcPr>
            <w:tcW w:w="3761" w:type="dxa"/>
            <w:tcBorders>
              <w:top w:val="single" w:color="auto" w:sz="6" w:space="0"/>
              <w:left w:val="single" w:color="auto" w:sz="6" w:space="0"/>
              <w:bottom w:val="single" w:color="auto" w:sz="6" w:space="0"/>
              <w:right w:val="single" w:color="auto" w:sz="6" w:space="0"/>
            </w:tcBorders>
            <w:vAlign w:val="center"/>
          </w:tcPr>
          <w:p>
            <w:pPr>
              <w:pStyle w:val="8"/>
            </w:pPr>
            <w:r>
              <w:t>防治措施</w:t>
            </w:r>
          </w:p>
        </w:tc>
        <w:tc>
          <w:tcPr>
            <w:tcW w:w="926" w:type="dxa"/>
            <w:tcBorders>
              <w:top w:val="single" w:color="auto" w:sz="6" w:space="0"/>
              <w:left w:val="single" w:color="auto" w:sz="6" w:space="0"/>
              <w:bottom w:val="single" w:color="auto" w:sz="6" w:space="0"/>
              <w:right w:val="single" w:color="auto" w:sz="4" w:space="0"/>
            </w:tcBorders>
            <w:vAlign w:val="center"/>
          </w:tcPr>
          <w:p>
            <w:pPr>
              <w:pStyle w:val="8"/>
            </w:pPr>
            <w: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815" w:type="dxa"/>
            <w:vMerge w:val="restart"/>
            <w:tcBorders>
              <w:top w:val="single" w:color="auto" w:sz="6" w:space="0"/>
              <w:left w:val="single" w:color="auto" w:sz="6" w:space="0"/>
              <w:right w:val="single" w:color="auto" w:sz="6" w:space="0"/>
            </w:tcBorders>
            <w:vAlign w:val="center"/>
          </w:tcPr>
          <w:p>
            <w:pPr>
              <w:pStyle w:val="8"/>
            </w:pPr>
            <w:r>
              <w:rPr>
                <w:rFonts w:hint="eastAsia"/>
              </w:rPr>
              <w:t>大气</w:t>
            </w:r>
          </w:p>
          <w:p>
            <w:pPr>
              <w:pStyle w:val="8"/>
            </w:pPr>
            <w:r>
              <w:rPr>
                <w:rFonts w:hint="eastAsia"/>
              </w:rPr>
              <w:t>污染物</w:t>
            </w:r>
          </w:p>
        </w:tc>
        <w:tc>
          <w:tcPr>
            <w:tcW w:w="595" w:type="dxa"/>
            <w:vMerge w:val="restart"/>
            <w:tcBorders>
              <w:top w:val="single" w:color="auto" w:sz="6" w:space="0"/>
              <w:left w:val="single" w:color="auto" w:sz="6" w:space="0"/>
              <w:right w:val="single" w:color="auto" w:sz="6" w:space="0"/>
            </w:tcBorders>
            <w:vAlign w:val="center"/>
          </w:tcPr>
          <w:p>
            <w:pPr>
              <w:pStyle w:val="8"/>
            </w:pPr>
            <w:r>
              <w:rPr>
                <w:rFonts w:hint="eastAsia"/>
              </w:rPr>
              <w:t>加热炉</w:t>
            </w:r>
          </w:p>
        </w:tc>
        <w:tc>
          <w:tcPr>
            <w:tcW w:w="850" w:type="dxa"/>
            <w:tcBorders>
              <w:top w:val="single" w:color="auto" w:sz="6" w:space="0"/>
              <w:left w:val="single" w:color="auto" w:sz="6" w:space="0"/>
              <w:right w:val="single" w:color="auto" w:sz="6" w:space="0"/>
            </w:tcBorders>
            <w:vAlign w:val="center"/>
          </w:tcPr>
          <w:p>
            <w:pPr>
              <w:pStyle w:val="8"/>
            </w:pPr>
            <w:r>
              <w:t>1</w:t>
            </w:r>
            <w:r>
              <w:rPr>
                <w:rFonts w:hint="eastAsia"/>
              </w:rPr>
              <w:t>#厂区</w:t>
            </w:r>
          </w:p>
        </w:tc>
        <w:tc>
          <w:tcPr>
            <w:tcW w:w="1134" w:type="dxa"/>
            <w:tcBorders>
              <w:top w:val="single" w:color="auto" w:sz="6" w:space="0"/>
              <w:left w:val="single" w:color="auto" w:sz="6" w:space="0"/>
              <w:right w:val="single" w:color="auto" w:sz="6" w:space="0"/>
            </w:tcBorders>
            <w:vAlign w:val="center"/>
          </w:tcPr>
          <w:p>
            <w:pPr>
              <w:pStyle w:val="8"/>
            </w:pPr>
            <w:r>
              <w:rPr>
                <w:rFonts w:hint="eastAsia"/>
              </w:rPr>
              <w:t>1#、2#加热炉</w:t>
            </w:r>
          </w:p>
        </w:tc>
        <w:tc>
          <w:tcPr>
            <w:tcW w:w="1206" w:type="dxa"/>
            <w:vMerge w:val="restart"/>
            <w:tcBorders>
              <w:top w:val="single" w:color="auto" w:sz="6" w:space="0"/>
              <w:left w:val="single" w:color="auto" w:sz="6" w:space="0"/>
              <w:right w:val="single" w:color="auto" w:sz="6" w:space="0"/>
            </w:tcBorders>
            <w:vAlign w:val="center"/>
          </w:tcPr>
          <w:p>
            <w:pPr>
              <w:pStyle w:val="8"/>
              <w:jc w:val="both"/>
            </w:pPr>
            <w:r>
              <w:rPr>
                <w:rFonts w:hint="eastAsia"/>
              </w:rPr>
              <w:t>颗粒物、SO</w:t>
            </w:r>
            <w:r>
              <w:rPr>
                <w:rFonts w:hint="eastAsia"/>
                <w:vertAlign w:val="subscript"/>
              </w:rPr>
              <w:t>2</w:t>
            </w:r>
            <w:r>
              <w:rPr>
                <w:rFonts w:hint="eastAsia"/>
              </w:rPr>
              <w:t>、NOx</w:t>
            </w:r>
          </w:p>
        </w:tc>
        <w:tc>
          <w:tcPr>
            <w:tcW w:w="3761" w:type="dxa"/>
            <w:tcBorders>
              <w:top w:val="single" w:color="auto" w:sz="6" w:space="0"/>
              <w:left w:val="single" w:color="auto" w:sz="6" w:space="0"/>
              <w:right w:val="single" w:color="auto" w:sz="6" w:space="0"/>
            </w:tcBorders>
            <w:vAlign w:val="center"/>
          </w:tcPr>
          <w:p>
            <w:pPr>
              <w:pStyle w:val="8"/>
            </w:pPr>
            <w:r>
              <w:rPr>
                <w:rFonts w:hint="eastAsia"/>
              </w:rPr>
              <w:t>1#、2#加热炉废气共用一套SCR脱硝装置，处理后经15m高排气筒排放</w:t>
            </w:r>
          </w:p>
        </w:tc>
        <w:tc>
          <w:tcPr>
            <w:tcW w:w="926" w:type="dxa"/>
            <w:vMerge w:val="restart"/>
            <w:tcBorders>
              <w:top w:val="single" w:color="auto" w:sz="6" w:space="0"/>
              <w:left w:val="single" w:color="auto" w:sz="6" w:space="0"/>
              <w:right w:val="single" w:color="auto" w:sz="4" w:space="0"/>
            </w:tcBorders>
            <w:vAlign w:val="center"/>
          </w:tcPr>
          <w:p>
            <w:pPr>
              <w:pStyle w:val="8"/>
            </w:pPr>
            <w:r>
              <w:rPr>
                <w:rFonts w:hint="eastAsia"/>
              </w:rPr>
              <w:t>达标</w:t>
            </w:r>
          </w:p>
          <w:p>
            <w:pPr>
              <w:pStyle w:val="8"/>
            </w:pPr>
            <w:r>
              <w:rPr>
                <w:rFonts w:hint="eastAsia"/>
              </w:rPr>
              <w:t>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815" w:type="dxa"/>
            <w:vMerge w:val="continue"/>
            <w:tcBorders>
              <w:left w:val="single" w:color="auto" w:sz="6" w:space="0"/>
              <w:right w:val="single" w:color="auto" w:sz="6" w:space="0"/>
            </w:tcBorders>
            <w:vAlign w:val="center"/>
          </w:tcPr>
          <w:p>
            <w:pPr>
              <w:pStyle w:val="8"/>
            </w:pPr>
          </w:p>
        </w:tc>
        <w:tc>
          <w:tcPr>
            <w:tcW w:w="595" w:type="dxa"/>
            <w:vMerge w:val="continue"/>
            <w:tcBorders>
              <w:left w:val="single" w:color="auto" w:sz="6" w:space="0"/>
              <w:right w:val="single" w:color="auto" w:sz="6" w:space="0"/>
            </w:tcBorders>
            <w:vAlign w:val="center"/>
          </w:tcPr>
          <w:p>
            <w:pPr>
              <w:pStyle w:val="8"/>
            </w:pPr>
          </w:p>
        </w:tc>
        <w:tc>
          <w:tcPr>
            <w:tcW w:w="850" w:type="dxa"/>
            <w:vMerge w:val="restart"/>
            <w:tcBorders>
              <w:top w:val="single" w:color="auto" w:sz="6" w:space="0"/>
              <w:left w:val="single" w:color="auto" w:sz="6" w:space="0"/>
              <w:right w:val="single" w:color="auto" w:sz="6" w:space="0"/>
            </w:tcBorders>
            <w:vAlign w:val="center"/>
          </w:tcPr>
          <w:p>
            <w:pPr>
              <w:pStyle w:val="8"/>
            </w:pPr>
            <w:r>
              <w:t>2</w:t>
            </w:r>
            <w:r>
              <w:rPr>
                <w:rFonts w:hint="eastAsia"/>
              </w:rPr>
              <w:t>#厂区</w:t>
            </w:r>
          </w:p>
        </w:tc>
        <w:tc>
          <w:tcPr>
            <w:tcW w:w="1134" w:type="dxa"/>
            <w:tcBorders>
              <w:top w:val="single" w:color="auto" w:sz="6" w:space="0"/>
              <w:left w:val="single" w:color="auto" w:sz="6" w:space="0"/>
              <w:right w:val="single" w:color="auto" w:sz="6" w:space="0"/>
            </w:tcBorders>
            <w:vAlign w:val="center"/>
          </w:tcPr>
          <w:p>
            <w:pPr>
              <w:pStyle w:val="8"/>
            </w:pPr>
            <w:r>
              <w:t>3</w:t>
            </w:r>
            <w:r>
              <w:rPr>
                <w:rFonts w:hint="eastAsia"/>
              </w:rPr>
              <w:t>#、</w:t>
            </w:r>
            <w:r>
              <w:t>4</w:t>
            </w:r>
            <w:r>
              <w:rPr>
                <w:rFonts w:hint="eastAsia"/>
              </w:rPr>
              <w:t>#加热炉</w:t>
            </w:r>
          </w:p>
        </w:tc>
        <w:tc>
          <w:tcPr>
            <w:tcW w:w="1206" w:type="dxa"/>
            <w:vMerge w:val="continue"/>
            <w:tcBorders>
              <w:left w:val="single" w:color="auto" w:sz="6" w:space="0"/>
              <w:right w:val="single" w:color="auto" w:sz="6" w:space="0"/>
            </w:tcBorders>
            <w:vAlign w:val="center"/>
          </w:tcPr>
          <w:p>
            <w:pPr>
              <w:pStyle w:val="8"/>
              <w:jc w:val="both"/>
            </w:pPr>
          </w:p>
        </w:tc>
        <w:tc>
          <w:tcPr>
            <w:tcW w:w="3761" w:type="dxa"/>
            <w:tcBorders>
              <w:left w:val="single" w:color="auto" w:sz="6" w:space="0"/>
              <w:right w:val="single" w:color="auto" w:sz="6" w:space="0"/>
            </w:tcBorders>
            <w:vAlign w:val="center"/>
          </w:tcPr>
          <w:p>
            <w:pPr>
              <w:pStyle w:val="8"/>
              <w:rPr>
                <w:rFonts w:hAnsi="宋体"/>
              </w:rPr>
            </w:pPr>
            <w:r>
              <w:rPr>
                <w:rFonts w:hAnsi="宋体"/>
              </w:rPr>
              <w:t>3#</w:t>
            </w:r>
            <w:r>
              <w:rPr>
                <w:rFonts w:hint="eastAsia" w:hAnsi="宋体"/>
              </w:rPr>
              <w:t>、</w:t>
            </w:r>
            <w:r>
              <w:rPr>
                <w:rFonts w:hAnsi="宋体"/>
              </w:rPr>
              <w:t>4</w:t>
            </w:r>
            <w:r>
              <w:rPr>
                <w:rFonts w:hint="eastAsia" w:hAnsi="宋体"/>
              </w:rPr>
              <w:t>#加热炉配套1套SCR脱硝装置，处理后通过15</w:t>
            </w:r>
            <w:r>
              <w:rPr>
                <w:rFonts w:hAnsi="宋体"/>
              </w:rPr>
              <w:t xml:space="preserve"> </w:t>
            </w:r>
            <w:r>
              <w:rPr>
                <w:rFonts w:hint="eastAsia" w:hAnsi="宋体"/>
              </w:rPr>
              <w:t>m高排气筒排放</w:t>
            </w:r>
          </w:p>
        </w:tc>
        <w:tc>
          <w:tcPr>
            <w:tcW w:w="926" w:type="dxa"/>
            <w:vMerge w:val="continue"/>
            <w:tcBorders>
              <w:left w:val="single" w:color="auto" w:sz="6" w:space="0"/>
              <w:right w:val="single" w:color="auto" w:sz="4" w:space="0"/>
            </w:tcBorders>
            <w:vAlign w:val="center"/>
          </w:tcPr>
          <w:p>
            <w:pPr>
              <w:pStyle w:val="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815" w:type="dxa"/>
            <w:vMerge w:val="continue"/>
            <w:tcBorders>
              <w:left w:val="single" w:color="auto" w:sz="6" w:space="0"/>
              <w:right w:val="single" w:color="auto" w:sz="6" w:space="0"/>
            </w:tcBorders>
            <w:vAlign w:val="center"/>
          </w:tcPr>
          <w:p>
            <w:pPr>
              <w:pStyle w:val="8"/>
            </w:pPr>
          </w:p>
        </w:tc>
        <w:tc>
          <w:tcPr>
            <w:tcW w:w="595" w:type="dxa"/>
            <w:vMerge w:val="continue"/>
            <w:tcBorders>
              <w:left w:val="single" w:color="auto" w:sz="6" w:space="0"/>
              <w:right w:val="single" w:color="auto" w:sz="6" w:space="0"/>
            </w:tcBorders>
            <w:vAlign w:val="center"/>
          </w:tcPr>
          <w:p>
            <w:pPr>
              <w:pStyle w:val="8"/>
            </w:pPr>
          </w:p>
        </w:tc>
        <w:tc>
          <w:tcPr>
            <w:tcW w:w="850" w:type="dxa"/>
            <w:vMerge w:val="continue"/>
            <w:tcBorders>
              <w:left w:val="single" w:color="auto" w:sz="6" w:space="0"/>
              <w:right w:val="single" w:color="auto" w:sz="6" w:space="0"/>
            </w:tcBorders>
            <w:vAlign w:val="center"/>
          </w:tcPr>
          <w:p>
            <w:pPr>
              <w:pStyle w:val="8"/>
            </w:pPr>
          </w:p>
        </w:tc>
        <w:tc>
          <w:tcPr>
            <w:tcW w:w="1134" w:type="dxa"/>
            <w:tcBorders>
              <w:top w:val="single" w:color="auto" w:sz="6" w:space="0"/>
              <w:left w:val="single" w:color="auto" w:sz="6" w:space="0"/>
              <w:right w:val="single" w:color="auto" w:sz="6" w:space="0"/>
            </w:tcBorders>
            <w:vAlign w:val="center"/>
          </w:tcPr>
          <w:p>
            <w:pPr>
              <w:pStyle w:val="8"/>
            </w:pPr>
            <w:r>
              <w:t>5</w:t>
            </w:r>
            <w:r>
              <w:rPr>
                <w:rFonts w:hint="eastAsia"/>
              </w:rPr>
              <w:t>#、</w:t>
            </w:r>
            <w:r>
              <w:t>6</w:t>
            </w:r>
            <w:r>
              <w:rPr>
                <w:rFonts w:hint="eastAsia"/>
              </w:rPr>
              <w:t>#、</w:t>
            </w:r>
            <w:r>
              <w:t>7</w:t>
            </w:r>
            <w:r>
              <w:rPr>
                <w:rFonts w:hint="eastAsia"/>
              </w:rPr>
              <w:t>#加热炉</w:t>
            </w:r>
          </w:p>
        </w:tc>
        <w:tc>
          <w:tcPr>
            <w:tcW w:w="1206" w:type="dxa"/>
            <w:vMerge w:val="continue"/>
            <w:tcBorders>
              <w:left w:val="single" w:color="auto" w:sz="6" w:space="0"/>
              <w:right w:val="single" w:color="auto" w:sz="6" w:space="0"/>
            </w:tcBorders>
            <w:vAlign w:val="center"/>
          </w:tcPr>
          <w:p>
            <w:pPr>
              <w:pStyle w:val="8"/>
              <w:jc w:val="both"/>
            </w:pPr>
          </w:p>
        </w:tc>
        <w:tc>
          <w:tcPr>
            <w:tcW w:w="3761" w:type="dxa"/>
            <w:tcBorders>
              <w:left w:val="single" w:color="auto" w:sz="6" w:space="0"/>
              <w:right w:val="single" w:color="auto" w:sz="6" w:space="0"/>
            </w:tcBorders>
            <w:vAlign w:val="center"/>
          </w:tcPr>
          <w:p>
            <w:pPr>
              <w:pStyle w:val="8"/>
              <w:rPr>
                <w:rFonts w:hAnsi="宋体"/>
              </w:rPr>
            </w:pPr>
            <w:r>
              <w:rPr>
                <w:rFonts w:hAnsi="宋体"/>
              </w:rPr>
              <w:t>5#</w:t>
            </w:r>
            <w:r>
              <w:rPr>
                <w:rFonts w:hint="eastAsia" w:hAnsi="宋体"/>
              </w:rPr>
              <w:t>、</w:t>
            </w:r>
            <w:r>
              <w:rPr>
                <w:rFonts w:hAnsi="宋体"/>
              </w:rPr>
              <w:t>6</w:t>
            </w:r>
            <w:r>
              <w:rPr>
                <w:rFonts w:hint="eastAsia" w:hAnsi="宋体"/>
              </w:rPr>
              <w:t>#、7#加热炉配套1套SCR脱硝装置，处理后通过15</w:t>
            </w:r>
            <w:r>
              <w:rPr>
                <w:rFonts w:hAnsi="宋体"/>
              </w:rPr>
              <w:t xml:space="preserve"> </w:t>
            </w:r>
            <w:r>
              <w:rPr>
                <w:rFonts w:hint="eastAsia" w:hAnsi="宋体"/>
              </w:rPr>
              <w:t>m高排气筒排放</w:t>
            </w:r>
          </w:p>
        </w:tc>
        <w:tc>
          <w:tcPr>
            <w:tcW w:w="926" w:type="dxa"/>
            <w:vMerge w:val="continue"/>
            <w:tcBorders>
              <w:left w:val="single" w:color="auto" w:sz="6" w:space="0"/>
              <w:right w:val="single" w:color="auto" w:sz="4" w:space="0"/>
            </w:tcBorders>
            <w:vAlign w:val="center"/>
          </w:tcPr>
          <w:p>
            <w:pPr>
              <w:pStyle w:val="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815" w:type="dxa"/>
            <w:vMerge w:val="continue"/>
            <w:tcBorders>
              <w:left w:val="single" w:color="auto" w:sz="6" w:space="0"/>
              <w:right w:val="single" w:color="auto" w:sz="6" w:space="0"/>
            </w:tcBorders>
            <w:vAlign w:val="center"/>
          </w:tcPr>
          <w:p>
            <w:pPr>
              <w:pStyle w:val="8"/>
            </w:pPr>
          </w:p>
        </w:tc>
        <w:tc>
          <w:tcPr>
            <w:tcW w:w="595" w:type="dxa"/>
            <w:vMerge w:val="continue"/>
            <w:tcBorders>
              <w:left w:val="single" w:color="auto" w:sz="6" w:space="0"/>
              <w:right w:val="single" w:color="auto" w:sz="6" w:space="0"/>
            </w:tcBorders>
            <w:vAlign w:val="center"/>
          </w:tcPr>
          <w:p>
            <w:pPr>
              <w:pStyle w:val="8"/>
            </w:pPr>
          </w:p>
        </w:tc>
        <w:tc>
          <w:tcPr>
            <w:tcW w:w="850" w:type="dxa"/>
            <w:vMerge w:val="continue"/>
            <w:tcBorders>
              <w:left w:val="single" w:color="auto" w:sz="6" w:space="0"/>
              <w:right w:val="single" w:color="auto" w:sz="6" w:space="0"/>
            </w:tcBorders>
            <w:vAlign w:val="center"/>
          </w:tcPr>
          <w:p>
            <w:pPr>
              <w:pStyle w:val="8"/>
            </w:pPr>
          </w:p>
        </w:tc>
        <w:tc>
          <w:tcPr>
            <w:tcW w:w="1134" w:type="dxa"/>
            <w:tcBorders>
              <w:top w:val="single" w:color="auto" w:sz="6" w:space="0"/>
              <w:left w:val="single" w:color="auto" w:sz="6" w:space="0"/>
              <w:right w:val="single" w:color="auto" w:sz="6" w:space="0"/>
            </w:tcBorders>
            <w:vAlign w:val="center"/>
          </w:tcPr>
          <w:p>
            <w:pPr>
              <w:pStyle w:val="8"/>
            </w:pPr>
            <w:r>
              <w:rPr>
                <w:rFonts w:hint="eastAsia"/>
              </w:rPr>
              <w:t>8#、</w:t>
            </w:r>
            <w:r>
              <w:t>9</w:t>
            </w:r>
            <w:r>
              <w:rPr>
                <w:rFonts w:hint="eastAsia"/>
              </w:rPr>
              <w:t>#加热炉</w:t>
            </w:r>
          </w:p>
        </w:tc>
        <w:tc>
          <w:tcPr>
            <w:tcW w:w="1206" w:type="dxa"/>
            <w:vMerge w:val="continue"/>
            <w:tcBorders>
              <w:left w:val="single" w:color="auto" w:sz="6" w:space="0"/>
              <w:right w:val="single" w:color="auto" w:sz="6" w:space="0"/>
            </w:tcBorders>
            <w:vAlign w:val="center"/>
          </w:tcPr>
          <w:p>
            <w:pPr>
              <w:pStyle w:val="8"/>
              <w:jc w:val="both"/>
            </w:pPr>
          </w:p>
        </w:tc>
        <w:tc>
          <w:tcPr>
            <w:tcW w:w="3761" w:type="dxa"/>
            <w:tcBorders>
              <w:left w:val="single" w:color="auto" w:sz="6" w:space="0"/>
              <w:right w:val="single" w:color="auto" w:sz="6" w:space="0"/>
            </w:tcBorders>
            <w:vAlign w:val="center"/>
          </w:tcPr>
          <w:p>
            <w:pPr>
              <w:pStyle w:val="8"/>
              <w:rPr>
                <w:rFonts w:hAnsi="宋体"/>
              </w:rPr>
            </w:pPr>
            <w:r>
              <w:t>8</w:t>
            </w:r>
            <w:r>
              <w:rPr>
                <w:rFonts w:hint="eastAsia"/>
              </w:rPr>
              <w:t>#、</w:t>
            </w:r>
            <w:r>
              <w:t>9</w:t>
            </w:r>
            <w:r>
              <w:rPr>
                <w:rFonts w:hint="eastAsia"/>
              </w:rPr>
              <w:t>#加热炉废气共用一套SCR脱硝装置，处理后经15m高排气筒排放</w:t>
            </w:r>
          </w:p>
        </w:tc>
        <w:tc>
          <w:tcPr>
            <w:tcW w:w="926" w:type="dxa"/>
            <w:vMerge w:val="continue"/>
            <w:tcBorders>
              <w:left w:val="single" w:color="auto" w:sz="6" w:space="0"/>
              <w:right w:val="single" w:color="auto" w:sz="4" w:space="0"/>
            </w:tcBorders>
            <w:vAlign w:val="center"/>
          </w:tcPr>
          <w:p>
            <w:pPr>
              <w:pStyle w:val="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5" w:type="dxa"/>
            <w:tcBorders>
              <w:left w:val="single" w:color="auto" w:sz="6" w:space="0"/>
              <w:right w:val="single" w:color="auto" w:sz="6" w:space="0"/>
            </w:tcBorders>
            <w:vAlign w:val="center"/>
          </w:tcPr>
          <w:p>
            <w:pPr>
              <w:pStyle w:val="8"/>
            </w:pPr>
            <w:r>
              <w:rPr>
                <w:rFonts w:hint="eastAsia"/>
              </w:rPr>
              <w:t>废水</w:t>
            </w:r>
          </w:p>
        </w:tc>
        <w:tc>
          <w:tcPr>
            <w:tcW w:w="2579" w:type="dxa"/>
            <w:gridSpan w:val="3"/>
            <w:tcBorders>
              <w:left w:val="single" w:color="auto" w:sz="6" w:space="0"/>
              <w:right w:val="single" w:color="auto" w:sz="6" w:space="0"/>
            </w:tcBorders>
            <w:vAlign w:val="center"/>
          </w:tcPr>
          <w:p>
            <w:pPr>
              <w:pStyle w:val="8"/>
            </w:pPr>
            <w:r>
              <w:rPr>
                <w:rFonts w:hint="eastAsia"/>
              </w:rPr>
              <w:t>职工生活废水</w:t>
            </w:r>
          </w:p>
        </w:tc>
        <w:tc>
          <w:tcPr>
            <w:tcW w:w="1206" w:type="dxa"/>
            <w:tcBorders>
              <w:left w:val="single" w:color="auto" w:sz="6" w:space="0"/>
              <w:right w:val="single" w:color="auto" w:sz="6" w:space="0"/>
            </w:tcBorders>
            <w:vAlign w:val="center"/>
          </w:tcPr>
          <w:p>
            <w:pPr>
              <w:pStyle w:val="8"/>
              <w:jc w:val="both"/>
            </w:pPr>
            <w:r>
              <w:rPr>
                <w:rFonts w:hint="eastAsia"/>
              </w:rPr>
              <w:t>COD、BOD、SS、</w:t>
            </w:r>
            <w:r>
              <w:t>NH</w:t>
            </w:r>
            <w:r>
              <w:rPr>
                <w:vertAlign w:val="subscript"/>
              </w:rPr>
              <w:t>3</w:t>
            </w:r>
            <w:r>
              <w:t>-N</w:t>
            </w:r>
          </w:p>
        </w:tc>
        <w:tc>
          <w:tcPr>
            <w:tcW w:w="3761" w:type="dxa"/>
            <w:tcBorders>
              <w:top w:val="single" w:color="auto" w:sz="6" w:space="0"/>
              <w:left w:val="single" w:color="auto" w:sz="6" w:space="0"/>
              <w:right w:val="single" w:color="auto" w:sz="6" w:space="0"/>
            </w:tcBorders>
            <w:vAlign w:val="center"/>
          </w:tcPr>
          <w:p>
            <w:pPr>
              <w:pStyle w:val="8"/>
            </w:pPr>
            <w:r>
              <w:rPr>
                <w:rFonts w:hint="eastAsia"/>
              </w:rPr>
              <w:t>使用旱厕，定期清掏，洗漱废水用于洒水抑尘</w:t>
            </w:r>
          </w:p>
        </w:tc>
        <w:tc>
          <w:tcPr>
            <w:tcW w:w="926" w:type="dxa"/>
            <w:tcBorders>
              <w:left w:val="single" w:color="auto" w:sz="6" w:space="0"/>
              <w:right w:val="single" w:color="auto" w:sz="4" w:space="0"/>
            </w:tcBorders>
            <w:vAlign w:val="center"/>
          </w:tcPr>
          <w:p>
            <w:pPr>
              <w:pStyle w:val="8"/>
            </w:pPr>
            <w:r>
              <w:rPr>
                <w:rFonts w:hint="eastAsia"/>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5" w:type="dxa"/>
            <w:vMerge w:val="restart"/>
            <w:tcBorders>
              <w:top w:val="single" w:color="auto" w:sz="6" w:space="0"/>
              <w:left w:val="single" w:color="auto" w:sz="6" w:space="0"/>
              <w:right w:val="single" w:color="auto" w:sz="6" w:space="0"/>
            </w:tcBorders>
            <w:vAlign w:val="center"/>
          </w:tcPr>
          <w:p>
            <w:pPr>
              <w:pStyle w:val="8"/>
            </w:pPr>
            <w:r>
              <w:t>固体</w:t>
            </w:r>
          </w:p>
          <w:p>
            <w:pPr>
              <w:pStyle w:val="8"/>
            </w:pPr>
            <w:r>
              <w:t>废物</w:t>
            </w:r>
          </w:p>
        </w:tc>
        <w:tc>
          <w:tcPr>
            <w:tcW w:w="3785" w:type="dxa"/>
            <w:gridSpan w:val="4"/>
            <w:tcBorders>
              <w:top w:val="single" w:color="auto" w:sz="6" w:space="0"/>
              <w:left w:val="single" w:color="auto" w:sz="6" w:space="0"/>
              <w:right w:val="single" w:color="auto" w:sz="6" w:space="0"/>
            </w:tcBorders>
            <w:vAlign w:val="center"/>
          </w:tcPr>
          <w:p>
            <w:pPr>
              <w:pStyle w:val="8"/>
            </w:pPr>
            <w:r>
              <w:rPr>
                <w:rFonts w:hint="eastAsia"/>
              </w:rPr>
              <w:t>氧化铁皮</w:t>
            </w:r>
          </w:p>
        </w:tc>
        <w:tc>
          <w:tcPr>
            <w:tcW w:w="3761" w:type="dxa"/>
            <w:vMerge w:val="restart"/>
            <w:tcBorders>
              <w:top w:val="single" w:color="auto" w:sz="6" w:space="0"/>
              <w:left w:val="single" w:color="auto" w:sz="6" w:space="0"/>
              <w:right w:val="single" w:color="auto" w:sz="6" w:space="0"/>
            </w:tcBorders>
            <w:vAlign w:val="center"/>
          </w:tcPr>
          <w:p>
            <w:pPr>
              <w:pStyle w:val="8"/>
            </w:pPr>
            <w:r>
              <w:rPr>
                <w:rFonts w:hint="eastAsia"/>
              </w:rPr>
              <w:t>1#厂区北侧、2#厂区东侧各设置一般固体废物暂存区，废铁屑边角料及氧化铁皮分类储存</w:t>
            </w:r>
          </w:p>
        </w:tc>
        <w:tc>
          <w:tcPr>
            <w:tcW w:w="926" w:type="dxa"/>
            <w:vMerge w:val="restart"/>
            <w:tcBorders>
              <w:top w:val="single" w:color="auto" w:sz="6" w:space="0"/>
              <w:left w:val="single" w:color="auto" w:sz="6" w:space="0"/>
              <w:right w:val="single" w:color="auto" w:sz="4" w:space="0"/>
            </w:tcBorders>
            <w:vAlign w:val="center"/>
          </w:tcPr>
          <w:p>
            <w:pPr>
              <w:pStyle w:val="8"/>
            </w:pPr>
            <w:r>
              <w:t>合理</w:t>
            </w:r>
          </w:p>
          <w:p>
            <w:pPr>
              <w:pStyle w:val="8"/>
            </w:pPr>
            <w:r>
              <w:t>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5" w:type="dxa"/>
            <w:vMerge w:val="continue"/>
            <w:tcBorders>
              <w:left w:val="single" w:color="auto" w:sz="6" w:space="0"/>
              <w:right w:val="single" w:color="auto" w:sz="6" w:space="0"/>
            </w:tcBorders>
            <w:vAlign w:val="center"/>
          </w:tcPr>
          <w:p>
            <w:pPr>
              <w:pStyle w:val="8"/>
            </w:pPr>
          </w:p>
        </w:tc>
        <w:tc>
          <w:tcPr>
            <w:tcW w:w="3785" w:type="dxa"/>
            <w:gridSpan w:val="4"/>
            <w:tcBorders>
              <w:left w:val="single" w:color="auto" w:sz="6" w:space="0"/>
              <w:right w:val="single" w:color="auto" w:sz="6" w:space="0"/>
            </w:tcBorders>
            <w:vAlign w:val="center"/>
          </w:tcPr>
          <w:p>
            <w:pPr>
              <w:pStyle w:val="8"/>
            </w:pPr>
            <w:r>
              <w:rPr>
                <w:rFonts w:hint="eastAsia"/>
              </w:rPr>
              <w:t>废铁屑、废边角料</w:t>
            </w:r>
          </w:p>
        </w:tc>
        <w:tc>
          <w:tcPr>
            <w:tcW w:w="3761" w:type="dxa"/>
            <w:vMerge w:val="continue"/>
            <w:tcBorders>
              <w:left w:val="single" w:color="auto" w:sz="6" w:space="0"/>
              <w:right w:val="single" w:color="auto" w:sz="6" w:space="0"/>
            </w:tcBorders>
            <w:vAlign w:val="center"/>
          </w:tcPr>
          <w:p>
            <w:pPr>
              <w:pStyle w:val="8"/>
            </w:pPr>
          </w:p>
        </w:tc>
        <w:tc>
          <w:tcPr>
            <w:tcW w:w="926" w:type="dxa"/>
            <w:vMerge w:val="continue"/>
            <w:tcBorders>
              <w:left w:val="single" w:color="auto" w:sz="6" w:space="0"/>
              <w:right w:val="single" w:color="auto" w:sz="4" w:space="0"/>
            </w:tcBorders>
            <w:vAlign w:val="center"/>
          </w:tcPr>
          <w:p>
            <w:pPr>
              <w:pStyle w:val="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5" w:type="dxa"/>
            <w:vMerge w:val="continue"/>
            <w:tcBorders>
              <w:left w:val="single" w:color="auto" w:sz="6" w:space="0"/>
              <w:right w:val="single" w:color="auto" w:sz="6" w:space="0"/>
            </w:tcBorders>
            <w:vAlign w:val="center"/>
          </w:tcPr>
          <w:p>
            <w:pPr>
              <w:pStyle w:val="8"/>
            </w:pPr>
          </w:p>
        </w:tc>
        <w:tc>
          <w:tcPr>
            <w:tcW w:w="3785" w:type="dxa"/>
            <w:gridSpan w:val="4"/>
            <w:tcBorders>
              <w:left w:val="single" w:color="auto" w:sz="6" w:space="0"/>
              <w:right w:val="single" w:color="auto" w:sz="6" w:space="0"/>
            </w:tcBorders>
            <w:vAlign w:val="center"/>
          </w:tcPr>
          <w:p>
            <w:pPr>
              <w:pStyle w:val="8"/>
            </w:pPr>
            <w:r>
              <w:rPr>
                <w:rFonts w:hint="eastAsia"/>
              </w:rPr>
              <w:t>废包装</w:t>
            </w:r>
          </w:p>
        </w:tc>
        <w:tc>
          <w:tcPr>
            <w:tcW w:w="3761" w:type="dxa"/>
            <w:vMerge w:val="continue"/>
            <w:tcBorders>
              <w:left w:val="single" w:color="auto" w:sz="6" w:space="0"/>
              <w:right w:val="single" w:color="auto" w:sz="6" w:space="0"/>
            </w:tcBorders>
            <w:vAlign w:val="center"/>
          </w:tcPr>
          <w:p>
            <w:pPr>
              <w:pStyle w:val="8"/>
            </w:pPr>
          </w:p>
        </w:tc>
        <w:tc>
          <w:tcPr>
            <w:tcW w:w="926" w:type="dxa"/>
            <w:vMerge w:val="continue"/>
            <w:tcBorders>
              <w:left w:val="single" w:color="auto" w:sz="6" w:space="0"/>
              <w:right w:val="single" w:color="auto" w:sz="4" w:space="0"/>
            </w:tcBorders>
            <w:vAlign w:val="center"/>
          </w:tcPr>
          <w:p>
            <w:pPr>
              <w:pStyle w:val="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5" w:type="dxa"/>
            <w:vMerge w:val="continue"/>
            <w:tcBorders>
              <w:left w:val="single" w:color="auto" w:sz="6" w:space="0"/>
              <w:right w:val="single" w:color="auto" w:sz="6" w:space="0"/>
            </w:tcBorders>
            <w:vAlign w:val="center"/>
          </w:tcPr>
          <w:p>
            <w:pPr>
              <w:pStyle w:val="8"/>
            </w:pPr>
          </w:p>
        </w:tc>
        <w:tc>
          <w:tcPr>
            <w:tcW w:w="3785" w:type="dxa"/>
            <w:gridSpan w:val="4"/>
            <w:tcBorders>
              <w:left w:val="single" w:color="auto" w:sz="6" w:space="0"/>
              <w:right w:val="single" w:color="auto" w:sz="6" w:space="0"/>
            </w:tcBorders>
            <w:vAlign w:val="center"/>
          </w:tcPr>
          <w:p>
            <w:pPr>
              <w:pStyle w:val="8"/>
            </w:pPr>
            <w:r>
              <w:rPr>
                <w:rFonts w:hint="eastAsia"/>
              </w:rPr>
              <w:t>生活垃圾</w:t>
            </w:r>
          </w:p>
        </w:tc>
        <w:tc>
          <w:tcPr>
            <w:tcW w:w="3761" w:type="dxa"/>
            <w:tcBorders>
              <w:top w:val="single" w:color="auto" w:sz="6" w:space="0"/>
              <w:left w:val="single" w:color="auto" w:sz="6" w:space="0"/>
              <w:right w:val="single" w:color="auto" w:sz="6" w:space="0"/>
            </w:tcBorders>
            <w:vAlign w:val="center"/>
          </w:tcPr>
          <w:p>
            <w:pPr>
              <w:pStyle w:val="8"/>
            </w:pPr>
            <w:r>
              <w:rPr>
                <w:rFonts w:hint="eastAsia"/>
              </w:rPr>
              <w:t>厂区设垃圾收集桶，收集后由环卫部门清运统一处置</w:t>
            </w:r>
          </w:p>
        </w:tc>
        <w:tc>
          <w:tcPr>
            <w:tcW w:w="926" w:type="dxa"/>
            <w:vMerge w:val="continue"/>
            <w:tcBorders>
              <w:left w:val="single" w:color="auto" w:sz="6" w:space="0"/>
              <w:right w:val="single" w:color="auto" w:sz="4" w:space="0"/>
            </w:tcBorders>
            <w:vAlign w:val="center"/>
          </w:tcPr>
          <w:p>
            <w:pPr>
              <w:pStyle w:val="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5" w:type="dxa"/>
            <w:vMerge w:val="continue"/>
            <w:tcBorders>
              <w:left w:val="single" w:color="auto" w:sz="6" w:space="0"/>
              <w:right w:val="single" w:color="auto" w:sz="6" w:space="0"/>
            </w:tcBorders>
            <w:vAlign w:val="center"/>
          </w:tcPr>
          <w:p>
            <w:pPr>
              <w:pStyle w:val="8"/>
            </w:pPr>
          </w:p>
        </w:tc>
        <w:tc>
          <w:tcPr>
            <w:tcW w:w="3785" w:type="dxa"/>
            <w:gridSpan w:val="4"/>
            <w:tcBorders>
              <w:left w:val="single" w:color="auto" w:sz="6" w:space="0"/>
              <w:right w:val="single" w:color="auto" w:sz="6" w:space="0"/>
            </w:tcBorders>
            <w:vAlign w:val="center"/>
          </w:tcPr>
          <w:p>
            <w:pPr>
              <w:pStyle w:val="8"/>
            </w:pPr>
            <w:r>
              <w:rPr>
                <w:rFonts w:hint="eastAsia"/>
              </w:rPr>
              <w:t>废机油</w:t>
            </w:r>
          </w:p>
        </w:tc>
        <w:tc>
          <w:tcPr>
            <w:tcW w:w="3761" w:type="dxa"/>
            <w:vMerge w:val="restart"/>
            <w:tcBorders>
              <w:top w:val="single" w:color="auto" w:sz="6" w:space="0"/>
              <w:left w:val="single" w:color="auto" w:sz="6" w:space="0"/>
              <w:right w:val="single" w:color="auto" w:sz="6" w:space="0"/>
            </w:tcBorders>
            <w:vAlign w:val="center"/>
          </w:tcPr>
          <w:p>
            <w:pPr>
              <w:pStyle w:val="8"/>
              <w:jc w:val="both"/>
            </w:pPr>
            <w:r>
              <w:rPr>
                <w:rFonts w:hint="eastAsia"/>
              </w:rPr>
              <w:t>1#厂区机加工车间东侧，2#厂区南侧各设置一间5 m</w:t>
            </w:r>
            <w:r>
              <w:rPr>
                <w:rFonts w:hint="eastAsia"/>
                <w:vertAlign w:val="superscript"/>
              </w:rPr>
              <w:t>2</w:t>
            </w:r>
            <w:r>
              <w:rPr>
                <w:rFonts w:hint="eastAsia"/>
              </w:rPr>
              <w:t>的危废暂存间。</w:t>
            </w:r>
            <w:r>
              <w:t xml:space="preserve"> </w:t>
            </w:r>
          </w:p>
          <w:p>
            <w:pPr>
              <w:pStyle w:val="8"/>
              <w:jc w:val="both"/>
            </w:pPr>
            <w:r>
              <w:rPr>
                <w:rFonts w:hint="eastAsia"/>
              </w:rPr>
              <w:t>车床、钻床、锯床等机加工设备布置在固定区域，并对地面进行防渗处理，设备配套防渗透底座，同时设备上配套接油盘等设施，对废油进行收集，废油收集后储存在危废暂存间内，交由有资质单位处理处置。</w:t>
            </w:r>
          </w:p>
        </w:tc>
        <w:tc>
          <w:tcPr>
            <w:tcW w:w="926" w:type="dxa"/>
            <w:vMerge w:val="continue"/>
            <w:tcBorders>
              <w:left w:val="single" w:color="auto" w:sz="6" w:space="0"/>
              <w:right w:val="single" w:color="auto" w:sz="4" w:space="0"/>
            </w:tcBorders>
            <w:vAlign w:val="center"/>
          </w:tcPr>
          <w:p>
            <w:pPr>
              <w:pStyle w:val="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5" w:type="dxa"/>
            <w:vMerge w:val="continue"/>
            <w:tcBorders>
              <w:left w:val="single" w:color="auto" w:sz="6" w:space="0"/>
              <w:right w:val="single" w:color="auto" w:sz="6" w:space="0"/>
            </w:tcBorders>
            <w:vAlign w:val="center"/>
          </w:tcPr>
          <w:p>
            <w:pPr>
              <w:pStyle w:val="8"/>
            </w:pPr>
          </w:p>
        </w:tc>
        <w:tc>
          <w:tcPr>
            <w:tcW w:w="3785" w:type="dxa"/>
            <w:gridSpan w:val="4"/>
            <w:tcBorders>
              <w:left w:val="single" w:color="auto" w:sz="6" w:space="0"/>
              <w:right w:val="single" w:color="auto" w:sz="6" w:space="0"/>
            </w:tcBorders>
            <w:vAlign w:val="center"/>
          </w:tcPr>
          <w:p>
            <w:pPr>
              <w:pStyle w:val="8"/>
            </w:pPr>
            <w:r>
              <w:rPr>
                <w:rFonts w:hint="eastAsia"/>
              </w:rPr>
              <w:t>废乳化液</w:t>
            </w:r>
          </w:p>
        </w:tc>
        <w:tc>
          <w:tcPr>
            <w:tcW w:w="3761" w:type="dxa"/>
            <w:vMerge w:val="continue"/>
            <w:tcBorders>
              <w:left w:val="single" w:color="auto" w:sz="6" w:space="0"/>
              <w:right w:val="single" w:color="auto" w:sz="6" w:space="0"/>
            </w:tcBorders>
            <w:vAlign w:val="center"/>
          </w:tcPr>
          <w:p>
            <w:pPr>
              <w:pStyle w:val="8"/>
            </w:pPr>
          </w:p>
        </w:tc>
        <w:tc>
          <w:tcPr>
            <w:tcW w:w="926" w:type="dxa"/>
            <w:vMerge w:val="continue"/>
            <w:tcBorders>
              <w:left w:val="single" w:color="auto" w:sz="6" w:space="0"/>
              <w:right w:val="single" w:color="auto" w:sz="4" w:space="0"/>
            </w:tcBorders>
            <w:vAlign w:val="center"/>
          </w:tcPr>
          <w:p>
            <w:pPr>
              <w:pStyle w:val="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5" w:type="dxa"/>
            <w:vMerge w:val="restart"/>
            <w:tcBorders>
              <w:left w:val="single" w:color="auto" w:sz="6" w:space="0"/>
              <w:right w:val="single" w:color="auto" w:sz="6" w:space="0"/>
            </w:tcBorders>
            <w:vAlign w:val="center"/>
          </w:tcPr>
          <w:p>
            <w:pPr>
              <w:pStyle w:val="8"/>
            </w:pPr>
            <w:r>
              <w:rPr>
                <w:rFonts w:hint="eastAsia"/>
              </w:rPr>
              <w:t>噪声</w:t>
            </w:r>
          </w:p>
        </w:tc>
        <w:tc>
          <w:tcPr>
            <w:tcW w:w="2579" w:type="dxa"/>
            <w:gridSpan w:val="3"/>
            <w:tcBorders>
              <w:top w:val="single" w:color="auto" w:sz="6" w:space="0"/>
              <w:left w:val="single" w:color="auto" w:sz="6" w:space="0"/>
              <w:right w:val="single" w:color="auto" w:sz="4" w:space="0"/>
            </w:tcBorders>
            <w:vAlign w:val="center"/>
          </w:tcPr>
          <w:p>
            <w:pPr>
              <w:pStyle w:val="8"/>
            </w:pPr>
            <w:r>
              <w:rPr>
                <w:rFonts w:hint="eastAsia"/>
              </w:rPr>
              <w:t>机加工、下料车间设备</w:t>
            </w:r>
          </w:p>
        </w:tc>
        <w:tc>
          <w:tcPr>
            <w:tcW w:w="1206" w:type="dxa"/>
            <w:vMerge w:val="restart"/>
            <w:tcBorders>
              <w:top w:val="single" w:color="auto" w:sz="6" w:space="0"/>
              <w:left w:val="single" w:color="auto" w:sz="6" w:space="0"/>
              <w:right w:val="single" w:color="auto" w:sz="4" w:space="0"/>
            </w:tcBorders>
            <w:vAlign w:val="center"/>
          </w:tcPr>
          <w:p>
            <w:pPr>
              <w:pStyle w:val="8"/>
            </w:pPr>
            <w:r>
              <w:rPr>
                <w:rFonts w:hint="eastAsia"/>
              </w:rPr>
              <w:t>设备噪声</w:t>
            </w:r>
          </w:p>
        </w:tc>
        <w:tc>
          <w:tcPr>
            <w:tcW w:w="3761" w:type="dxa"/>
            <w:tcBorders>
              <w:top w:val="single" w:color="auto" w:sz="6" w:space="0"/>
              <w:left w:val="single" w:color="auto" w:sz="4" w:space="0"/>
              <w:bottom w:val="single" w:color="auto" w:sz="6" w:space="0"/>
              <w:right w:val="single" w:color="auto" w:sz="4" w:space="0"/>
            </w:tcBorders>
            <w:vAlign w:val="center"/>
          </w:tcPr>
          <w:p>
            <w:pPr>
              <w:pStyle w:val="8"/>
            </w:pPr>
            <w:r>
              <w:rPr>
                <w:rFonts w:hint="eastAsia"/>
              </w:rPr>
              <w:t>低噪声设备、室内布置</w:t>
            </w:r>
          </w:p>
        </w:tc>
        <w:tc>
          <w:tcPr>
            <w:tcW w:w="926" w:type="dxa"/>
            <w:vMerge w:val="restart"/>
            <w:tcBorders>
              <w:top w:val="single" w:color="auto" w:sz="6" w:space="0"/>
              <w:left w:val="single" w:color="auto" w:sz="4" w:space="0"/>
              <w:right w:val="single" w:color="auto" w:sz="4" w:space="0"/>
            </w:tcBorders>
            <w:vAlign w:val="center"/>
          </w:tcPr>
          <w:p>
            <w:pPr>
              <w:pStyle w:val="8"/>
            </w:pPr>
            <w:r>
              <w:rPr>
                <w:rFonts w:hint="eastAsia"/>
              </w:rPr>
              <w:t>厂界</w:t>
            </w:r>
          </w:p>
          <w:p>
            <w:pPr>
              <w:pStyle w:val="8"/>
            </w:pPr>
            <w:r>
              <w:rPr>
                <w:rFonts w:hint="eastAsia"/>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5" w:type="dxa"/>
            <w:vMerge w:val="continue"/>
            <w:tcBorders>
              <w:left w:val="single" w:color="auto" w:sz="6" w:space="0"/>
              <w:right w:val="single" w:color="auto" w:sz="6" w:space="0"/>
            </w:tcBorders>
            <w:vAlign w:val="center"/>
          </w:tcPr>
          <w:p>
            <w:pPr>
              <w:pStyle w:val="8"/>
            </w:pPr>
          </w:p>
        </w:tc>
        <w:tc>
          <w:tcPr>
            <w:tcW w:w="2579" w:type="dxa"/>
            <w:gridSpan w:val="3"/>
            <w:tcBorders>
              <w:top w:val="single" w:color="auto" w:sz="6" w:space="0"/>
              <w:left w:val="single" w:color="auto" w:sz="6" w:space="0"/>
              <w:right w:val="single" w:color="auto" w:sz="4" w:space="0"/>
            </w:tcBorders>
            <w:vAlign w:val="center"/>
          </w:tcPr>
          <w:p>
            <w:pPr>
              <w:pStyle w:val="8"/>
            </w:pPr>
            <w:r>
              <w:rPr>
                <w:rFonts w:hint="eastAsia"/>
              </w:rPr>
              <w:t>锻造锤</w:t>
            </w:r>
          </w:p>
        </w:tc>
        <w:tc>
          <w:tcPr>
            <w:tcW w:w="1206" w:type="dxa"/>
            <w:vMerge w:val="continue"/>
            <w:tcBorders>
              <w:left w:val="single" w:color="auto" w:sz="6" w:space="0"/>
              <w:right w:val="single" w:color="auto" w:sz="4" w:space="0"/>
            </w:tcBorders>
            <w:vAlign w:val="center"/>
          </w:tcPr>
          <w:p>
            <w:pPr>
              <w:pStyle w:val="8"/>
            </w:pPr>
          </w:p>
        </w:tc>
        <w:tc>
          <w:tcPr>
            <w:tcW w:w="3761" w:type="dxa"/>
            <w:tcBorders>
              <w:top w:val="single" w:color="auto" w:sz="6" w:space="0"/>
              <w:left w:val="single" w:color="auto" w:sz="4" w:space="0"/>
              <w:bottom w:val="single" w:color="auto" w:sz="6" w:space="0"/>
              <w:right w:val="single" w:color="auto" w:sz="4" w:space="0"/>
            </w:tcBorders>
            <w:vAlign w:val="center"/>
          </w:tcPr>
          <w:p>
            <w:pPr>
              <w:pStyle w:val="8"/>
              <w:jc w:val="both"/>
            </w:pPr>
            <w:r>
              <w:rPr>
                <w:rFonts w:hint="eastAsia"/>
              </w:rPr>
              <w:t>半封闭车间布置，车间内墙面设置吸声材料，锻造锤采用钢筋砼基础</w:t>
            </w:r>
          </w:p>
        </w:tc>
        <w:tc>
          <w:tcPr>
            <w:tcW w:w="926" w:type="dxa"/>
            <w:vMerge w:val="continue"/>
            <w:tcBorders>
              <w:left w:val="single" w:color="auto" w:sz="4" w:space="0"/>
              <w:right w:val="single" w:color="auto" w:sz="4" w:space="0"/>
            </w:tcBorders>
            <w:vAlign w:val="center"/>
          </w:tcPr>
          <w:p>
            <w:pPr>
              <w:pStyle w:val="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287" w:type="dxa"/>
            <w:gridSpan w:val="7"/>
            <w:tcBorders>
              <w:top w:val="single" w:color="auto" w:sz="6" w:space="0"/>
              <w:left w:val="single" w:color="auto" w:sz="6" w:space="0"/>
              <w:bottom w:val="single" w:color="auto" w:sz="6" w:space="0"/>
              <w:right w:val="single" w:color="auto" w:sz="6" w:space="0"/>
            </w:tcBorders>
          </w:tcPr>
          <w:p>
            <w:pPr>
              <w:pStyle w:val="7"/>
              <w:spacing w:before="120"/>
            </w:pPr>
            <w:r>
              <w:t>生态保护措施及预期效果</w:t>
            </w:r>
            <w:r>
              <w:rPr>
                <w:rFonts w:hint="eastAsia"/>
              </w:rPr>
              <w:t>：</w:t>
            </w:r>
          </w:p>
          <w:p>
            <w:pPr>
              <w:pStyle w:val="8"/>
              <w:spacing w:line="440" w:lineRule="exact"/>
              <w:ind w:firstLine="480" w:firstLineChars="200"/>
              <w:jc w:val="left"/>
              <w:rPr>
                <w:sz w:val="24"/>
                <w:szCs w:val="24"/>
              </w:rPr>
            </w:pPr>
            <w:r>
              <w:rPr>
                <w:rFonts w:hint="eastAsia"/>
                <w:sz w:val="24"/>
                <w:szCs w:val="24"/>
              </w:rPr>
              <w:t>本项目建设时应注意绿地规划。绿化包括植树种草，乔灌草合理配置，注意易质性布局和噪声传播敏感方向绿化带布设，做到见缝插绿，鼓励垂直布景、立体绿化。</w:t>
            </w:r>
          </w:p>
          <w:p>
            <w:pPr>
              <w:pStyle w:val="8"/>
              <w:spacing w:line="440" w:lineRule="exact"/>
              <w:ind w:firstLine="480" w:firstLineChars="200"/>
              <w:jc w:val="left"/>
              <w:rPr>
                <w:sz w:val="24"/>
                <w:szCs w:val="24"/>
              </w:rPr>
            </w:pPr>
            <w:r>
              <w:rPr>
                <w:rFonts w:hint="eastAsia"/>
                <w:sz w:val="24"/>
                <w:szCs w:val="24"/>
              </w:rPr>
              <w:t>通过以上生态保护措施，本项目用地范围内生态系统可得到最大程度的保护和恢复。因此，建设项目不构成对原有生态系统的较大影响。</w:t>
            </w:r>
          </w:p>
          <w:p>
            <w:pPr>
              <w:ind w:firstLine="480"/>
            </w:pPr>
          </w:p>
          <w:p>
            <w:pPr>
              <w:ind w:firstLine="480"/>
            </w:pPr>
          </w:p>
          <w:p>
            <w:pPr>
              <w:pStyle w:val="29"/>
              <w:spacing w:before="120"/>
              <w:jc w:val="both"/>
            </w:pPr>
          </w:p>
          <w:p>
            <w:pPr>
              <w:pStyle w:val="29"/>
              <w:spacing w:before="120"/>
              <w:jc w:val="both"/>
            </w:pPr>
          </w:p>
        </w:tc>
      </w:tr>
    </w:tbl>
    <w:p>
      <w:pPr>
        <w:pStyle w:val="7"/>
        <w:spacing w:before="120" w:line="440" w:lineRule="exact"/>
        <w:outlineLvl w:val="0"/>
        <w:rPr>
          <w:b/>
          <w:bCs/>
          <w:sz w:val="32"/>
          <w:szCs w:val="22"/>
        </w:rPr>
      </w:pPr>
      <w:r>
        <w:rPr>
          <w:b/>
          <w:bCs/>
          <w:sz w:val="32"/>
          <w:szCs w:val="22"/>
        </w:rPr>
        <w:t>结论与建议</w:t>
      </w:r>
    </w:p>
    <w:tbl>
      <w:tblPr>
        <w:tblStyle w:val="3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0" w:hRule="atLeast"/>
        </w:trPr>
        <w:tc>
          <w:tcPr>
            <w:tcW w:w="9288" w:type="dxa"/>
          </w:tcPr>
          <w:p>
            <w:pPr>
              <w:pStyle w:val="7"/>
              <w:spacing w:before="120"/>
              <w:rPr>
                <w:b/>
                <w:bCs/>
              </w:rPr>
            </w:pPr>
            <w:r>
              <w:rPr>
                <w:rFonts w:hint="eastAsia"/>
                <w:b/>
                <w:bCs/>
              </w:rPr>
              <w:t>一、结论</w:t>
            </w:r>
          </w:p>
          <w:p>
            <w:pPr>
              <w:pStyle w:val="7"/>
              <w:spacing w:before="120"/>
            </w:pPr>
            <w:r>
              <w:rPr>
                <w:rFonts w:hint="eastAsia"/>
              </w:rPr>
              <w:t>1、建设项目概况</w:t>
            </w:r>
          </w:p>
          <w:p>
            <w:pPr>
              <w:ind w:firstLine="480"/>
            </w:pPr>
            <w:r>
              <w:rPr>
                <w:rFonts w:hint="eastAsia"/>
              </w:rPr>
              <w:t>项目名称：定襄县存博机械加工有限公司年产5000吨法兰锻件生产线改造项目</w:t>
            </w:r>
          </w:p>
          <w:p>
            <w:pPr>
              <w:ind w:firstLine="480"/>
            </w:pPr>
            <w:r>
              <w:rPr>
                <w:rFonts w:hint="eastAsia"/>
              </w:rPr>
              <w:t>建设性质：技改</w:t>
            </w:r>
          </w:p>
          <w:p>
            <w:pPr>
              <w:ind w:firstLine="480"/>
            </w:pPr>
            <w:r>
              <w:rPr>
                <w:rFonts w:hint="eastAsia"/>
              </w:rPr>
              <w:t>建设规模：年产</w:t>
            </w:r>
            <w:r>
              <w:t>5000</w:t>
            </w:r>
            <w:r>
              <w:rPr>
                <w:rFonts w:hint="eastAsia"/>
              </w:rPr>
              <w:t>吨锻件法兰</w:t>
            </w:r>
          </w:p>
          <w:p>
            <w:pPr>
              <w:ind w:firstLine="480"/>
            </w:pPr>
            <w:r>
              <w:rPr>
                <w:rFonts w:hint="eastAsia"/>
              </w:rPr>
              <w:t>项目总投资</w:t>
            </w:r>
            <w:r>
              <w:t>3000</w:t>
            </w:r>
            <w:r>
              <w:rPr>
                <w:rFonts w:hint="eastAsia"/>
              </w:rPr>
              <w:t>万元，全部由企业自筹。</w:t>
            </w:r>
          </w:p>
          <w:p>
            <w:pPr>
              <w:pStyle w:val="7"/>
              <w:spacing w:before="120"/>
            </w:pPr>
            <w:r>
              <w:rPr>
                <w:rFonts w:hint="eastAsia"/>
              </w:rPr>
              <w:t>2、环境质量现状</w:t>
            </w:r>
          </w:p>
          <w:p>
            <w:pPr>
              <w:ind w:firstLine="480"/>
              <w:rPr>
                <w:kern w:val="2"/>
              </w:rPr>
            </w:pPr>
            <w:r>
              <w:rPr>
                <w:rFonts w:hint="eastAsia"/>
                <w:kern w:val="2"/>
              </w:rPr>
              <w:t>（1）</w:t>
            </w:r>
            <w:r>
              <w:rPr>
                <w:kern w:val="2"/>
              </w:rPr>
              <w:t>环境空气质量监测</w:t>
            </w:r>
          </w:p>
          <w:p>
            <w:pPr>
              <w:ind w:firstLine="480"/>
              <w:rPr>
                <w:color w:val="FF0000"/>
                <w:kern w:val="2"/>
              </w:rPr>
            </w:pPr>
            <w:r>
              <w:rPr>
                <w:kern w:val="2"/>
              </w:rPr>
              <w:t>由2019年定襄县环境空气监测数据可知，除SO</w:t>
            </w:r>
            <w:r>
              <w:rPr>
                <w:kern w:val="2"/>
                <w:vertAlign w:val="subscript"/>
              </w:rPr>
              <w:t>2</w:t>
            </w:r>
            <w:r>
              <w:rPr>
                <w:kern w:val="2"/>
              </w:rPr>
              <w:t>、</w:t>
            </w:r>
            <w:r>
              <w:rPr>
                <w:rFonts w:eastAsia="等线"/>
                <w:kern w:val="2"/>
              </w:rPr>
              <w:t>NO</w:t>
            </w:r>
            <w:r>
              <w:rPr>
                <w:rFonts w:eastAsia="等线"/>
                <w:kern w:val="2"/>
                <w:vertAlign w:val="subscript"/>
              </w:rPr>
              <w:t>2</w:t>
            </w:r>
            <w:r>
              <w:rPr>
                <w:kern w:val="2"/>
              </w:rPr>
              <w:t>年平均质量浓度、CO</w:t>
            </w:r>
            <w:r>
              <w:rPr>
                <w:rFonts w:hint="eastAsia"/>
                <w:kern w:val="2"/>
              </w:rPr>
              <w:t>日平均第95百分位数</w:t>
            </w:r>
            <w:r>
              <w:rPr>
                <w:kern w:val="2"/>
              </w:rPr>
              <w:t>达到《环境空气质量标准》（GB3095-2012）中的二级标准限值要求外，PM</w:t>
            </w:r>
            <w:r>
              <w:rPr>
                <w:kern w:val="2"/>
                <w:vertAlign w:val="subscript"/>
              </w:rPr>
              <w:t>10</w:t>
            </w:r>
            <w:r>
              <w:rPr>
                <w:kern w:val="2"/>
              </w:rPr>
              <w:t>、PM</w:t>
            </w:r>
            <w:r>
              <w:rPr>
                <w:kern w:val="2"/>
                <w:vertAlign w:val="subscript"/>
              </w:rPr>
              <w:t>2.5</w:t>
            </w:r>
            <w:r>
              <w:rPr>
                <w:kern w:val="2"/>
              </w:rPr>
              <w:t>年均监测浓度以及O</w:t>
            </w:r>
            <w:r>
              <w:rPr>
                <w:kern w:val="2"/>
                <w:vertAlign w:val="subscript"/>
              </w:rPr>
              <w:t>3</w:t>
            </w:r>
            <w:r>
              <w:rPr>
                <w:kern w:val="2"/>
              </w:rPr>
              <w:t>相应百分位8小时平均质量浓度未达到《环境空气质量标准》（GB3095-2012）中的二级标准限值要求。项目区域属于不达标区。</w:t>
            </w:r>
          </w:p>
          <w:p>
            <w:pPr>
              <w:ind w:left="480" w:firstLine="0" w:firstLineChars="0"/>
              <w:rPr>
                <w:kern w:val="2"/>
              </w:rPr>
            </w:pPr>
            <w:r>
              <w:rPr>
                <w:kern w:val="2"/>
              </w:rPr>
              <w:t>（2）地表水质量监测</w:t>
            </w:r>
          </w:p>
          <w:p>
            <w:pPr>
              <w:ind w:firstLine="480"/>
              <w:rPr>
                <w:kern w:val="2"/>
              </w:rPr>
            </w:pPr>
            <w:r>
              <w:rPr>
                <w:kern w:val="2"/>
              </w:rPr>
              <w:t>项目周边地表水体为滹沱河，根据山西省生态环境厅网站公布的《2020年8月山西省地表水环境质量报告》，滹沱河定襄桥断面氨氮浓度为0.28 mg/L、化学需氧量浓度为14.5 mg/L，满足《地表水环境质量标准》（GB3838-2002）IV类水质要求。</w:t>
            </w:r>
          </w:p>
          <w:p>
            <w:pPr>
              <w:ind w:firstLine="480"/>
              <w:rPr>
                <w:kern w:val="2"/>
              </w:rPr>
            </w:pPr>
            <w:r>
              <w:rPr>
                <w:kern w:val="2"/>
              </w:rPr>
              <w:t>（3）噪声</w:t>
            </w:r>
          </w:p>
          <w:p>
            <w:pPr>
              <w:ind w:firstLine="480"/>
              <w:rPr>
                <w:kern w:val="2"/>
              </w:rPr>
            </w:pPr>
            <w:r>
              <w:rPr>
                <w:kern w:val="2"/>
              </w:rPr>
              <w:t>本次评价委托山西仪合环境监测有限公司于2020年9月</w:t>
            </w:r>
            <w:r>
              <w:rPr>
                <w:rFonts w:hint="eastAsia"/>
                <w:kern w:val="2"/>
              </w:rPr>
              <w:t>3</w:t>
            </w:r>
            <w:r>
              <w:rPr>
                <w:kern w:val="2"/>
              </w:rPr>
              <w:t>0日对项目厂区四周声环境现状进行监测，共布置8个监测点。监测结果表明噪声监测值均能满足《声环境质量标准》（GB3096-2008）中的2类标准。</w:t>
            </w:r>
          </w:p>
          <w:p>
            <w:pPr>
              <w:pStyle w:val="7"/>
              <w:spacing w:before="120"/>
            </w:pPr>
            <w:r>
              <w:rPr>
                <w:rFonts w:hint="eastAsia"/>
              </w:rPr>
              <w:t>3、环境</w:t>
            </w:r>
            <w:r>
              <w:t>保护措施及污染物排放情况</w:t>
            </w:r>
          </w:p>
          <w:p>
            <w:pPr>
              <w:ind w:firstLine="480"/>
            </w:pPr>
            <w:r>
              <w:rPr>
                <w:rFonts w:hint="eastAsia"/>
              </w:rPr>
              <w:t>（1）废气</w:t>
            </w:r>
          </w:p>
          <w:p>
            <w:pPr>
              <w:ind w:firstLine="480"/>
            </w:pPr>
            <w:r>
              <w:rPr>
                <w:rFonts w:hint="eastAsia"/>
              </w:rPr>
              <w:t>项目产生废气主要为加热炉燃烧天然气产生废气，燃烧废气经SCR脱硝装置处理后，通过15</w:t>
            </w:r>
            <w:r>
              <w:t xml:space="preserve"> </w:t>
            </w:r>
            <w:r>
              <w:rPr>
                <w:rFonts w:hint="eastAsia"/>
              </w:rPr>
              <w:t>m高排气筒排放，污染物能够达标排放。</w:t>
            </w:r>
          </w:p>
          <w:p>
            <w:pPr>
              <w:ind w:firstLine="480"/>
            </w:pPr>
            <w:r>
              <w:rPr>
                <w:rFonts w:hint="eastAsia"/>
              </w:rPr>
              <w:t>（2）废水</w:t>
            </w:r>
          </w:p>
          <w:p>
            <w:pPr>
              <w:ind w:firstLine="480"/>
            </w:pPr>
            <w:r>
              <w:rPr>
                <w:rFonts w:hint="eastAsia"/>
              </w:rPr>
              <w:t>项目厕所采用旱厕，生活污水为职工日常的洗漱废水，产生量很小，水质简单，随即用于厂区洒水抑尘。</w:t>
            </w:r>
          </w:p>
          <w:p>
            <w:pPr>
              <w:ind w:firstLine="480"/>
            </w:pPr>
            <w:r>
              <w:rPr>
                <w:rFonts w:hint="eastAsia"/>
              </w:rPr>
              <w:t>（3）噪声</w:t>
            </w:r>
          </w:p>
          <w:p>
            <w:pPr>
              <w:ind w:firstLine="480"/>
            </w:pPr>
            <w:r>
              <w:rPr>
                <w:rFonts w:hint="eastAsia"/>
              </w:rPr>
              <w:t>项目产噪设备主要为机加工、下料车间设备及锻造用锻造锤、碾环机等设备，机加工设备采用低噪声设备、室内布置；锻造锤半封闭车间布置，车间内墙面设置吸声材料，锻造锤采用钢筋砼基础，并在四周采取减振层措施。经预测，各厂界噪声贡献值均能满足《工业企业厂界环境噪声排放标准》（GB12348-2008）2类标准，项目设备运行噪声对周围环境影响在可接受范围内。</w:t>
            </w:r>
          </w:p>
          <w:p>
            <w:pPr>
              <w:ind w:firstLine="480"/>
            </w:pPr>
            <w:r>
              <w:rPr>
                <w:rFonts w:hint="eastAsia"/>
              </w:rPr>
              <w:t>（4）固废</w:t>
            </w:r>
          </w:p>
          <w:p>
            <w:pPr>
              <w:pStyle w:val="7"/>
              <w:spacing w:before="0" w:beforeLines="0" w:line="440" w:lineRule="exact"/>
              <w:ind w:firstLine="480" w:firstLineChars="200"/>
              <w:jc w:val="both"/>
              <w:rPr>
                <w:rFonts w:eastAsia="宋体"/>
                <w:bCs/>
                <w:sz w:val="24"/>
              </w:rPr>
            </w:pPr>
            <w:r>
              <w:rPr>
                <w:rFonts w:hint="eastAsia" w:eastAsia="宋体"/>
                <w:bCs/>
                <w:sz w:val="24"/>
              </w:rPr>
              <w:t>1#厂区北侧、2#厂区东侧各设置一般固体废物暂存区，废铁屑边角料及氧化铁皮分类储存；废机油和废乳化液暂存于1#厂区机加工车间东侧和2#厂区南侧各设一座</w:t>
            </w:r>
            <w:r>
              <w:rPr>
                <w:rFonts w:eastAsia="宋体"/>
                <w:bCs/>
                <w:sz w:val="24"/>
              </w:rPr>
              <w:t xml:space="preserve">5 </w:t>
            </w:r>
            <w:r>
              <w:rPr>
                <w:rFonts w:hint="eastAsia" w:eastAsia="宋体"/>
                <w:bCs/>
                <w:sz w:val="24"/>
              </w:rPr>
              <w:t>m</w:t>
            </w:r>
            <w:r>
              <w:rPr>
                <w:rFonts w:hint="eastAsia" w:eastAsia="宋体"/>
                <w:bCs/>
                <w:sz w:val="24"/>
                <w:vertAlign w:val="superscript"/>
              </w:rPr>
              <w:t>2</w:t>
            </w:r>
            <w:r>
              <w:rPr>
                <w:rFonts w:hint="eastAsia" w:eastAsia="宋体"/>
                <w:bCs/>
                <w:sz w:val="24"/>
              </w:rPr>
              <w:t>的危废暂存间，由有资质单位处理处置。车床、钻床、锯床等机加工设备布置在固定区域，并对地面进行防渗处理，设备配套防渗透底座，同时设备上配套接油盘等设施，对废油进行收集，废油收集后储存在危废暂存间内，交由有资质单位处理处置。</w:t>
            </w:r>
          </w:p>
          <w:p>
            <w:pPr>
              <w:pStyle w:val="7"/>
              <w:spacing w:before="120"/>
            </w:pPr>
            <w:r>
              <w:rPr>
                <w:rFonts w:hint="eastAsia"/>
              </w:rPr>
              <w:t>4、</w:t>
            </w:r>
            <w:r>
              <w:t>主要环境影响</w:t>
            </w:r>
          </w:p>
          <w:p>
            <w:pPr>
              <w:ind w:firstLine="480"/>
            </w:pPr>
            <w:r>
              <w:rPr>
                <w:rFonts w:hint="eastAsia"/>
              </w:rPr>
              <w:t>采取评价提出的污染防治措施后，本项目大气污染物能够做到达标排放，不会对周围环境产生明显影响；废水仅为职工盥洗废水，用于场地洒水抑尘；噪声能够做到达标排放，不会对周围环境产生明显影响；各固体废物能够做到合理处置；厂区绿化面积达到</w:t>
            </w:r>
            <w:r>
              <w:t>4</w:t>
            </w:r>
            <w:r>
              <w:rPr>
                <w:rFonts w:hint="eastAsia"/>
              </w:rPr>
              <w:t>00</w:t>
            </w:r>
            <w:r>
              <w:t xml:space="preserve"> </w:t>
            </w:r>
            <w:r>
              <w:rPr>
                <w:rFonts w:hint="eastAsia"/>
              </w:rPr>
              <w:t>m</w:t>
            </w:r>
            <w:r>
              <w:rPr>
                <w:rFonts w:hint="eastAsia"/>
                <w:vertAlign w:val="superscript"/>
              </w:rPr>
              <w:t>2</w:t>
            </w:r>
            <w:r>
              <w:rPr>
                <w:rFonts w:hint="eastAsia"/>
              </w:rPr>
              <w:t>，对周围区域环境质量影响不大。</w:t>
            </w:r>
          </w:p>
          <w:p>
            <w:pPr>
              <w:pStyle w:val="7"/>
              <w:spacing w:before="120"/>
            </w:pPr>
            <w:r>
              <w:rPr>
                <w:rFonts w:hint="eastAsia"/>
              </w:rPr>
              <w:t>5</w:t>
            </w:r>
            <w:r>
              <w:t>、</w:t>
            </w:r>
            <w:r>
              <w:rPr>
                <w:rFonts w:hint="eastAsia"/>
              </w:rPr>
              <w:t>环境管理与监测计划</w:t>
            </w:r>
          </w:p>
          <w:p>
            <w:pPr>
              <w:pStyle w:val="56"/>
              <w:spacing w:line="440" w:lineRule="exact"/>
              <w:ind w:firstLine="480"/>
              <w:rPr>
                <w:rFonts w:ascii="Times New Roman" w:hAnsi="Times New Roman" w:eastAsia="宋体"/>
                <w:b w:val="0"/>
                <w:kern w:val="0"/>
                <w:sz w:val="24"/>
                <w:szCs w:val="21"/>
              </w:rPr>
            </w:pPr>
            <w:r>
              <w:rPr>
                <w:rFonts w:hint="eastAsia" w:ascii="Times New Roman" w:hAnsi="Times New Roman" w:eastAsia="宋体"/>
                <w:b w:val="0"/>
                <w:kern w:val="0"/>
                <w:sz w:val="24"/>
                <w:szCs w:val="21"/>
              </w:rPr>
              <w:t>本项目环境管理计划要从公司总管理，实施“一人主管、分工负责；职能科室，各有专责；落实基层，监督考核”制度，落实到企业的每个职工。建立项目环境管理方案和环境管理工作计划，应包括运行过程中各个环节管理工作计划。</w:t>
            </w:r>
          </w:p>
          <w:p>
            <w:pPr>
              <w:ind w:firstLine="480"/>
              <w:rPr>
                <w:rFonts w:eastAsiaTheme="minorEastAsia"/>
                <w:bCs/>
                <w:szCs w:val="24"/>
              </w:rPr>
            </w:pPr>
            <w:r>
              <w:rPr>
                <w:rFonts w:eastAsiaTheme="minorEastAsia"/>
                <w:bCs/>
                <w:szCs w:val="24"/>
              </w:rPr>
              <w:t>综上所述，定襄县存博机械加工有限公司年产5000吨法兰锻件生产线技术改造项目符合国家产业政策，只要认真贯彻执行国家的环保法律、法规，认真落实污染防治措施和污染防治对策，污染物可做到达标排放，不会对周围环境产生明显影响，评价认为本项目建设从环保角度可行。</w:t>
            </w:r>
          </w:p>
          <w:p>
            <w:pPr>
              <w:spacing w:before="120" w:beforeLines="50" w:line="460" w:lineRule="exact"/>
              <w:ind w:firstLine="0" w:firstLineChars="0"/>
              <w:rPr>
                <w:rFonts w:eastAsia="黑体"/>
                <w:b/>
                <w:sz w:val="28"/>
                <w:szCs w:val="28"/>
              </w:rPr>
            </w:pPr>
            <w:r>
              <w:rPr>
                <w:rFonts w:hint="eastAsia" w:eastAsia="黑体"/>
                <w:b/>
                <w:sz w:val="28"/>
                <w:szCs w:val="28"/>
              </w:rPr>
              <w:t>二、建议</w:t>
            </w:r>
          </w:p>
          <w:p>
            <w:pPr>
              <w:ind w:firstLine="480"/>
            </w:pPr>
            <w:r>
              <w:rPr>
                <w:rFonts w:hint="eastAsia"/>
              </w:rPr>
              <w:t>1、做好各项环境保护工作，进一步加强员工技术与环保意识的培训，严格操作规程，强化管理制度，加强对本厂各类设备的检修、维护和保养，杜绝事故排放。认真搞好绿化，美化厂区环境。</w:t>
            </w:r>
          </w:p>
          <w:p>
            <w:pPr>
              <w:ind w:firstLine="480"/>
            </w:pPr>
            <w:r>
              <w:rPr>
                <w:rFonts w:hint="eastAsia"/>
              </w:rPr>
              <w:t>2、积极改进企业工艺过程，完善污染治理的不足，不断提高企业的管理水平。</w:t>
            </w:r>
          </w:p>
          <w:p>
            <w:pPr>
              <w:ind w:firstLine="480"/>
            </w:pPr>
            <w:r>
              <w:rPr>
                <w:rFonts w:hint="eastAsia"/>
              </w:rPr>
              <w:t>3、加强环境教育，增强环境意识，建议本厂专门设环保人员，落实全厂的环保工作，认真执行环保相关的法律法规，并与环保部门及时联系和沟通。</w:t>
            </w:r>
          </w:p>
        </w:tc>
      </w:tr>
    </w:tbl>
    <w:p>
      <w:pPr>
        <w:spacing w:line="240" w:lineRule="auto"/>
        <w:ind w:firstLine="0" w:firstLineChars="0"/>
        <w:rPr>
          <w:rFonts w:eastAsia="仿宋_GB2312"/>
          <w:sz w:val="28"/>
          <w:szCs w:val="28"/>
        </w:rPr>
        <w:sectPr>
          <w:pgSz w:w="11906" w:h="16838"/>
          <w:pgMar w:top="1417" w:right="1417" w:bottom="1417" w:left="1417" w:header="851" w:footer="992" w:gutter="0"/>
          <w:cols w:space="720" w:num="1"/>
          <w:docGrid w:linePitch="285" w:charSpace="0"/>
        </w:sectPr>
      </w:pPr>
    </w:p>
    <w:tbl>
      <w:tblPr>
        <w:tblStyle w:val="30"/>
        <w:tblW w:w="9286"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2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9286" w:type="dxa"/>
          </w:tcPr>
          <w:p>
            <w:pPr>
              <w:spacing w:line="420" w:lineRule="exact"/>
              <w:jc w:val="left"/>
              <w:rPr>
                <w:rFonts w:ascii="黑体" w:hAnsi="黑体" w:eastAsia="黑体" w:cs="黑体"/>
                <w:sz w:val="28"/>
                <w:szCs w:val="28"/>
              </w:rPr>
            </w:pPr>
            <w:r>
              <w:rPr>
                <w:rFonts w:hint="eastAsia" w:ascii="黑体" w:hAnsi="黑体" w:eastAsia="黑体" w:cs="黑体"/>
                <w:sz w:val="28"/>
                <w:szCs w:val="28"/>
              </w:rPr>
              <w:t>预审意见：</w:t>
            </w:r>
          </w:p>
          <w:p>
            <w:pPr>
              <w:spacing w:line="420" w:lineRule="exact"/>
              <w:jc w:val="left"/>
              <w:rPr>
                <w:rFonts w:ascii="黑体" w:hAnsi="黑体" w:eastAsia="黑体" w:cs="黑体"/>
                <w:sz w:val="28"/>
                <w:szCs w:val="28"/>
              </w:rPr>
            </w:pPr>
          </w:p>
          <w:p>
            <w:pPr>
              <w:spacing w:line="420" w:lineRule="exact"/>
              <w:jc w:val="left"/>
              <w:rPr>
                <w:rFonts w:ascii="黑体" w:hAnsi="黑体" w:eastAsia="黑体" w:cs="黑体"/>
                <w:sz w:val="28"/>
                <w:szCs w:val="28"/>
              </w:rPr>
            </w:pPr>
          </w:p>
          <w:p>
            <w:pPr>
              <w:spacing w:line="420" w:lineRule="exact"/>
              <w:jc w:val="left"/>
              <w:rPr>
                <w:rFonts w:ascii="黑体" w:hAnsi="黑体" w:eastAsia="黑体" w:cs="黑体"/>
                <w:sz w:val="28"/>
                <w:szCs w:val="28"/>
              </w:rPr>
            </w:pPr>
          </w:p>
          <w:p>
            <w:pPr>
              <w:spacing w:line="420" w:lineRule="exact"/>
              <w:jc w:val="left"/>
              <w:rPr>
                <w:rFonts w:ascii="黑体" w:hAnsi="黑体" w:eastAsia="黑体" w:cs="黑体"/>
                <w:sz w:val="28"/>
                <w:szCs w:val="28"/>
              </w:rPr>
            </w:pPr>
          </w:p>
          <w:p>
            <w:pPr>
              <w:spacing w:line="420" w:lineRule="exact"/>
              <w:jc w:val="left"/>
              <w:rPr>
                <w:rFonts w:ascii="黑体" w:hAnsi="黑体" w:eastAsia="黑体" w:cs="黑体"/>
                <w:sz w:val="28"/>
                <w:szCs w:val="28"/>
              </w:rPr>
            </w:pPr>
          </w:p>
          <w:p>
            <w:pPr>
              <w:spacing w:line="420" w:lineRule="exact"/>
              <w:jc w:val="left"/>
              <w:rPr>
                <w:rFonts w:ascii="黑体" w:hAnsi="黑体" w:eastAsia="黑体" w:cs="黑体"/>
                <w:sz w:val="28"/>
                <w:szCs w:val="28"/>
              </w:rPr>
            </w:pPr>
          </w:p>
          <w:p>
            <w:pPr>
              <w:spacing w:line="420" w:lineRule="exact"/>
              <w:jc w:val="left"/>
              <w:rPr>
                <w:rFonts w:ascii="黑体" w:hAnsi="黑体" w:eastAsia="黑体" w:cs="黑体"/>
                <w:sz w:val="28"/>
                <w:szCs w:val="28"/>
              </w:rPr>
            </w:pPr>
          </w:p>
          <w:p>
            <w:pPr>
              <w:spacing w:line="420" w:lineRule="exact"/>
              <w:jc w:val="left"/>
              <w:rPr>
                <w:rFonts w:ascii="黑体" w:hAnsi="黑体" w:eastAsia="黑体" w:cs="黑体"/>
                <w:sz w:val="28"/>
                <w:szCs w:val="28"/>
              </w:rPr>
            </w:pPr>
          </w:p>
          <w:p>
            <w:pPr>
              <w:spacing w:before="120" w:beforeLines="50" w:line="460" w:lineRule="exact"/>
              <w:rPr>
                <w:rFonts w:ascii="黑体" w:hAnsi="黑体" w:eastAsia="黑体" w:cs="黑体"/>
                <w:sz w:val="28"/>
                <w:szCs w:val="28"/>
              </w:rPr>
            </w:pPr>
          </w:p>
          <w:p>
            <w:pPr>
              <w:spacing w:line="420" w:lineRule="exact"/>
              <w:jc w:val="left"/>
              <w:rPr>
                <w:rFonts w:ascii="黑体" w:hAnsi="黑体" w:eastAsia="黑体" w:cs="黑体"/>
                <w:sz w:val="28"/>
                <w:szCs w:val="28"/>
              </w:rPr>
            </w:pPr>
            <w:r>
              <w:rPr>
                <w:rFonts w:hint="eastAsia" w:ascii="黑体" w:hAnsi="黑体" w:eastAsia="黑体" w:cs="黑体"/>
                <w:sz w:val="28"/>
                <w:szCs w:val="28"/>
              </w:rPr>
              <w:t xml:space="preserve">                                                    公    章</w:t>
            </w:r>
          </w:p>
          <w:p>
            <w:pPr>
              <w:spacing w:line="420" w:lineRule="exact"/>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r>
              <w:rPr>
                <w:rFonts w:hint="eastAsia" w:ascii="黑体" w:hAnsi="黑体" w:eastAsia="黑体" w:cs="黑体"/>
                <w:sz w:val="28"/>
                <w:szCs w:val="28"/>
              </w:rPr>
              <w:t>经办人：                                       年    月    日</w:t>
            </w:r>
          </w:p>
          <w:p>
            <w:pPr>
              <w:snapToGrid w:val="0"/>
              <w:spacing w:line="400" w:lineRule="exact"/>
              <w:ind w:firstLine="480"/>
              <w:rPr>
                <w:rFonts w:ascii="黑体" w:hAnsi="黑体" w:eastAsia="黑体" w:cs="黑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9286" w:type="dxa"/>
          </w:tcPr>
          <w:p>
            <w:pPr>
              <w:spacing w:line="420" w:lineRule="exact"/>
              <w:ind w:firstLine="280" w:firstLineChars="100"/>
              <w:jc w:val="left"/>
              <w:rPr>
                <w:rFonts w:ascii="黑体" w:hAnsi="黑体" w:eastAsia="黑体" w:cs="黑体"/>
                <w:sz w:val="28"/>
                <w:szCs w:val="28"/>
              </w:rPr>
            </w:pPr>
            <w:r>
              <w:rPr>
                <w:rFonts w:hint="eastAsia" w:ascii="黑体" w:hAnsi="黑体" w:eastAsia="黑体" w:cs="黑体"/>
                <w:sz w:val="28"/>
                <w:szCs w:val="28"/>
              </w:rPr>
              <w:t>下一级环境保护行政主管部门审查意见：</w:t>
            </w: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p>
          <w:p>
            <w:pPr>
              <w:spacing w:line="420" w:lineRule="exact"/>
              <w:ind w:firstLine="280" w:firstLineChars="100"/>
              <w:jc w:val="left"/>
              <w:rPr>
                <w:rFonts w:ascii="黑体" w:hAnsi="黑体" w:eastAsia="黑体" w:cs="黑体"/>
                <w:sz w:val="28"/>
                <w:szCs w:val="28"/>
              </w:rPr>
            </w:pPr>
            <w:r>
              <w:rPr>
                <w:rFonts w:hint="eastAsia" w:ascii="黑体" w:hAnsi="黑体" w:eastAsia="黑体" w:cs="黑体"/>
                <w:sz w:val="28"/>
                <w:szCs w:val="28"/>
              </w:rPr>
              <w:t xml:space="preserve">                                                  公    章</w:t>
            </w:r>
          </w:p>
          <w:p>
            <w:pPr>
              <w:spacing w:line="420" w:lineRule="exact"/>
              <w:ind w:firstLine="280" w:firstLineChars="100"/>
              <w:jc w:val="left"/>
              <w:rPr>
                <w:rFonts w:ascii="黑体" w:hAnsi="黑体" w:eastAsia="黑体" w:cs="黑体"/>
                <w:sz w:val="28"/>
                <w:szCs w:val="28"/>
              </w:rPr>
            </w:pPr>
          </w:p>
          <w:p>
            <w:pPr>
              <w:snapToGrid w:val="0"/>
              <w:spacing w:line="400" w:lineRule="exact"/>
              <w:rPr>
                <w:rFonts w:ascii="黑体" w:hAnsi="黑体" w:eastAsia="黑体" w:cs="黑体"/>
                <w:sz w:val="28"/>
                <w:szCs w:val="28"/>
              </w:rPr>
            </w:pPr>
            <w:r>
              <w:rPr>
                <w:rFonts w:hint="eastAsia" w:ascii="黑体" w:hAnsi="黑体" w:eastAsia="黑体" w:cs="黑体"/>
                <w:sz w:val="28"/>
                <w:szCs w:val="28"/>
              </w:rPr>
              <w:t>经办人：                                       年    月    日</w:t>
            </w:r>
          </w:p>
          <w:p>
            <w:pPr>
              <w:snapToGrid w:val="0"/>
              <w:spacing w:line="400" w:lineRule="exact"/>
              <w:ind w:firstLine="480"/>
              <w:rPr>
                <w:rFonts w:ascii="黑体" w:hAnsi="黑体" w:eastAsia="黑体" w:cs="黑体"/>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456" w:hRule="atLeast"/>
        </w:trPr>
        <w:tc>
          <w:tcPr>
            <w:tcW w:w="9286" w:type="dxa"/>
          </w:tcPr>
          <w:p>
            <w:pPr>
              <w:spacing w:line="420" w:lineRule="exact"/>
              <w:jc w:val="left"/>
              <w:rPr>
                <w:rFonts w:ascii="黑体" w:hAnsi="黑体" w:eastAsia="黑体" w:cs="黑体"/>
                <w:sz w:val="28"/>
                <w:szCs w:val="28"/>
              </w:rPr>
            </w:pPr>
            <w:r>
              <w:rPr>
                <w:rFonts w:hint="eastAsia" w:ascii="黑体" w:hAnsi="黑体" w:eastAsia="黑体" w:cs="黑体"/>
                <w:sz w:val="28"/>
                <w:szCs w:val="28"/>
              </w:rPr>
              <w:t xml:space="preserve">审批意见：                                            </w:t>
            </w:r>
          </w:p>
          <w:p>
            <w:pPr>
              <w:spacing w:line="420" w:lineRule="exact"/>
              <w:ind w:firstLine="280" w:firstLineChars="100"/>
              <w:jc w:val="left"/>
              <w:rPr>
                <w:rFonts w:ascii="黑体" w:hAnsi="黑体" w:eastAsia="黑体" w:cs="黑体"/>
                <w:sz w:val="28"/>
                <w:szCs w:val="28"/>
              </w:rPr>
            </w:pPr>
            <w:r>
              <w:rPr>
                <w:rFonts w:hint="eastAsia" w:ascii="黑体" w:hAnsi="黑体" w:eastAsia="黑体" w:cs="黑体"/>
                <w:sz w:val="28"/>
                <w:szCs w:val="28"/>
              </w:rPr>
              <w:t xml:space="preserve">  </w:t>
            </w: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500" w:lineRule="exact"/>
              <w:jc w:val="left"/>
              <w:rPr>
                <w:rFonts w:ascii="黑体" w:hAnsi="黑体" w:eastAsia="黑体" w:cs="黑体"/>
                <w:sz w:val="28"/>
                <w:szCs w:val="28"/>
              </w:rPr>
            </w:pPr>
          </w:p>
          <w:p>
            <w:pPr>
              <w:spacing w:line="420" w:lineRule="exact"/>
              <w:jc w:val="left"/>
              <w:rPr>
                <w:rFonts w:ascii="黑体" w:hAnsi="黑体" w:eastAsia="黑体" w:cs="黑体"/>
                <w:sz w:val="28"/>
                <w:szCs w:val="28"/>
              </w:rPr>
            </w:pPr>
            <w:r>
              <w:rPr>
                <w:rFonts w:hint="eastAsia" w:ascii="黑体" w:hAnsi="黑体" w:eastAsia="黑体" w:cs="黑体"/>
                <w:sz w:val="28"/>
                <w:szCs w:val="28"/>
              </w:rPr>
              <w:t xml:space="preserve">                                                公   章</w:t>
            </w:r>
          </w:p>
          <w:p>
            <w:pPr>
              <w:snapToGrid w:val="0"/>
              <w:spacing w:line="400" w:lineRule="exact"/>
              <w:rPr>
                <w:rFonts w:ascii="黑体" w:hAnsi="黑体" w:eastAsia="黑体" w:cs="黑体"/>
                <w:sz w:val="28"/>
                <w:szCs w:val="28"/>
              </w:rPr>
            </w:pPr>
          </w:p>
          <w:p>
            <w:pPr>
              <w:snapToGrid w:val="0"/>
              <w:spacing w:line="400" w:lineRule="exact"/>
              <w:rPr>
                <w:rFonts w:ascii="黑体" w:hAnsi="黑体" w:eastAsia="黑体" w:cs="黑体"/>
                <w:sz w:val="28"/>
                <w:szCs w:val="28"/>
              </w:rPr>
            </w:pPr>
          </w:p>
          <w:p>
            <w:pPr>
              <w:snapToGrid w:val="0"/>
              <w:spacing w:line="400" w:lineRule="exact"/>
              <w:rPr>
                <w:rFonts w:ascii="黑体" w:hAnsi="黑体" w:eastAsia="黑体" w:cs="黑体"/>
                <w:sz w:val="28"/>
                <w:szCs w:val="28"/>
              </w:rPr>
            </w:pPr>
            <w:r>
              <w:rPr>
                <w:rFonts w:hint="eastAsia" w:ascii="黑体" w:hAnsi="黑体" w:eastAsia="黑体" w:cs="黑体"/>
                <w:sz w:val="28"/>
                <w:szCs w:val="28"/>
              </w:rPr>
              <w:t>经 办 人：                                   年    月    日</w:t>
            </w:r>
          </w:p>
          <w:p>
            <w:pPr>
              <w:spacing w:line="460" w:lineRule="exact"/>
              <w:ind w:firstLine="0" w:firstLineChars="0"/>
              <w:jc w:val="left"/>
              <w:rPr>
                <w:b/>
                <w:bCs/>
                <w:sz w:val="28"/>
                <w:szCs w:val="28"/>
              </w:rPr>
            </w:pPr>
          </w:p>
        </w:tc>
      </w:tr>
    </w:tbl>
    <w:p>
      <w:pPr>
        <w:ind w:firstLine="480"/>
        <w:jc w:val="left"/>
      </w:pPr>
    </w:p>
    <w:sectPr>
      <w:footerReference r:id="rId13" w:type="default"/>
      <w:pgSz w:w="11906" w:h="16838"/>
      <w:pgMar w:top="1417" w:right="1417" w:bottom="1417" w:left="1417" w:header="851" w:footer="992" w:gutter="0"/>
      <w:cols w:space="720" w:num="1"/>
      <w:docGrid w:linePitch="32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AngsanaUPC">
    <w:panose1 w:val="02020603050405020304"/>
    <w:charset w:val="DE"/>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David">
    <w:panose1 w:val="020E0502060401010101"/>
    <w:charset w:val="B1"/>
    <w:family w:val="swiss"/>
    <w:pitch w:val="default"/>
    <w:sig w:usb0="00000801" w:usb1="00000000" w:usb2="00000000" w:usb3="00000000" w:csb0="00000020" w:csb1="00200000"/>
  </w:font>
  <w:font w:name="Arial Unicode MS">
    <w:panose1 w:val="020B0604020202020204"/>
    <w:charset w:val="86"/>
    <w:family w:val="swiss"/>
    <w:pitch w:val="default"/>
    <w:sig w:usb0="FFFFFFFF" w:usb1="E9FFFFFF" w:usb2="0000003F" w:usb3="00000000" w:csb0="603F01FF" w:csb1="FFFF0000"/>
  </w:font>
  <w:font w:name="Angsana New">
    <w:panose1 w:val="02020603050405020304"/>
    <w:charset w:val="DE"/>
    <w:family w:val="roman"/>
    <w:pitch w:val="default"/>
    <w:sig w:usb0="81000003" w:usb1="00000000" w:usb2="00000000" w:usb3="00000000" w:csb0="00010001" w:csb1="00000000"/>
  </w:font>
  <w:font w:name="Georgia">
    <w:panose1 w:val="02040502050405020303"/>
    <w:charset w:val="00"/>
    <w:family w:val="roman"/>
    <w:pitch w:val="default"/>
    <w:sig w:usb0="00000287" w:usb1="00000000"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33883"/>
      <w:docPartObj>
        <w:docPartGallery w:val="AutoText"/>
      </w:docPartObj>
    </w:sdtPr>
    <w:sdtContent>
      <w:p>
        <w:pPr>
          <w:pStyle w:val="18"/>
          <w:ind w:firstLine="360"/>
          <w:jc w:val="center"/>
        </w:pPr>
        <w:r>
          <w:fldChar w:fldCharType="begin"/>
        </w:r>
        <w:r>
          <w:instrText xml:space="preserve">PAGE   \* MERGEFORMAT</w:instrText>
        </w:r>
        <w:r>
          <w:fldChar w:fldCharType="separate"/>
        </w:r>
        <w:r>
          <w:rPr>
            <w:lang w:val="zh-CN"/>
          </w:rPr>
          <w:t>31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8A5A4E"/>
    <w:multiLevelType w:val="singleLevel"/>
    <w:tmpl w:val="A28A5A4E"/>
    <w:lvl w:ilvl="0" w:tentative="0">
      <w:start w:val="1"/>
      <w:numFmt w:val="decimal"/>
      <w:suff w:val="nothing"/>
      <w:lvlText w:val="（%1）"/>
      <w:lvlJc w:val="left"/>
    </w:lvl>
  </w:abstractNum>
  <w:abstractNum w:abstractNumId="1">
    <w:nsid w:val="EDDFA64E"/>
    <w:multiLevelType w:val="singleLevel"/>
    <w:tmpl w:val="EDDFA64E"/>
    <w:lvl w:ilvl="0" w:tentative="0">
      <w:start w:val="5"/>
      <w:numFmt w:val="decimal"/>
      <w:suff w:val="nothing"/>
      <w:lvlText w:val="%1、"/>
      <w:lvlJc w:val="left"/>
    </w:lvl>
  </w:abstractNum>
  <w:abstractNum w:abstractNumId="2">
    <w:nsid w:val="1CAA5146"/>
    <w:multiLevelType w:val="singleLevel"/>
    <w:tmpl w:val="1CAA5146"/>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40"/>
  <w:drawingGridVerticalSpacing w:val="-794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3B"/>
    <w:rsid w:val="000035F3"/>
    <w:rsid w:val="00012B7C"/>
    <w:rsid w:val="00016C48"/>
    <w:rsid w:val="0002001E"/>
    <w:rsid w:val="0002106A"/>
    <w:rsid w:val="000248C3"/>
    <w:rsid w:val="0004711A"/>
    <w:rsid w:val="00050B5C"/>
    <w:rsid w:val="00053210"/>
    <w:rsid w:val="00057776"/>
    <w:rsid w:val="00060943"/>
    <w:rsid w:val="000618FA"/>
    <w:rsid w:val="00064E61"/>
    <w:rsid w:val="000832B2"/>
    <w:rsid w:val="00084412"/>
    <w:rsid w:val="00097489"/>
    <w:rsid w:val="000A30E4"/>
    <w:rsid w:val="000A4DC0"/>
    <w:rsid w:val="000B1B19"/>
    <w:rsid w:val="000B29DF"/>
    <w:rsid w:val="000B2BA2"/>
    <w:rsid w:val="000B4112"/>
    <w:rsid w:val="000B671D"/>
    <w:rsid w:val="000C0B7F"/>
    <w:rsid w:val="000C5C50"/>
    <w:rsid w:val="000C7927"/>
    <w:rsid w:val="000D2018"/>
    <w:rsid w:val="000D23C8"/>
    <w:rsid w:val="000D7E59"/>
    <w:rsid w:val="000E4333"/>
    <w:rsid w:val="000E4522"/>
    <w:rsid w:val="000E566F"/>
    <w:rsid w:val="000F55D2"/>
    <w:rsid w:val="000F7D91"/>
    <w:rsid w:val="00111524"/>
    <w:rsid w:val="001144AD"/>
    <w:rsid w:val="00116399"/>
    <w:rsid w:val="00117282"/>
    <w:rsid w:val="001201F8"/>
    <w:rsid w:val="001318C2"/>
    <w:rsid w:val="001333F0"/>
    <w:rsid w:val="00133DC0"/>
    <w:rsid w:val="00142DAF"/>
    <w:rsid w:val="00147B0C"/>
    <w:rsid w:val="00147C2D"/>
    <w:rsid w:val="00150844"/>
    <w:rsid w:val="00153417"/>
    <w:rsid w:val="00172A27"/>
    <w:rsid w:val="001751A7"/>
    <w:rsid w:val="001754E2"/>
    <w:rsid w:val="001774E3"/>
    <w:rsid w:val="00196141"/>
    <w:rsid w:val="0019692E"/>
    <w:rsid w:val="001969C5"/>
    <w:rsid w:val="001972FA"/>
    <w:rsid w:val="001A037F"/>
    <w:rsid w:val="001A1933"/>
    <w:rsid w:val="001B385A"/>
    <w:rsid w:val="001B6645"/>
    <w:rsid w:val="001B7BA7"/>
    <w:rsid w:val="001C30DE"/>
    <w:rsid w:val="001C31B0"/>
    <w:rsid w:val="001C628C"/>
    <w:rsid w:val="001C7A2E"/>
    <w:rsid w:val="001D35E8"/>
    <w:rsid w:val="001E7263"/>
    <w:rsid w:val="001F150B"/>
    <w:rsid w:val="001F18D2"/>
    <w:rsid w:val="002042E5"/>
    <w:rsid w:val="002058A5"/>
    <w:rsid w:val="0020722A"/>
    <w:rsid w:val="00210623"/>
    <w:rsid w:val="00210997"/>
    <w:rsid w:val="00212390"/>
    <w:rsid w:val="002256B4"/>
    <w:rsid w:val="00227231"/>
    <w:rsid w:val="00227B1B"/>
    <w:rsid w:val="002329C4"/>
    <w:rsid w:val="00233129"/>
    <w:rsid w:val="00243808"/>
    <w:rsid w:val="00250747"/>
    <w:rsid w:val="00250F5B"/>
    <w:rsid w:val="002651ED"/>
    <w:rsid w:val="002764E4"/>
    <w:rsid w:val="002770E7"/>
    <w:rsid w:val="002810DB"/>
    <w:rsid w:val="00284AF8"/>
    <w:rsid w:val="00292B83"/>
    <w:rsid w:val="002A1E12"/>
    <w:rsid w:val="002A4DFD"/>
    <w:rsid w:val="002B325B"/>
    <w:rsid w:val="002B4868"/>
    <w:rsid w:val="002C195A"/>
    <w:rsid w:val="002D3A1C"/>
    <w:rsid w:val="002E035E"/>
    <w:rsid w:val="002E14E5"/>
    <w:rsid w:val="002E4ACF"/>
    <w:rsid w:val="002F36D3"/>
    <w:rsid w:val="002F63FC"/>
    <w:rsid w:val="00303FCB"/>
    <w:rsid w:val="00307066"/>
    <w:rsid w:val="0031085F"/>
    <w:rsid w:val="003128D0"/>
    <w:rsid w:val="00313769"/>
    <w:rsid w:val="00320ED7"/>
    <w:rsid w:val="003253DD"/>
    <w:rsid w:val="003278A9"/>
    <w:rsid w:val="00341250"/>
    <w:rsid w:val="00343D77"/>
    <w:rsid w:val="00345317"/>
    <w:rsid w:val="00345C15"/>
    <w:rsid w:val="00361076"/>
    <w:rsid w:val="003709BB"/>
    <w:rsid w:val="003756E8"/>
    <w:rsid w:val="00377B09"/>
    <w:rsid w:val="00377C45"/>
    <w:rsid w:val="00380B2A"/>
    <w:rsid w:val="00385022"/>
    <w:rsid w:val="003851FD"/>
    <w:rsid w:val="00387E72"/>
    <w:rsid w:val="00390E25"/>
    <w:rsid w:val="00392592"/>
    <w:rsid w:val="003A0793"/>
    <w:rsid w:val="003B15B4"/>
    <w:rsid w:val="003B17BF"/>
    <w:rsid w:val="003B3649"/>
    <w:rsid w:val="003C2612"/>
    <w:rsid w:val="003C37EA"/>
    <w:rsid w:val="003C48ED"/>
    <w:rsid w:val="003C7214"/>
    <w:rsid w:val="003D4FDC"/>
    <w:rsid w:val="003D7075"/>
    <w:rsid w:val="003D7CF8"/>
    <w:rsid w:val="003D7EFB"/>
    <w:rsid w:val="003E12BB"/>
    <w:rsid w:val="003E743B"/>
    <w:rsid w:val="003E75E3"/>
    <w:rsid w:val="003F2AC3"/>
    <w:rsid w:val="00400926"/>
    <w:rsid w:val="00404A20"/>
    <w:rsid w:val="00405C4E"/>
    <w:rsid w:val="004060D3"/>
    <w:rsid w:val="004078F9"/>
    <w:rsid w:val="0041440B"/>
    <w:rsid w:val="00414972"/>
    <w:rsid w:val="004169C8"/>
    <w:rsid w:val="00427A9F"/>
    <w:rsid w:val="00432247"/>
    <w:rsid w:val="00436577"/>
    <w:rsid w:val="00444B23"/>
    <w:rsid w:val="00452213"/>
    <w:rsid w:val="00454378"/>
    <w:rsid w:val="00456659"/>
    <w:rsid w:val="004601B6"/>
    <w:rsid w:val="00462237"/>
    <w:rsid w:val="00467BAD"/>
    <w:rsid w:val="004705E0"/>
    <w:rsid w:val="00470C33"/>
    <w:rsid w:val="00475216"/>
    <w:rsid w:val="00476A34"/>
    <w:rsid w:val="00482231"/>
    <w:rsid w:val="00482EA3"/>
    <w:rsid w:val="004844CE"/>
    <w:rsid w:val="00484D50"/>
    <w:rsid w:val="00493D5F"/>
    <w:rsid w:val="004A0269"/>
    <w:rsid w:val="004A7A4D"/>
    <w:rsid w:val="004B116D"/>
    <w:rsid w:val="004C5127"/>
    <w:rsid w:val="004D230A"/>
    <w:rsid w:val="004D3E7C"/>
    <w:rsid w:val="004D5E04"/>
    <w:rsid w:val="004D71AD"/>
    <w:rsid w:val="004E0A66"/>
    <w:rsid w:val="004E272A"/>
    <w:rsid w:val="004E6E4B"/>
    <w:rsid w:val="004F6738"/>
    <w:rsid w:val="004F7982"/>
    <w:rsid w:val="00500D86"/>
    <w:rsid w:val="0050326B"/>
    <w:rsid w:val="00507CCC"/>
    <w:rsid w:val="005119B1"/>
    <w:rsid w:val="00512DC9"/>
    <w:rsid w:val="00515A54"/>
    <w:rsid w:val="00515E96"/>
    <w:rsid w:val="00522DA5"/>
    <w:rsid w:val="005245A6"/>
    <w:rsid w:val="005309B1"/>
    <w:rsid w:val="00542BD1"/>
    <w:rsid w:val="0054685D"/>
    <w:rsid w:val="00552B2E"/>
    <w:rsid w:val="005538FA"/>
    <w:rsid w:val="00554228"/>
    <w:rsid w:val="005617C7"/>
    <w:rsid w:val="005622A4"/>
    <w:rsid w:val="005652B4"/>
    <w:rsid w:val="005749F0"/>
    <w:rsid w:val="00574B8C"/>
    <w:rsid w:val="0057546E"/>
    <w:rsid w:val="00582131"/>
    <w:rsid w:val="00584827"/>
    <w:rsid w:val="005A72F4"/>
    <w:rsid w:val="005B3152"/>
    <w:rsid w:val="005C2CBA"/>
    <w:rsid w:val="005C52A3"/>
    <w:rsid w:val="005D5244"/>
    <w:rsid w:val="005F3DEB"/>
    <w:rsid w:val="00601694"/>
    <w:rsid w:val="006119C6"/>
    <w:rsid w:val="00615A8D"/>
    <w:rsid w:val="006269D6"/>
    <w:rsid w:val="00627DFD"/>
    <w:rsid w:val="00631D08"/>
    <w:rsid w:val="00642820"/>
    <w:rsid w:val="00647F33"/>
    <w:rsid w:val="0065128A"/>
    <w:rsid w:val="00654CDA"/>
    <w:rsid w:val="00662439"/>
    <w:rsid w:val="00672DF9"/>
    <w:rsid w:val="00684137"/>
    <w:rsid w:val="00684738"/>
    <w:rsid w:val="00684C03"/>
    <w:rsid w:val="006868B5"/>
    <w:rsid w:val="006868F8"/>
    <w:rsid w:val="006A03A2"/>
    <w:rsid w:val="006A1434"/>
    <w:rsid w:val="006B5B71"/>
    <w:rsid w:val="006B72F2"/>
    <w:rsid w:val="006C1A37"/>
    <w:rsid w:val="006C2389"/>
    <w:rsid w:val="006C3CFC"/>
    <w:rsid w:val="006C65BC"/>
    <w:rsid w:val="006C71F3"/>
    <w:rsid w:val="006E67DD"/>
    <w:rsid w:val="006F71EE"/>
    <w:rsid w:val="006F71FC"/>
    <w:rsid w:val="00706DDE"/>
    <w:rsid w:val="00707D62"/>
    <w:rsid w:val="00715842"/>
    <w:rsid w:val="00721DFF"/>
    <w:rsid w:val="00723A85"/>
    <w:rsid w:val="00733ACE"/>
    <w:rsid w:val="00743F54"/>
    <w:rsid w:val="00744211"/>
    <w:rsid w:val="00744F95"/>
    <w:rsid w:val="007571E1"/>
    <w:rsid w:val="00761309"/>
    <w:rsid w:val="00761552"/>
    <w:rsid w:val="00766729"/>
    <w:rsid w:val="00770584"/>
    <w:rsid w:val="007719B5"/>
    <w:rsid w:val="00776C46"/>
    <w:rsid w:val="00795E0A"/>
    <w:rsid w:val="007967CC"/>
    <w:rsid w:val="00797193"/>
    <w:rsid w:val="007A1F4F"/>
    <w:rsid w:val="007A34AB"/>
    <w:rsid w:val="007A3CC5"/>
    <w:rsid w:val="007A4F01"/>
    <w:rsid w:val="007A5676"/>
    <w:rsid w:val="007A6254"/>
    <w:rsid w:val="007B5EA6"/>
    <w:rsid w:val="007B6D54"/>
    <w:rsid w:val="007C064A"/>
    <w:rsid w:val="007C76B5"/>
    <w:rsid w:val="007C76DC"/>
    <w:rsid w:val="007D597D"/>
    <w:rsid w:val="007D65BF"/>
    <w:rsid w:val="007E0FBB"/>
    <w:rsid w:val="007E1CD9"/>
    <w:rsid w:val="007E2C02"/>
    <w:rsid w:val="007E648A"/>
    <w:rsid w:val="007F093E"/>
    <w:rsid w:val="008042FE"/>
    <w:rsid w:val="008064DB"/>
    <w:rsid w:val="00806E2A"/>
    <w:rsid w:val="0081029B"/>
    <w:rsid w:val="00811ED8"/>
    <w:rsid w:val="00814DDA"/>
    <w:rsid w:val="00816121"/>
    <w:rsid w:val="00821799"/>
    <w:rsid w:val="008240B6"/>
    <w:rsid w:val="00831E0C"/>
    <w:rsid w:val="0084569F"/>
    <w:rsid w:val="00846DBD"/>
    <w:rsid w:val="00864FEA"/>
    <w:rsid w:val="00871E6D"/>
    <w:rsid w:val="00884A72"/>
    <w:rsid w:val="00891814"/>
    <w:rsid w:val="008A06F8"/>
    <w:rsid w:val="008A25F0"/>
    <w:rsid w:val="008A7462"/>
    <w:rsid w:val="008B1D52"/>
    <w:rsid w:val="008B50D4"/>
    <w:rsid w:val="008B66E9"/>
    <w:rsid w:val="008C6E72"/>
    <w:rsid w:val="008D0A8A"/>
    <w:rsid w:val="008D18E5"/>
    <w:rsid w:val="008D1C6D"/>
    <w:rsid w:val="008E5825"/>
    <w:rsid w:val="008F20CD"/>
    <w:rsid w:val="008F27C0"/>
    <w:rsid w:val="00901E26"/>
    <w:rsid w:val="00904A61"/>
    <w:rsid w:val="00904AB8"/>
    <w:rsid w:val="00907F88"/>
    <w:rsid w:val="00911F43"/>
    <w:rsid w:val="0091299D"/>
    <w:rsid w:val="009143C9"/>
    <w:rsid w:val="00915316"/>
    <w:rsid w:val="0092655B"/>
    <w:rsid w:val="00930EDC"/>
    <w:rsid w:val="00934887"/>
    <w:rsid w:val="00940600"/>
    <w:rsid w:val="009411E6"/>
    <w:rsid w:val="00946E01"/>
    <w:rsid w:val="009506DE"/>
    <w:rsid w:val="00961AFA"/>
    <w:rsid w:val="0097110A"/>
    <w:rsid w:val="00972A99"/>
    <w:rsid w:val="0097337C"/>
    <w:rsid w:val="00973837"/>
    <w:rsid w:val="00976D5D"/>
    <w:rsid w:val="00982F56"/>
    <w:rsid w:val="00987B2A"/>
    <w:rsid w:val="00991559"/>
    <w:rsid w:val="00992E7C"/>
    <w:rsid w:val="009953D1"/>
    <w:rsid w:val="009A01C6"/>
    <w:rsid w:val="009A0648"/>
    <w:rsid w:val="009A0CF5"/>
    <w:rsid w:val="009A49A8"/>
    <w:rsid w:val="009A5AEA"/>
    <w:rsid w:val="009A66D2"/>
    <w:rsid w:val="009A66FF"/>
    <w:rsid w:val="009B23C1"/>
    <w:rsid w:val="009B7E4C"/>
    <w:rsid w:val="009C2FFA"/>
    <w:rsid w:val="009C4224"/>
    <w:rsid w:val="009C505E"/>
    <w:rsid w:val="009C6867"/>
    <w:rsid w:val="009E1B1F"/>
    <w:rsid w:val="009E660F"/>
    <w:rsid w:val="009F03AC"/>
    <w:rsid w:val="009F07E5"/>
    <w:rsid w:val="009F1050"/>
    <w:rsid w:val="009F5916"/>
    <w:rsid w:val="009F5B99"/>
    <w:rsid w:val="00A13DD8"/>
    <w:rsid w:val="00A21DBD"/>
    <w:rsid w:val="00A24ED0"/>
    <w:rsid w:val="00A27082"/>
    <w:rsid w:val="00A364E8"/>
    <w:rsid w:val="00A368E6"/>
    <w:rsid w:val="00A40105"/>
    <w:rsid w:val="00A41936"/>
    <w:rsid w:val="00A4637E"/>
    <w:rsid w:val="00A50C1F"/>
    <w:rsid w:val="00A63272"/>
    <w:rsid w:val="00A65C5A"/>
    <w:rsid w:val="00A73AF0"/>
    <w:rsid w:val="00A73CD5"/>
    <w:rsid w:val="00A73F48"/>
    <w:rsid w:val="00A74C49"/>
    <w:rsid w:val="00A755A9"/>
    <w:rsid w:val="00A86EF8"/>
    <w:rsid w:val="00A87FEA"/>
    <w:rsid w:val="00A90538"/>
    <w:rsid w:val="00A90FDA"/>
    <w:rsid w:val="00A9579C"/>
    <w:rsid w:val="00A97D23"/>
    <w:rsid w:val="00AB5381"/>
    <w:rsid w:val="00AB6B69"/>
    <w:rsid w:val="00AC2FC5"/>
    <w:rsid w:val="00AC5870"/>
    <w:rsid w:val="00AC62AD"/>
    <w:rsid w:val="00AE2442"/>
    <w:rsid w:val="00AF0575"/>
    <w:rsid w:val="00AF4C5A"/>
    <w:rsid w:val="00AF68EC"/>
    <w:rsid w:val="00B05D87"/>
    <w:rsid w:val="00B10DA1"/>
    <w:rsid w:val="00B1258A"/>
    <w:rsid w:val="00B125C4"/>
    <w:rsid w:val="00B12FF5"/>
    <w:rsid w:val="00B237CE"/>
    <w:rsid w:val="00B3470C"/>
    <w:rsid w:val="00B41084"/>
    <w:rsid w:val="00B417D0"/>
    <w:rsid w:val="00B50E16"/>
    <w:rsid w:val="00B61B6A"/>
    <w:rsid w:val="00B61B7A"/>
    <w:rsid w:val="00B652AA"/>
    <w:rsid w:val="00B66A63"/>
    <w:rsid w:val="00B66FE9"/>
    <w:rsid w:val="00B848D8"/>
    <w:rsid w:val="00B860D8"/>
    <w:rsid w:val="00B87852"/>
    <w:rsid w:val="00B91937"/>
    <w:rsid w:val="00B94EE4"/>
    <w:rsid w:val="00BA13D1"/>
    <w:rsid w:val="00BA2312"/>
    <w:rsid w:val="00BA7D0A"/>
    <w:rsid w:val="00BB57C9"/>
    <w:rsid w:val="00BB73DD"/>
    <w:rsid w:val="00BC05AE"/>
    <w:rsid w:val="00BC1522"/>
    <w:rsid w:val="00BC20C1"/>
    <w:rsid w:val="00BC28E3"/>
    <w:rsid w:val="00BC5693"/>
    <w:rsid w:val="00BD140F"/>
    <w:rsid w:val="00BE6157"/>
    <w:rsid w:val="00BF4FB9"/>
    <w:rsid w:val="00C04A60"/>
    <w:rsid w:val="00C051D4"/>
    <w:rsid w:val="00C069A3"/>
    <w:rsid w:val="00C11EC5"/>
    <w:rsid w:val="00C20E37"/>
    <w:rsid w:val="00C23303"/>
    <w:rsid w:val="00C23307"/>
    <w:rsid w:val="00C234BE"/>
    <w:rsid w:val="00C248C9"/>
    <w:rsid w:val="00C315BD"/>
    <w:rsid w:val="00C32596"/>
    <w:rsid w:val="00C32FFE"/>
    <w:rsid w:val="00C4152B"/>
    <w:rsid w:val="00C504BC"/>
    <w:rsid w:val="00C562BC"/>
    <w:rsid w:val="00C6212D"/>
    <w:rsid w:val="00C70B86"/>
    <w:rsid w:val="00C70FF8"/>
    <w:rsid w:val="00C71999"/>
    <w:rsid w:val="00C71D49"/>
    <w:rsid w:val="00C73353"/>
    <w:rsid w:val="00C74D7C"/>
    <w:rsid w:val="00C8116C"/>
    <w:rsid w:val="00C9129C"/>
    <w:rsid w:val="00C94776"/>
    <w:rsid w:val="00CA0686"/>
    <w:rsid w:val="00CA0922"/>
    <w:rsid w:val="00CA12D4"/>
    <w:rsid w:val="00CA42E5"/>
    <w:rsid w:val="00CA522D"/>
    <w:rsid w:val="00CA7E06"/>
    <w:rsid w:val="00CB285E"/>
    <w:rsid w:val="00CB4701"/>
    <w:rsid w:val="00CC130F"/>
    <w:rsid w:val="00CC4268"/>
    <w:rsid w:val="00CC5F88"/>
    <w:rsid w:val="00CC7350"/>
    <w:rsid w:val="00CD408A"/>
    <w:rsid w:val="00CD6025"/>
    <w:rsid w:val="00CE0ACB"/>
    <w:rsid w:val="00CE2343"/>
    <w:rsid w:val="00CE618F"/>
    <w:rsid w:val="00CF24FB"/>
    <w:rsid w:val="00CF2FB6"/>
    <w:rsid w:val="00CF3519"/>
    <w:rsid w:val="00CF381C"/>
    <w:rsid w:val="00CF7489"/>
    <w:rsid w:val="00D027A6"/>
    <w:rsid w:val="00D061BD"/>
    <w:rsid w:val="00D1779E"/>
    <w:rsid w:val="00D1787C"/>
    <w:rsid w:val="00D22EB0"/>
    <w:rsid w:val="00D2565F"/>
    <w:rsid w:val="00D26E22"/>
    <w:rsid w:val="00D306C2"/>
    <w:rsid w:val="00D331B8"/>
    <w:rsid w:val="00D45486"/>
    <w:rsid w:val="00D5505E"/>
    <w:rsid w:val="00D60A41"/>
    <w:rsid w:val="00D60DB0"/>
    <w:rsid w:val="00D7245E"/>
    <w:rsid w:val="00D72C01"/>
    <w:rsid w:val="00D756CB"/>
    <w:rsid w:val="00D773BD"/>
    <w:rsid w:val="00D805E1"/>
    <w:rsid w:val="00D81C95"/>
    <w:rsid w:val="00D820C4"/>
    <w:rsid w:val="00D83E41"/>
    <w:rsid w:val="00D86822"/>
    <w:rsid w:val="00D93B51"/>
    <w:rsid w:val="00DA206A"/>
    <w:rsid w:val="00DA2E33"/>
    <w:rsid w:val="00DA3ECD"/>
    <w:rsid w:val="00DB0DA4"/>
    <w:rsid w:val="00DB10E3"/>
    <w:rsid w:val="00DB28A9"/>
    <w:rsid w:val="00DB3F6C"/>
    <w:rsid w:val="00DB7737"/>
    <w:rsid w:val="00DD3780"/>
    <w:rsid w:val="00DD5ABE"/>
    <w:rsid w:val="00DE1137"/>
    <w:rsid w:val="00DE71DB"/>
    <w:rsid w:val="00DF55DD"/>
    <w:rsid w:val="00DF69C9"/>
    <w:rsid w:val="00E07A6B"/>
    <w:rsid w:val="00E17428"/>
    <w:rsid w:val="00E27338"/>
    <w:rsid w:val="00E33671"/>
    <w:rsid w:val="00E35E49"/>
    <w:rsid w:val="00E41720"/>
    <w:rsid w:val="00E41B42"/>
    <w:rsid w:val="00E42E8F"/>
    <w:rsid w:val="00E46838"/>
    <w:rsid w:val="00E5303A"/>
    <w:rsid w:val="00E61F74"/>
    <w:rsid w:val="00E646AD"/>
    <w:rsid w:val="00E66525"/>
    <w:rsid w:val="00E66BE2"/>
    <w:rsid w:val="00E7480F"/>
    <w:rsid w:val="00E77BBB"/>
    <w:rsid w:val="00E83F13"/>
    <w:rsid w:val="00E8790D"/>
    <w:rsid w:val="00E936A8"/>
    <w:rsid w:val="00E936A9"/>
    <w:rsid w:val="00E96F76"/>
    <w:rsid w:val="00EA0798"/>
    <w:rsid w:val="00EA2659"/>
    <w:rsid w:val="00EC1DEC"/>
    <w:rsid w:val="00EC7C3F"/>
    <w:rsid w:val="00ED2F83"/>
    <w:rsid w:val="00ED7E64"/>
    <w:rsid w:val="00EF2555"/>
    <w:rsid w:val="00F00D75"/>
    <w:rsid w:val="00F04A90"/>
    <w:rsid w:val="00F111E2"/>
    <w:rsid w:val="00F14CAC"/>
    <w:rsid w:val="00F1536D"/>
    <w:rsid w:val="00F23729"/>
    <w:rsid w:val="00F26B42"/>
    <w:rsid w:val="00F2726B"/>
    <w:rsid w:val="00F2729E"/>
    <w:rsid w:val="00F305E5"/>
    <w:rsid w:val="00F419EB"/>
    <w:rsid w:val="00F472D9"/>
    <w:rsid w:val="00F47F12"/>
    <w:rsid w:val="00F52270"/>
    <w:rsid w:val="00F53D6B"/>
    <w:rsid w:val="00F56E45"/>
    <w:rsid w:val="00F604DF"/>
    <w:rsid w:val="00F66C8B"/>
    <w:rsid w:val="00F7098C"/>
    <w:rsid w:val="00F70EE0"/>
    <w:rsid w:val="00F724B5"/>
    <w:rsid w:val="00F73616"/>
    <w:rsid w:val="00F746B0"/>
    <w:rsid w:val="00F74CFB"/>
    <w:rsid w:val="00F8030B"/>
    <w:rsid w:val="00F92B97"/>
    <w:rsid w:val="00FA006B"/>
    <w:rsid w:val="00FA46C5"/>
    <w:rsid w:val="00FA6737"/>
    <w:rsid w:val="00FA7EB5"/>
    <w:rsid w:val="00FB50FA"/>
    <w:rsid w:val="00FB796D"/>
    <w:rsid w:val="00FD3D83"/>
    <w:rsid w:val="00FE0DBE"/>
    <w:rsid w:val="00FE7D56"/>
    <w:rsid w:val="00FF0FAA"/>
    <w:rsid w:val="00FF3CF0"/>
    <w:rsid w:val="00FF6795"/>
    <w:rsid w:val="02AD71E0"/>
    <w:rsid w:val="04FD5745"/>
    <w:rsid w:val="05DB636E"/>
    <w:rsid w:val="075E1997"/>
    <w:rsid w:val="076A64E3"/>
    <w:rsid w:val="08767F6F"/>
    <w:rsid w:val="0A3620AF"/>
    <w:rsid w:val="0A931EFF"/>
    <w:rsid w:val="0ACF62A5"/>
    <w:rsid w:val="0E793CC2"/>
    <w:rsid w:val="0F3067C6"/>
    <w:rsid w:val="0FEE4BA3"/>
    <w:rsid w:val="103E43A3"/>
    <w:rsid w:val="110C3587"/>
    <w:rsid w:val="11275B13"/>
    <w:rsid w:val="114416B7"/>
    <w:rsid w:val="12C01B79"/>
    <w:rsid w:val="13715803"/>
    <w:rsid w:val="14DB79BC"/>
    <w:rsid w:val="16122F8D"/>
    <w:rsid w:val="17EA7C32"/>
    <w:rsid w:val="18C93D06"/>
    <w:rsid w:val="195136BE"/>
    <w:rsid w:val="1AB12435"/>
    <w:rsid w:val="1AB314E1"/>
    <w:rsid w:val="1B4976D4"/>
    <w:rsid w:val="204A3D90"/>
    <w:rsid w:val="20772B7A"/>
    <w:rsid w:val="216838FD"/>
    <w:rsid w:val="22060EDA"/>
    <w:rsid w:val="228F3E95"/>
    <w:rsid w:val="26DC1675"/>
    <w:rsid w:val="29A04048"/>
    <w:rsid w:val="2BD65E83"/>
    <w:rsid w:val="2C335F77"/>
    <w:rsid w:val="2CF31DBA"/>
    <w:rsid w:val="2F51393F"/>
    <w:rsid w:val="2FA85FDF"/>
    <w:rsid w:val="31652138"/>
    <w:rsid w:val="319A2CEB"/>
    <w:rsid w:val="31C028B3"/>
    <w:rsid w:val="31FB71F0"/>
    <w:rsid w:val="32D44D08"/>
    <w:rsid w:val="32E7262F"/>
    <w:rsid w:val="333C2BB3"/>
    <w:rsid w:val="339D76C3"/>
    <w:rsid w:val="33E5611F"/>
    <w:rsid w:val="349975CD"/>
    <w:rsid w:val="352B5F08"/>
    <w:rsid w:val="356C5478"/>
    <w:rsid w:val="37E01F44"/>
    <w:rsid w:val="38C723B1"/>
    <w:rsid w:val="3AF11C55"/>
    <w:rsid w:val="3BBF0439"/>
    <w:rsid w:val="3C1479DC"/>
    <w:rsid w:val="3C355C45"/>
    <w:rsid w:val="3E6F0DEF"/>
    <w:rsid w:val="41C93FDF"/>
    <w:rsid w:val="42B7542C"/>
    <w:rsid w:val="442F45DA"/>
    <w:rsid w:val="457A4617"/>
    <w:rsid w:val="459E58F7"/>
    <w:rsid w:val="49081358"/>
    <w:rsid w:val="491741F5"/>
    <w:rsid w:val="49DD3D4C"/>
    <w:rsid w:val="4A7A35E1"/>
    <w:rsid w:val="54C97014"/>
    <w:rsid w:val="55F21B85"/>
    <w:rsid w:val="56695FAF"/>
    <w:rsid w:val="56C115DC"/>
    <w:rsid w:val="58CC0285"/>
    <w:rsid w:val="5A983C98"/>
    <w:rsid w:val="5C582FF5"/>
    <w:rsid w:val="5DA43783"/>
    <w:rsid w:val="5E180A6F"/>
    <w:rsid w:val="5F336C04"/>
    <w:rsid w:val="5FD018BA"/>
    <w:rsid w:val="60AE5ABC"/>
    <w:rsid w:val="6326773C"/>
    <w:rsid w:val="637C1ADD"/>
    <w:rsid w:val="63C2674E"/>
    <w:rsid w:val="66BE1D3A"/>
    <w:rsid w:val="66C02DDF"/>
    <w:rsid w:val="68437988"/>
    <w:rsid w:val="6906741C"/>
    <w:rsid w:val="69924667"/>
    <w:rsid w:val="6F3B5F14"/>
    <w:rsid w:val="6F861461"/>
    <w:rsid w:val="702C78DA"/>
    <w:rsid w:val="704C01D0"/>
    <w:rsid w:val="71D545EE"/>
    <w:rsid w:val="728A2357"/>
    <w:rsid w:val="72E46D6C"/>
    <w:rsid w:val="759E4BB2"/>
    <w:rsid w:val="762A7E70"/>
    <w:rsid w:val="77662463"/>
    <w:rsid w:val="7832065E"/>
    <w:rsid w:val="78E169E5"/>
    <w:rsid w:val="78F11F47"/>
    <w:rsid w:val="797974A1"/>
    <w:rsid w:val="79F8661B"/>
    <w:rsid w:val="7A537220"/>
    <w:rsid w:val="7C7F0E6F"/>
    <w:rsid w:val="7D785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40" w:lineRule="exact"/>
      <w:ind w:firstLine="560" w:firstLineChars="200"/>
      <w:jc w:val="both"/>
      <w:textAlignment w:val="baseline"/>
    </w:pPr>
    <w:rPr>
      <w:rFonts w:ascii="Times New Roman" w:hAnsi="Times New Roman" w:eastAsia="宋体" w:cs="Times New Roman"/>
      <w:sz w:val="24"/>
      <w:szCs w:val="21"/>
      <w:lang w:val="en-US" w:eastAsia="zh-CN" w:bidi="ar-SA"/>
    </w:rPr>
  </w:style>
  <w:style w:type="paragraph" w:styleId="3">
    <w:name w:val="heading 1"/>
    <w:basedOn w:val="1"/>
    <w:next w:val="1"/>
    <w:link w:val="160"/>
    <w:qFormat/>
    <w:uiPriority w:val="0"/>
    <w:pPr>
      <w:keepNext/>
      <w:keepLines/>
      <w:spacing w:before="240" w:after="120"/>
      <w:outlineLvl w:val="0"/>
    </w:pPr>
    <w:rPr>
      <w:rFonts w:eastAsia="黑体"/>
      <w:bCs/>
      <w:i/>
      <w:kern w:val="44"/>
      <w:sz w:val="28"/>
      <w:szCs w:val="44"/>
    </w:rPr>
  </w:style>
  <w:style w:type="paragraph" w:styleId="4">
    <w:name w:val="heading 2"/>
    <w:basedOn w:val="1"/>
    <w:next w:val="1"/>
    <w:link w:val="138"/>
    <w:qFormat/>
    <w:uiPriority w:val="0"/>
    <w:pPr>
      <w:keepNext/>
      <w:keepLines/>
      <w:spacing w:before="156" w:beforeLines="50" w:line="480" w:lineRule="exact"/>
      <w:outlineLvl w:val="1"/>
    </w:pPr>
    <w:rPr>
      <w:rFonts w:eastAsia="黑体"/>
      <w:bCs/>
      <w:sz w:val="30"/>
      <w:szCs w:val="32"/>
    </w:rPr>
  </w:style>
  <w:style w:type="paragraph" w:styleId="5">
    <w:name w:val="heading 3"/>
    <w:basedOn w:val="1"/>
    <w:next w:val="1"/>
    <w:link w:val="129"/>
    <w:qFormat/>
    <w:uiPriority w:val="0"/>
    <w:pPr>
      <w:keepNext/>
      <w:keepLines/>
      <w:spacing w:before="10" w:line="480" w:lineRule="atLeast"/>
      <w:outlineLvl w:val="2"/>
    </w:pPr>
    <w:rPr>
      <w:rFonts w:eastAsia="黑体"/>
      <w:bCs/>
      <w:sz w:val="28"/>
      <w:szCs w:val="32"/>
    </w:rPr>
  </w:style>
  <w:style w:type="paragraph" w:styleId="6">
    <w:name w:val="heading 4"/>
    <w:basedOn w:val="1"/>
    <w:next w:val="1"/>
    <w:link w:val="131"/>
    <w:qFormat/>
    <w:uiPriority w:val="0"/>
    <w:pPr>
      <w:keepNext/>
      <w:keepLines/>
      <w:spacing w:before="280" w:after="290" w:line="376" w:lineRule="atLeast"/>
      <w:outlineLvl w:val="3"/>
    </w:pPr>
    <w:rPr>
      <w:rFonts w:ascii="Cambria" w:hAnsi="Cambria"/>
      <w:b/>
      <w:bCs/>
      <w:sz w:val="28"/>
      <w:szCs w:val="28"/>
    </w:rPr>
  </w:style>
  <w:style w:type="character" w:default="1" w:styleId="32">
    <w:name w:val="Default Paragraph Font"/>
    <w:semiHidden/>
    <w:unhideWhenUsed/>
    <w:qFormat/>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next w:val="1"/>
    <w:qFormat/>
    <w:uiPriority w:val="0"/>
    <w:pPr>
      <w:ind w:firstLine="420"/>
    </w:pPr>
  </w:style>
  <w:style w:type="paragraph" w:styleId="7">
    <w:name w:val="List 3"/>
    <w:basedOn w:val="1"/>
    <w:uiPriority w:val="0"/>
    <w:pPr>
      <w:spacing w:before="50" w:beforeLines="50" w:line="480" w:lineRule="exact"/>
      <w:ind w:firstLine="0" w:firstLineChars="0"/>
      <w:jc w:val="left"/>
    </w:pPr>
    <w:rPr>
      <w:rFonts w:eastAsia="黑体"/>
      <w:sz w:val="28"/>
    </w:rPr>
  </w:style>
  <w:style w:type="paragraph" w:styleId="8">
    <w:name w:val="Normal Indent"/>
    <w:basedOn w:val="1"/>
    <w:next w:val="1"/>
    <w:link w:val="126"/>
    <w:qFormat/>
    <w:uiPriority w:val="0"/>
    <w:pPr>
      <w:kinsoku w:val="0"/>
      <w:overflowPunct w:val="0"/>
      <w:autoSpaceDE w:val="0"/>
      <w:autoSpaceDN w:val="0"/>
      <w:snapToGrid w:val="0"/>
      <w:spacing w:line="300" w:lineRule="exact"/>
      <w:ind w:firstLine="0" w:firstLineChars="0"/>
      <w:jc w:val="center"/>
    </w:pPr>
    <w:rPr>
      <w:sz w:val="21"/>
    </w:rPr>
  </w:style>
  <w:style w:type="paragraph" w:styleId="9">
    <w:name w:val="caption"/>
    <w:basedOn w:val="1"/>
    <w:next w:val="1"/>
    <w:unhideWhenUsed/>
    <w:qFormat/>
    <w:uiPriority w:val="0"/>
    <w:pPr>
      <w:spacing w:before="50" w:beforeLines="50" w:line="240" w:lineRule="auto"/>
      <w:jc w:val="center"/>
    </w:pPr>
    <w:rPr>
      <w:rFonts w:eastAsia="黑体"/>
      <w:sz w:val="20"/>
    </w:rPr>
  </w:style>
  <w:style w:type="paragraph" w:styleId="10">
    <w:name w:val="Document Map"/>
    <w:basedOn w:val="1"/>
    <w:link w:val="165"/>
    <w:qFormat/>
    <w:uiPriority w:val="0"/>
    <w:pPr>
      <w:ind w:firstLine="0" w:firstLineChars="0"/>
    </w:pPr>
    <w:rPr>
      <w:rFonts w:eastAsia="黑体"/>
      <w:sz w:val="28"/>
      <w:szCs w:val="18"/>
    </w:rPr>
  </w:style>
  <w:style w:type="paragraph" w:styleId="11">
    <w:name w:val="annotation text"/>
    <w:basedOn w:val="1"/>
    <w:link w:val="150"/>
    <w:uiPriority w:val="0"/>
    <w:pPr>
      <w:jc w:val="left"/>
    </w:pPr>
    <w:rPr>
      <w:sz w:val="20"/>
    </w:rPr>
  </w:style>
  <w:style w:type="paragraph" w:styleId="12">
    <w:name w:val="Body Text"/>
    <w:basedOn w:val="1"/>
    <w:link w:val="128"/>
    <w:uiPriority w:val="0"/>
    <w:pPr>
      <w:spacing w:before="50" w:beforeLines="50" w:line="240" w:lineRule="auto"/>
      <w:jc w:val="center"/>
      <w:textAlignment w:val="auto"/>
    </w:pPr>
    <w:rPr>
      <w:rFonts w:eastAsia="黑体"/>
      <w:spacing w:val="28"/>
      <w:sz w:val="21"/>
      <w:szCs w:val="28"/>
    </w:rPr>
  </w:style>
  <w:style w:type="paragraph" w:styleId="13">
    <w:name w:val="Body Text Indent"/>
    <w:basedOn w:val="1"/>
    <w:link w:val="135"/>
    <w:uiPriority w:val="0"/>
    <w:pPr>
      <w:spacing w:after="120"/>
      <w:ind w:left="420" w:leftChars="200"/>
    </w:pPr>
    <w:rPr>
      <w:sz w:val="20"/>
    </w:rPr>
  </w:style>
  <w:style w:type="paragraph" w:styleId="14">
    <w:name w:val="Block Text"/>
    <w:basedOn w:val="1"/>
    <w:uiPriority w:val="0"/>
    <w:pPr>
      <w:adjustRightInd/>
      <w:spacing w:line="240" w:lineRule="auto"/>
      <w:ind w:left="-28" w:right="-23" w:firstLine="568"/>
      <w:textAlignment w:val="auto"/>
    </w:pPr>
    <w:rPr>
      <w:rFonts w:ascii="楷体_GB2312" w:eastAsia="楷体_GB2312"/>
      <w:kern w:val="2"/>
      <w:sz w:val="30"/>
      <w:szCs w:val="20"/>
    </w:rPr>
  </w:style>
  <w:style w:type="paragraph" w:styleId="15">
    <w:name w:val="Plain Text"/>
    <w:basedOn w:val="1"/>
    <w:link w:val="172"/>
    <w:uiPriority w:val="99"/>
    <w:pPr>
      <w:adjustRightInd/>
      <w:spacing w:line="240" w:lineRule="auto"/>
      <w:textAlignment w:val="auto"/>
    </w:pPr>
    <w:rPr>
      <w:rFonts w:ascii="宋体" w:hAnsi="Courier New"/>
      <w:sz w:val="20"/>
    </w:rPr>
  </w:style>
  <w:style w:type="paragraph" w:styleId="16">
    <w:name w:val="Body Text Indent 2"/>
    <w:basedOn w:val="1"/>
    <w:link w:val="144"/>
    <w:uiPriority w:val="0"/>
    <w:pPr>
      <w:snapToGrid w:val="0"/>
      <w:spacing w:line="360" w:lineRule="auto"/>
      <w:ind w:firstLine="795"/>
    </w:pPr>
    <w:rPr>
      <w:rFonts w:ascii="宋体" w:hAnsi="宋体"/>
      <w:color w:val="FF0000"/>
      <w:szCs w:val="24"/>
    </w:rPr>
  </w:style>
  <w:style w:type="paragraph" w:styleId="17">
    <w:name w:val="Balloon Text"/>
    <w:basedOn w:val="1"/>
    <w:link w:val="175"/>
    <w:uiPriority w:val="0"/>
    <w:rPr>
      <w:sz w:val="18"/>
      <w:szCs w:val="18"/>
    </w:rPr>
  </w:style>
  <w:style w:type="paragraph" w:styleId="18">
    <w:name w:val="footer"/>
    <w:basedOn w:val="1"/>
    <w:link w:val="143"/>
    <w:uiPriority w:val="99"/>
    <w:pPr>
      <w:tabs>
        <w:tab w:val="center" w:pos="4153"/>
        <w:tab w:val="right" w:pos="8306"/>
      </w:tabs>
      <w:snapToGrid w:val="0"/>
      <w:jc w:val="left"/>
    </w:pPr>
    <w:rPr>
      <w:sz w:val="18"/>
      <w:szCs w:val="18"/>
    </w:rPr>
  </w:style>
  <w:style w:type="paragraph" w:styleId="19">
    <w:name w:val="header"/>
    <w:basedOn w:val="1"/>
    <w:link w:val="130"/>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uiPriority w:val="0"/>
    <w:pPr>
      <w:adjustRightInd/>
      <w:spacing w:line="360" w:lineRule="auto"/>
      <w:textAlignment w:val="auto"/>
    </w:pPr>
    <w:rPr>
      <w:rFonts w:ascii="黑体" w:hAnsi="宋体" w:eastAsia="黑体" w:cs="黑体"/>
      <w:kern w:val="2"/>
      <w:szCs w:val="24"/>
    </w:rPr>
  </w:style>
  <w:style w:type="paragraph" w:styleId="21">
    <w:name w:val="toc 4"/>
    <w:basedOn w:val="1"/>
    <w:next w:val="1"/>
    <w:uiPriority w:val="0"/>
    <w:pPr>
      <w:ind w:left="1260" w:leftChars="600"/>
    </w:pPr>
  </w:style>
  <w:style w:type="paragraph" w:styleId="22">
    <w:name w:val="Body Text Indent 3"/>
    <w:basedOn w:val="1"/>
    <w:link w:val="167"/>
    <w:uiPriority w:val="0"/>
    <w:pPr>
      <w:spacing w:after="120"/>
      <w:ind w:left="420" w:leftChars="200"/>
    </w:pPr>
    <w:rPr>
      <w:sz w:val="16"/>
      <w:szCs w:val="16"/>
    </w:rPr>
  </w:style>
  <w:style w:type="paragraph" w:styleId="23">
    <w:name w:val="table of figures"/>
    <w:next w:val="1"/>
    <w:uiPriority w:val="0"/>
    <w:pPr>
      <w:adjustRightInd w:val="0"/>
      <w:snapToGrid w:val="0"/>
      <w:spacing w:line="460" w:lineRule="exact"/>
      <w:jc w:val="center"/>
    </w:pPr>
    <w:rPr>
      <w:rFonts w:ascii="Times New Roman" w:hAnsi="Times New Roman" w:eastAsia="黑体" w:cs="Times New Roman"/>
      <w:sz w:val="21"/>
      <w:lang w:val="en-US" w:eastAsia="zh-CN" w:bidi="ar-SA"/>
    </w:rPr>
  </w:style>
  <w:style w:type="paragraph" w:styleId="24">
    <w:name w:val="Body Text 2"/>
    <w:basedOn w:val="1"/>
    <w:link w:val="176"/>
    <w:uiPriority w:val="0"/>
    <w:pPr>
      <w:spacing w:after="120" w:line="480" w:lineRule="auto"/>
    </w:pPr>
    <w:rPr>
      <w:sz w:val="20"/>
    </w:rPr>
  </w:style>
  <w:style w:type="paragraph" w:styleId="2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sz w:val="21"/>
    </w:rPr>
  </w:style>
  <w:style w:type="paragraph" w:styleId="26">
    <w:name w:val="Normal (Web)"/>
    <w:uiPriority w:val="0"/>
    <w:pPr>
      <w:spacing w:before="100" w:beforeAutospacing="1" w:after="100" w:afterAutospacing="1"/>
    </w:pPr>
    <w:rPr>
      <w:rFonts w:ascii="宋体" w:hAnsi="宋体" w:eastAsia="宋体" w:cs="宋体"/>
      <w:color w:val="000000"/>
      <w:sz w:val="24"/>
      <w:lang w:val="en-US" w:eastAsia="zh-CN" w:bidi="ar-SA"/>
    </w:rPr>
  </w:style>
  <w:style w:type="paragraph" w:styleId="27">
    <w:name w:val="index 1"/>
    <w:basedOn w:val="1"/>
    <w:next w:val="1"/>
    <w:uiPriority w:val="0"/>
    <w:pPr>
      <w:keepNext/>
      <w:adjustRightInd/>
      <w:snapToGrid w:val="0"/>
      <w:spacing w:line="260" w:lineRule="exact"/>
      <w:ind w:left="-4" w:leftChars="-6" w:right="-29" w:rightChars="-14" w:hanging="9" w:hangingChars="5"/>
      <w:jc w:val="center"/>
      <w:textAlignment w:val="auto"/>
    </w:pPr>
    <w:rPr>
      <w:b/>
      <w:bCs/>
      <w:kern w:val="2"/>
      <w:sz w:val="18"/>
      <w:szCs w:val="28"/>
      <w:lang w:val="zh-CN"/>
    </w:rPr>
  </w:style>
  <w:style w:type="paragraph" w:styleId="28">
    <w:name w:val="annotation subject"/>
    <w:basedOn w:val="11"/>
    <w:next w:val="11"/>
    <w:link w:val="140"/>
    <w:uiPriority w:val="0"/>
    <w:pPr>
      <w:spacing w:before="50" w:beforeLines="50" w:line="480" w:lineRule="exact"/>
      <w:ind w:firstLine="0" w:firstLineChars="0"/>
      <w:jc w:val="center"/>
    </w:pPr>
    <w:rPr>
      <w:rFonts w:eastAsia="黑体"/>
      <w:bCs/>
      <w:sz w:val="21"/>
    </w:rPr>
  </w:style>
  <w:style w:type="paragraph" w:styleId="29">
    <w:name w:val="Body Text First Indent"/>
    <w:basedOn w:val="12"/>
    <w:link w:val="127"/>
    <w:uiPriority w:val="0"/>
    <w:pPr>
      <w:spacing w:line="300" w:lineRule="exact"/>
      <w:ind w:firstLine="0" w:firstLineChars="0"/>
      <w:textAlignment w:val="baseline"/>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uiPriority w:val="0"/>
  </w:style>
  <w:style w:type="character" w:styleId="34">
    <w:name w:val="Hyperlink"/>
    <w:qFormat/>
    <w:uiPriority w:val="0"/>
    <w:rPr>
      <w:color w:val="000000"/>
      <w:u w:val="none"/>
    </w:rPr>
  </w:style>
  <w:style w:type="character" w:styleId="35">
    <w:name w:val="annotation reference"/>
    <w:qFormat/>
    <w:uiPriority w:val="0"/>
    <w:rPr>
      <w:sz w:val="21"/>
      <w:szCs w:val="21"/>
    </w:rPr>
  </w:style>
  <w:style w:type="paragraph" w:customStyle="1" w:styleId="36">
    <w:name w:val="Char Char Char Char"/>
    <w:basedOn w:val="1"/>
    <w:qFormat/>
    <w:uiPriority w:val="0"/>
    <w:pPr>
      <w:snapToGrid w:val="0"/>
      <w:spacing w:line="360" w:lineRule="auto"/>
      <w:ind w:firstLine="529"/>
    </w:pPr>
  </w:style>
  <w:style w:type="paragraph" w:customStyle="1" w:styleId="37">
    <w:name w:val="列表[858D7CFB-ED40-4347-BF05-701D383B685F][858D7CFB-ED40-4347-BF05-701D383B685F][858D7CFB-ED40-4347-BF05-701D383B685F][858D7CFB-ED40-4347-BF05-701D383B685F][858D7CFB-ED40-4347-BF05-701D383B685F][858D7CFB-ED40-4347-BF05-701D383B685F][858D7CFB-ED40-4347-BF4"/>
    <w:basedOn w:val="1"/>
    <w:qFormat/>
    <w:uiPriority w:val="0"/>
    <w:rPr>
      <w:rFonts w:hint="eastAsia"/>
    </w:rPr>
  </w:style>
  <w:style w:type="paragraph" w:customStyle="1" w:styleId="38">
    <w:name w:val="Char3 Char Char Char Char Char Char"/>
    <w:basedOn w:val="1"/>
    <w:qFormat/>
    <w:uiPriority w:val="0"/>
    <w:pPr>
      <w:adjustRightInd/>
      <w:spacing w:line="560" w:lineRule="exact"/>
      <w:ind w:firstLine="200"/>
      <w:textAlignment w:val="auto"/>
    </w:pPr>
    <w:rPr>
      <w:rFonts w:ascii="宋体" w:hAnsi="宋体" w:cs="宋体"/>
      <w:kern w:val="2"/>
      <w:sz w:val="28"/>
      <w:szCs w:val="28"/>
    </w:rPr>
  </w:style>
  <w:style w:type="paragraph" w:customStyle="1" w:styleId="39">
    <w:name w:val="z表小4"/>
    <w:basedOn w:val="1"/>
    <w:qFormat/>
    <w:uiPriority w:val="0"/>
    <w:pPr>
      <w:kinsoku w:val="0"/>
      <w:autoSpaceDE w:val="0"/>
      <w:autoSpaceDN w:val="0"/>
      <w:snapToGrid w:val="0"/>
      <w:jc w:val="center"/>
    </w:pPr>
    <w:rPr>
      <w:szCs w:val="20"/>
    </w:rPr>
  </w:style>
  <w:style w:type="paragraph" w:customStyle="1" w:styleId="40">
    <w:name w:val="正文文字"/>
    <w:basedOn w:val="1"/>
    <w:qFormat/>
    <w:uiPriority w:val="0"/>
    <w:pPr>
      <w:ind w:left="150" w:leftChars="150" w:hanging="600" w:hangingChars="250"/>
    </w:pPr>
    <w:rPr>
      <w:rFonts w:ascii="Calibri" w:hAnsi="Calibri"/>
      <w:szCs w:val="22"/>
    </w:rPr>
  </w:style>
  <w:style w:type="paragraph" w:customStyle="1" w:styleId="41">
    <w:name w:val="页眉-"/>
    <w:qFormat/>
    <w:uiPriority w:val="0"/>
    <w:pPr>
      <w:widowControl w:val="0"/>
      <w:jc w:val="center"/>
    </w:pPr>
    <w:rPr>
      <w:rFonts w:ascii="Times New Roman" w:hAnsi="Times New Roman" w:eastAsia="宋体" w:cs="Times New Roman"/>
      <w:sz w:val="18"/>
      <w:szCs w:val="22"/>
      <w:lang w:val="en-US" w:eastAsia="zh-CN" w:bidi="ar-SA"/>
    </w:rPr>
  </w:style>
  <w:style w:type="paragraph" w:customStyle="1" w:styleId="42">
    <w:name w:val="Char Char Char"/>
    <w:basedOn w:val="1"/>
    <w:qFormat/>
    <w:uiPriority w:val="0"/>
    <w:pPr>
      <w:adjustRightInd/>
      <w:spacing w:line="360" w:lineRule="auto"/>
      <w:ind w:firstLine="200"/>
      <w:textAlignment w:val="auto"/>
    </w:pPr>
    <w:rPr>
      <w:rFonts w:ascii="Calibri" w:hAnsi="Calibri"/>
      <w:kern w:val="2"/>
      <w:sz w:val="28"/>
      <w:szCs w:val="20"/>
    </w:rPr>
  </w:style>
  <w:style w:type="paragraph" w:customStyle="1" w:styleId="43">
    <w:name w:val="表注"/>
    <w:basedOn w:val="1"/>
    <w:qFormat/>
    <w:uiPriority w:val="0"/>
    <w:pPr>
      <w:snapToGrid w:val="0"/>
      <w:spacing w:before="60" w:line="280" w:lineRule="exact"/>
      <w:ind w:firstLine="420"/>
    </w:pPr>
    <w:rPr>
      <w:color w:val="000000"/>
      <w:kern w:val="32"/>
      <w:szCs w:val="24"/>
    </w:rPr>
  </w:style>
  <w:style w:type="paragraph" w:customStyle="1" w:styleId="44">
    <w:name w:val="题注[858D7CFB-ED40-4347-BF05-701D383B685F][858D7CFB-ED40-4347-BF05-701D383B685F][858D7CFB-ED40-4347-BF05-701D383B685F][858D7CFB-ED40-4347-BF05-701D383B685F][858D7CFB-ED40-4347-BF05-701D383B685F][858D7CFB-ED40-4347-BF05-701D383B685F][858D7CFB-ED40-4347-BF8"/>
    <w:basedOn w:val="1"/>
    <w:qFormat/>
    <w:uiPriority w:val="0"/>
    <w:pPr>
      <w:suppressLineNumbers/>
      <w:spacing w:before="120" w:after="120"/>
    </w:pPr>
    <w:rPr>
      <w:rFonts w:hint="eastAsia"/>
      <w:i/>
    </w:rPr>
  </w:style>
  <w:style w:type="paragraph" w:customStyle="1" w:styleId="45">
    <w:name w:val="列表[858D7CFB-ED40-4347-BF05-701D383B685F][858D7CFB-ED40-4347-BF05-701D383B685F][858D7CFB-ED40-4347-BF05-701D383B685F][858D7CFB-ED40-4347-BF05-701D383B685F][858D7CFB-ED40-4347-BF05-701D383B685F][858D7CFB-ED40-4347-BF05-701D383B685F][858D7CFB-ED40-4347-BF1"/>
    <w:basedOn w:val="1"/>
    <w:qFormat/>
    <w:uiPriority w:val="0"/>
    <w:rPr>
      <w:rFonts w:hint="eastAsia"/>
    </w:rPr>
  </w:style>
  <w:style w:type="paragraph" w:customStyle="1" w:styleId="46">
    <w:name w:val="题注[858D7CFB-ED40-4347-BF05-701D383B685F][858D7CFB-ED40-4347-BF05-701D383B685F][858D7CFB-ED40-4347-BF05-701D383B685F][858D7CFB-ED40-4347-BF05-701D383B685F][858D7CFB-ED40-4347-BF05-701D383B685F][858D7CFB-ED40-4347-BF05-701D383B685F][858D7CFB-ED40-4347-BF1"/>
    <w:basedOn w:val="1"/>
    <w:qFormat/>
    <w:uiPriority w:val="0"/>
    <w:pPr>
      <w:suppressLineNumbers/>
      <w:spacing w:before="120" w:after="120"/>
    </w:pPr>
    <w:rPr>
      <w:rFonts w:hint="eastAsia"/>
      <w:i/>
    </w:rPr>
  </w:style>
  <w:style w:type="paragraph" w:customStyle="1" w:styleId="47">
    <w:name w:val="列表[858D7CFB-ED40-4347-BF05-701D383B685F][858D7CFB-ED40-4347-BF05-701D383B685F][858D7CFB-ED40-4347-BF05-701D383B685F][858D7CFB-ED40-4347-BF05-701D383B685F][858D7CFB-ED40-4347-BF05-701D383B685F][858D7CFB-ED40-4347-BF05-701D383B685F][858D7CFB-ED40-4347-BF6"/>
    <w:basedOn w:val="1"/>
    <w:qFormat/>
    <w:uiPriority w:val="0"/>
    <w:rPr>
      <w:rFonts w:hint="eastAsia"/>
    </w:rPr>
  </w:style>
  <w:style w:type="paragraph" w:customStyle="1" w:styleId="48">
    <w:name w:val="Char Char1 Char Char"/>
    <w:basedOn w:val="1"/>
    <w:qFormat/>
    <w:uiPriority w:val="0"/>
    <w:pPr>
      <w:adjustRightInd/>
      <w:spacing w:line="560" w:lineRule="exact"/>
      <w:ind w:firstLine="200"/>
      <w:textAlignment w:val="auto"/>
    </w:pPr>
    <w:rPr>
      <w:rFonts w:ascii="宋体" w:hAnsi="宋体" w:cs="宋体"/>
      <w:kern w:val="2"/>
      <w:sz w:val="28"/>
      <w:szCs w:val="28"/>
    </w:rPr>
  </w:style>
  <w:style w:type="paragraph" w:customStyle="1" w:styleId="49">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0">
    <w:name w:val="正文样式1"/>
    <w:basedOn w:val="1"/>
    <w:qFormat/>
    <w:uiPriority w:val="0"/>
    <w:pPr>
      <w:spacing w:line="400" w:lineRule="atLeast"/>
      <w:ind w:firstLine="454"/>
    </w:pPr>
    <w:rPr>
      <w:b/>
      <w:kern w:val="24"/>
      <w:szCs w:val="20"/>
    </w:rPr>
  </w:style>
  <w:style w:type="paragraph" w:customStyle="1" w:styleId="5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T表格字体"/>
    <w:basedOn w:val="1"/>
    <w:qFormat/>
    <w:uiPriority w:val="0"/>
    <w:pPr>
      <w:snapToGrid w:val="0"/>
      <w:spacing w:before="62" w:beforeLines="20" w:line="300" w:lineRule="auto"/>
      <w:jc w:val="center"/>
      <w:textAlignment w:val="auto"/>
    </w:pPr>
    <w:rPr>
      <w:szCs w:val="24"/>
    </w:rPr>
  </w:style>
  <w:style w:type="paragraph" w:customStyle="1" w:styleId="53">
    <w:name w:val="题注[858D7CFB-ED40-4347-BF05-701D383B685F][858D7CFB-ED40-4347-BF05-701D383B685F]"/>
    <w:basedOn w:val="1"/>
    <w:qFormat/>
    <w:uiPriority w:val="0"/>
    <w:pPr>
      <w:suppressLineNumbers/>
      <w:spacing w:before="120" w:after="120"/>
    </w:pPr>
    <w:rPr>
      <w:rFonts w:hint="eastAsia"/>
      <w:i/>
    </w:rPr>
  </w:style>
  <w:style w:type="paragraph" w:customStyle="1" w:styleId="54">
    <w:name w:val="表格文字"/>
    <w:basedOn w:val="1"/>
    <w:next w:val="1"/>
    <w:link w:val="132"/>
    <w:qFormat/>
    <w:uiPriority w:val="0"/>
    <w:pPr>
      <w:adjustRightInd/>
      <w:spacing w:line="360" w:lineRule="exact"/>
      <w:jc w:val="center"/>
      <w:textAlignment w:val="auto"/>
    </w:pPr>
    <w:rPr>
      <w:rFonts w:eastAsia="仿宋_GB2312"/>
      <w:color w:val="FF0000"/>
      <w:kern w:val="2"/>
      <w:sz w:val="21"/>
    </w:rPr>
  </w:style>
  <w:style w:type="paragraph" w:customStyle="1" w:styleId="55">
    <w:name w:val="列表2"/>
    <w:basedOn w:val="1"/>
    <w:qFormat/>
    <w:uiPriority w:val="0"/>
    <w:pPr>
      <w:widowControl/>
      <w:tabs>
        <w:tab w:val="left" w:pos="5040"/>
      </w:tabs>
      <w:topLinePunct/>
      <w:snapToGrid w:val="0"/>
      <w:spacing w:line="324" w:lineRule="auto"/>
      <w:ind w:left="5320" w:leftChars="400" w:hanging="4200" w:hangingChars="1500"/>
      <w:textAlignment w:val="auto"/>
    </w:pPr>
    <w:rPr>
      <w:snapToGrid w:val="0"/>
      <w:kern w:val="28"/>
      <w:sz w:val="28"/>
      <w:szCs w:val="28"/>
    </w:rPr>
  </w:style>
  <w:style w:type="paragraph" w:customStyle="1" w:styleId="56">
    <w:name w:val="正文部分"/>
    <w:basedOn w:val="1"/>
    <w:qFormat/>
    <w:uiPriority w:val="0"/>
    <w:pPr>
      <w:spacing w:line="460" w:lineRule="exact"/>
      <w:ind w:firstLine="200"/>
    </w:pPr>
    <w:rPr>
      <w:rFonts w:ascii="楷体_GB2312" w:hAnsi="宋体" w:eastAsia="仿宋_GB2312"/>
      <w:b/>
      <w:kern w:val="2"/>
      <w:sz w:val="28"/>
      <w:szCs w:val="28"/>
    </w:rPr>
  </w:style>
  <w:style w:type="paragraph" w:customStyle="1" w:styleId="57">
    <w:name w:val="列表[858D7CFB-ED40-4347-BF05-701D383B685F][858D7CFB-ED40-4347-BF05-701D383B685F][858D7CFB-ED40-4347-BF05-701D383B685F][858D7CFB-ED40-4347-BF05-701D383B685F][858D7CFB-ED40-4347-BF05-701D383B685F][858D7CFB-ED40-4347-BF05-701D383B685F][858D7CFB-ED40-4347-BF5"/>
    <w:basedOn w:val="1"/>
    <w:qFormat/>
    <w:uiPriority w:val="0"/>
    <w:rPr>
      <w:rFonts w:hint="eastAsia"/>
    </w:rPr>
  </w:style>
  <w:style w:type="paragraph" w:customStyle="1" w:styleId="58">
    <w:name w:val="列表[858D7CFB-ED40-4347-BF05-701D383B685F][858D7CFB-ED40-4347-BF05-701D383B685F][858D7CFB-ED40-4347-BF05-701D383B685F][858D7CFB-ED40-4347-BF05-701D383B685F][858D7CFB-ED40-4347-BF05-701D383B685F][858D7CFB-ED40-4347-BF05-701D383B685F][858D7CFB-ED40-4347-BF2"/>
    <w:basedOn w:val="1"/>
    <w:qFormat/>
    <w:uiPriority w:val="0"/>
    <w:rPr>
      <w:rFonts w:hint="eastAsia"/>
    </w:rPr>
  </w:style>
  <w:style w:type="paragraph" w:customStyle="1" w:styleId="59">
    <w:name w:val="表格文字2"/>
    <w:basedOn w:val="54"/>
    <w:qFormat/>
    <w:uiPriority w:val="0"/>
    <w:pPr>
      <w:ind w:firstLine="0" w:firstLineChars="0"/>
    </w:pPr>
    <w:rPr>
      <w:rFonts w:eastAsia="宋体"/>
      <w:sz w:val="24"/>
    </w:rPr>
  </w:style>
  <w:style w:type="paragraph" w:customStyle="1" w:styleId="60">
    <w:name w:val="我的表头"/>
    <w:basedOn w:val="1"/>
    <w:qFormat/>
    <w:uiPriority w:val="0"/>
    <w:pPr>
      <w:adjustRightInd/>
      <w:spacing w:line="460" w:lineRule="exact"/>
      <w:jc w:val="center"/>
      <w:textAlignment w:val="auto"/>
    </w:pPr>
    <w:rPr>
      <w:b/>
      <w:kern w:val="2"/>
    </w:rPr>
  </w:style>
  <w:style w:type="paragraph" w:customStyle="1" w:styleId="61">
    <w:name w:val="Char Char Char Char Char Char Char"/>
    <w:basedOn w:val="1"/>
    <w:next w:val="1"/>
    <w:qFormat/>
    <w:uiPriority w:val="0"/>
    <w:pPr>
      <w:spacing w:line="360" w:lineRule="auto"/>
      <w:ind w:firstLine="200"/>
    </w:pPr>
    <w:rPr>
      <w:rFonts w:ascii="宋体" w:hAnsi="宋体" w:cs="宋体"/>
    </w:rPr>
  </w:style>
  <w:style w:type="paragraph" w:customStyle="1" w:styleId="62">
    <w:name w:val="p0"/>
    <w:basedOn w:val="1"/>
    <w:qFormat/>
    <w:uiPriority w:val="0"/>
    <w:pPr>
      <w:widowControl/>
      <w:adjustRightInd/>
      <w:snapToGrid w:val="0"/>
      <w:textAlignment w:val="auto"/>
    </w:pPr>
  </w:style>
  <w:style w:type="paragraph" w:customStyle="1" w:styleId="63">
    <w:name w:val="题注[858D7CFB-ED40-4347-BF05-701D383B685F][858D7CFB-ED40-4347-BF05-701D383B685F][858D7CFB-ED40-4347-BF05-701D383B685F][858D7CFB-ED40-4347-BF05-701D383B685F][858D7CFB-ED40-4347-BF05-701D383B685F][858D7CFB-ED40-4347-BF05-701D383B685F][858D7CFB-ED40-4347-BF6"/>
    <w:basedOn w:val="1"/>
    <w:qFormat/>
    <w:uiPriority w:val="0"/>
    <w:pPr>
      <w:suppressLineNumbers/>
      <w:spacing w:before="120" w:after="120"/>
    </w:pPr>
    <w:rPr>
      <w:rFonts w:hint="eastAsia"/>
      <w:i/>
    </w:rPr>
  </w:style>
  <w:style w:type="paragraph" w:customStyle="1" w:styleId="64">
    <w:name w:val="Char Char1 Char Char1"/>
    <w:basedOn w:val="1"/>
    <w:qFormat/>
    <w:uiPriority w:val="0"/>
    <w:pPr>
      <w:adjustRightInd/>
      <w:spacing w:line="560" w:lineRule="exact"/>
      <w:ind w:firstLine="200"/>
      <w:textAlignment w:val="auto"/>
    </w:pPr>
    <w:rPr>
      <w:rFonts w:ascii="宋体" w:hAnsi="宋体" w:cs="宋体"/>
      <w:kern w:val="2"/>
      <w:sz w:val="28"/>
      <w:szCs w:val="28"/>
    </w:rPr>
  </w:style>
  <w:style w:type="paragraph" w:customStyle="1" w:styleId="65">
    <w:name w:val="Char"/>
    <w:basedOn w:val="1"/>
    <w:qFormat/>
    <w:uiPriority w:val="0"/>
    <w:rPr>
      <w:rFonts w:ascii="Tahoma" w:hAnsi="Tahoma"/>
      <w:szCs w:val="20"/>
    </w:rPr>
  </w:style>
  <w:style w:type="paragraph" w:customStyle="1" w:styleId="66">
    <w:name w:val="Q-正文"/>
    <w:basedOn w:val="1"/>
    <w:qFormat/>
    <w:uiPriority w:val="0"/>
    <w:pPr>
      <w:autoSpaceDE w:val="0"/>
      <w:autoSpaceDN w:val="0"/>
      <w:spacing w:line="560" w:lineRule="exact"/>
      <w:ind w:firstLine="200"/>
    </w:pPr>
    <w:rPr>
      <w:sz w:val="28"/>
      <w:szCs w:val="28"/>
      <w:lang w:val="zh-CN"/>
    </w:rPr>
  </w:style>
  <w:style w:type="paragraph" w:customStyle="1" w:styleId="67">
    <w:name w:val="题注[858D7CFB-ED40-4347-BF05-701D383B685F][858D7CFB-ED40-4347-BF05-701D383B685F][858D7CFB-ED40-4347-BF05-701D383B685F]"/>
    <w:basedOn w:val="1"/>
    <w:qFormat/>
    <w:uiPriority w:val="0"/>
    <w:pPr>
      <w:suppressLineNumbers/>
      <w:spacing w:before="120" w:after="120"/>
    </w:pPr>
    <w:rPr>
      <w:rFonts w:hint="eastAsia"/>
      <w:i/>
    </w:rPr>
  </w:style>
  <w:style w:type="paragraph" w:customStyle="1" w:styleId="68">
    <w:name w:val="正文文本 (2)3"/>
    <w:basedOn w:val="1"/>
    <w:qFormat/>
    <w:uiPriority w:val="0"/>
    <w:pPr>
      <w:shd w:val="clear" w:color="auto" w:fill="FFFFFF"/>
      <w:spacing w:line="542" w:lineRule="exact"/>
      <w:ind w:hanging="140"/>
    </w:pPr>
    <w:rPr>
      <w:rFonts w:ascii="MingLiU" w:hAnsi="MingLiU" w:eastAsia="MingLiU" w:cs="MingLiU"/>
      <w:sz w:val="26"/>
      <w:szCs w:val="26"/>
    </w:rPr>
  </w:style>
  <w:style w:type="paragraph" w:customStyle="1" w:styleId="69">
    <w:name w:val="列表[858D7CFB-ED40-4347-BF05-701D383B685F][858D7CFB-ED40-4347-BF05-701D383B685F][858D7CFB-ED40-4347-BF05-701D383B685F][858D7CFB-ED40-4347-BF05-701D383B685F][858D7CFB-ED40-4347-BF05-701D383B685F][858D7CFB-ED40-4347-BF05-701D383B685F][858D7CFB-ED40-4347-BF3"/>
    <w:basedOn w:val="1"/>
    <w:qFormat/>
    <w:uiPriority w:val="0"/>
    <w:rPr>
      <w:rFonts w:hint="eastAsia"/>
    </w:rPr>
  </w:style>
  <w:style w:type="paragraph" w:customStyle="1" w:styleId="70">
    <w:name w:val="王正文"/>
    <w:basedOn w:val="1"/>
    <w:qFormat/>
    <w:uiPriority w:val="0"/>
    <w:pPr>
      <w:adjustRightInd/>
      <w:spacing w:line="560" w:lineRule="exact"/>
      <w:ind w:firstLine="200"/>
      <w:textAlignment w:val="auto"/>
    </w:pPr>
    <w:rPr>
      <w:rFonts w:cs="宋体"/>
      <w:kern w:val="2"/>
      <w:sz w:val="28"/>
      <w:szCs w:val="24"/>
    </w:rPr>
  </w:style>
  <w:style w:type="paragraph" w:customStyle="1" w:styleId="71">
    <w:name w:val="标题样式"/>
    <w:basedOn w:val="1"/>
    <w:next w:val="1"/>
    <w:qFormat/>
    <w:uiPriority w:val="0"/>
    <w:pPr>
      <w:keepNext/>
      <w:spacing w:before="240" w:after="120"/>
    </w:pPr>
    <w:rPr>
      <w:rFonts w:hint="eastAsia" w:ascii="Arial" w:eastAsia="Arial"/>
      <w:sz w:val="28"/>
    </w:rPr>
  </w:style>
  <w:style w:type="paragraph" w:customStyle="1" w:styleId="72">
    <w:name w:val="正文文本 (2)"/>
    <w:basedOn w:val="1"/>
    <w:qFormat/>
    <w:uiPriority w:val="0"/>
    <w:pPr>
      <w:shd w:val="clear" w:color="auto" w:fill="FFFFFF"/>
      <w:spacing w:line="542" w:lineRule="exact"/>
      <w:ind w:hanging="140"/>
      <w:jc w:val="left"/>
    </w:pPr>
    <w:rPr>
      <w:rFonts w:hint="eastAsia" w:ascii="MingLiU" w:hAnsi="MingLiU" w:eastAsia="MingLiU"/>
      <w:sz w:val="26"/>
      <w:szCs w:val="26"/>
    </w:rPr>
  </w:style>
  <w:style w:type="paragraph" w:customStyle="1" w:styleId="73">
    <w:name w:val="题注[858D7CFB-ED40-4347-BF05-701D383B685F][858D7CFB-ED40-4347-BF05-701D383B685F][858D7CFB-ED40-4347-BF05-701D383B685F][858D7CFB-ED40-4347-BF05-701D383B685F][858D7CFB-ED40-4347-BF05-701D383B685F][858D7CFB-ED40-4347-BF05-701D383B685F][858D7CFB-ED40-4347-BF5"/>
    <w:basedOn w:val="1"/>
    <w:qFormat/>
    <w:uiPriority w:val="0"/>
    <w:pPr>
      <w:suppressLineNumbers/>
      <w:spacing w:before="120" w:after="120"/>
    </w:pPr>
    <w:rPr>
      <w:rFonts w:hint="eastAsia"/>
      <w:i/>
    </w:rPr>
  </w:style>
  <w:style w:type="paragraph" w:customStyle="1" w:styleId="74">
    <w:name w:val="列表[858D7CFB-ED40-4347-BF05-701D383B685F][858D7CFB-ED40-4347-BF05-701D383B685F][858D7CFB-ED40-4347-BF05-701D383B685F][858D7CFB-ED40-4347-BF05-701D383B685F][858D7CFB-ED40-4347-BF05-701D383B685F][858D7CFB-ED40-4347-BF05-701D383B685F][858D7CFB-ED40-4347-BF0"/>
    <w:basedOn w:val="1"/>
    <w:qFormat/>
    <w:uiPriority w:val="0"/>
    <w:rPr>
      <w:rFonts w:hint="eastAsia"/>
    </w:rPr>
  </w:style>
  <w:style w:type="paragraph" w:customStyle="1" w:styleId="75">
    <w:name w:val="Char1"/>
    <w:basedOn w:val="1"/>
    <w:qFormat/>
    <w:uiPriority w:val="0"/>
    <w:pPr>
      <w:adjustRightInd/>
      <w:spacing w:line="240" w:lineRule="auto"/>
      <w:textAlignment w:val="auto"/>
    </w:pPr>
    <w:rPr>
      <w:kern w:val="2"/>
      <w:szCs w:val="24"/>
    </w:rPr>
  </w:style>
  <w:style w:type="paragraph" w:customStyle="1" w:styleId="76">
    <w:name w:val="表格文字L17"/>
    <w:basedOn w:val="1"/>
    <w:qFormat/>
    <w:uiPriority w:val="0"/>
    <w:pPr>
      <w:snapToGrid w:val="0"/>
      <w:spacing w:line="340" w:lineRule="exact"/>
      <w:jc w:val="center"/>
    </w:pPr>
  </w:style>
  <w:style w:type="paragraph" w:customStyle="1" w:styleId="77">
    <w:name w:val="索引"/>
    <w:basedOn w:val="1"/>
    <w:qFormat/>
    <w:uiPriority w:val="0"/>
    <w:pPr>
      <w:suppressLineNumbers/>
    </w:pPr>
    <w:rPr>
      <w:rFonts w:hint="eastAsia"/>
    </w:rPr>
  </w:style>
  <w:style w:type="paragraph" w:customStyle="1" w:styleId="78">
    <w:name w:val="默认段落字体 Para Char"/>
    <w:basedOn w:val="1"/>
    <w:qFormat/>
    <w:uiPriority w:val="0"/>
    <w:pPr>
      <w:adjustRightInd/>
      <w:spacing w:line="360" w:lineRule="auto"/>
      <w:ind w:firstLine="200"/>
      <w:textAlignment w:val="auto"/>
    </w:pPr>
    <w:rPr>
      <w:rFonts w:ascii="宋体" w:hAnsi="宋体" w:cs="宋体"/>
      <w:kern w:val="2"/>
      <w:szCs w:val="24"/>
    </w:rPr>
  </w:style>
  <w:style w:type="paragraph" w:customStyle="1" w:styleId="79">
    <w:name w:val="表格内容5号"/>
    <w:qFormat/>
    <w:uiPriority w:val="0"/>
    <w:pPr>
      <w:snapToGrid w:val="0"/>
      <w:spacing w:line="240" w:lineRule="atLeast"/>
      <w:jc w:val="center"/>
    </w:pPr>
    <w:rPr>
      <w:rFonts w:ascii="Times New Roman" w:hAnsi="Times New Roman" w:eastAsia="宋体" w:cs="Times New Roman"/>
      <w:kern w:val="2"/>
      <w:sz w:val="21"/>
      <w:szCs w:val="24"/>
      <w:lang w:val="en-US" w:eastAsia="zh-CN" w:bidi="ar-SA"/>
    </w:rPr>
  </w:style>
  <w:style w:type="paragraph" w:customStyle="1" w:styleId="80">
    <w:name w:val="轧-初-1"/>
    <w:basedOn w:val="3"/>
    <w:qFormat/>
    <w:uiPriority w:val="0"/>
    <w:pPr>
      <w:tabs>
        <w:tab w:val="left" w:pos="425"/>
      </w:tabs>
      <w:snapToGrid w:val="0"/>
      <w:spacing w:before="0" w:after="0" w:line="580" w:lineRule="exact"/>
      <w:ind w:left="425" w:hanging="425"/>
      <w:jc w:val="center"/>
      <w:textAlignment w:val="center"/>
    </w:pPr>
    <w:rPr>
      <w:rFonts w:eastAsia="仿宋_GB2312" w:cs="宋体"/>
      <w:color w:val="000000"/>
      <w:sz w:val="32"/>
      <w:szCs w:val="20"/>
    </w:rPr>
  </w:style>
  <w:style w:type="paragraph" w:customStyle="1" w:styleId="81">
    <w:name w:val="列表[858D7CFB-ED40-4347-BF05-701D383B685F][858D7CFB-ED40-4347-BF05-701D383B685F][858D7CFB-ED40-4347-BF05-701D383B685F][858D7CFB-ED40-4347-BF05-701D383B685F]"/>
    <w:basedOn w:val="1"/>
    <w:qFormat/>
    <w:uiPriority w:val="0"/>
    <w:rPr>
      <w:rFonts w:hint="eastAsia"/>
    </w:rPr>
  </w:style>
  <w:style w:type="paragraph" w:customStyle="1" w:styleId="82">
    <w:name w:val="图表标题"/>
    <w:qFormat/>
    <w:uiPriority w:val="0"/>
    <w:pPr>
      <w:snapToGrid w:val="0"/>
      <w:jc w:val="center"/>
    </w:pPr>
    <w:rPr>
      <w:rFonts w:ascii="Times New Roman" w:hAnsi="Times New Roman" w:eastAsia="楷体_GB2312" w:cs="Times New Roman"/>
      <w:kern w:val="2"/>
      <w:sz w:val="24"/>
      <w:szCs w:val="24"/>
      <w:lang w:val="en-US" w:eastAsia="zh-CN" w:bidi="ar-SA"/>
    </w:rPr>
  </w:style>
  <w:style w:type="paragraph" w:customStyle="1" w:styleId="83">
    <w:name w:val="正文文本 (6)"/>
    <w:basedOn w:val="1"/>
    <w:link w:val="152"/>
    <w:qFormat/>
    <w:uiPriority w:val="0"/>
    <w:pPr>
      <w:shd w:val="clear" w:color="auto" w:fill="FFFFFF"/>
      <w:spacing w:after="120" w:line="0" w:lineRule="atLeast"/>
      <w:jc w:val="right"/>
    </w:pPr>
    <w:rPr>
      <w:rFonts w:ascii="AngsanaUPC" w:hAnsi="AngsanaUPC" w:eastAsia="AngsanaUPC"/>
      <w:i/>
      <w:sz w:val="34"/>
      <w:szCs w:val="34"/>
    </w:rPr>
  </w:style>
  <w:style w:type="paragraph" w:customStyle="1" w:styleId="84">
    <w:name w:val="题注[858D7CFB-ED40-4347-BF05-701D383B685F][858D7CFB-ED40-4347-BF05-701D383B685F][858D7CFB-ED40-4347-BF05-701D383B685F][858D7CFB-ED40-4347-BF05-701D383B685F][858D7CFB-ED40-4347-BF05-701D383B685F][858D7CFB-ED40-4347-BF05-701D383B685F]"/>
    <w:basedOn w:val="1"/>
    <w:qFormat/>
    <w:uiPriority w:val="0"/>
    <w:pPr>
      <w:suppressLineNumbers/>
      <w:spacing w:before="120" w:after="120"/>
    </w:pPr>
    <w:rPr>
      <w:rFonts w:hint="eastAsia"/>
      <w:i/>
    </w:rPr>
  </w:style>
  <w:style w:type="paragraph" w:customStyle="1" w:styleId="85">
    <w:name w:val="正文中小标题"/>
    <w:basedOn w:val="1"/>
    <w:qFormat/>
    <w:uiPriority w:val="0"/>
    <w:pPr>
      <w:spacing w:before="156" w:beforeLines="50" w:after="156" w:afterLines="50" w:line="460" w:lineRule="exact"/>
      <w:ind w:firstLine="200"/>
    </w:pPr>
    <w:rPr>
      <w:rFonts w:eastAsia="黑体"/>
      <w:b/>
      <w:sz w:val="28"/>
    </w:rPr>
  </w:style>
  <w:style w:type="paragraph" w:customStyle="1" w:styleId="86">
    <w:name w:val="正文文本 (7)"/>
    <w:basedOn w:val="1"/>
    <w:link w:val="146"/>
    <w:qFormat/>
    <w:uiPriority w:val="0"/>
    <w:pPr>
      <w:shd w:val="clear" w:color="auto" w:fill="FFFFFF"/>
      <w:spacing w:before="120" w:after="300" w:line="0" w:lineRule="atLeast"/>
      <w:jc w:val="left"/>
    </w:pPr>
    <w:rPr>
      <w:rFonts w:ascii="AngsanaUPC" w:hAnsi="AngsanaUPC" w:eastAsia="AngsanaUPC"/>
      <w:sz w:val="36"/>
      <w:szCs w:val="36"/>
    </w:rPr>
  </w:style>
  <w:style w:type="paragraph" w:customStyle="1" w:styleId="87">
    <w:name w:val="列表[858D7CFB-ED40-4347-BF05-701D383B685F][858D7CFB-ED40-4347-BF05-701D383B685F][858D7CFB-ED40-4347-BF05-701D383B685F][858D7CFB-ED40-4347-BF05-701D383B685F][858D7CFB-ED40-4347-BF05-701D383B685F][858D7CFB-ED40-4347-BF05-701D383B685F][858D7CFB-ED40-4347-BF7"/>
    <w:basedOn w:val="1"/>
    <w:qFormat/>
    <w:uiPriority w:val="0"/>
    <w:rPr>
      <w:rFonts w:hint="eastAsia"/>
    </w:rPr>
  </w:style>
  <w:style w:type="paragraph" w:customStyle="1" w:styleId="88">
    <w:name w:val="正文1"/>
    <w:basedOn w:val="1"/>
    <w:qFormat/>
    <w:uiPriority w:val="0"/>
    <w:pPr>
      <w:spacing w:line="560" w:lineRule="exact"/>
      <w:ind w:firstLine="200"/>
    </w:pPr>
    <w:rPr>
      <w:rFonts w:ascii="宋体" w:hAnsi="宋体" w:cs="宋体"/>
      <w:sz w:val="28"/>
      <w:szCs w:val="28"/>
    </w:rPr>
  </w:style>
  <w:style w:type="paragraph" w:customStyle="1" w:styleId="89">
    <w:name w:val="Char2"/>
    <w:basedOn w:val="1"/>
    <w:qFormat/>
    <w:uiPriority w:val="0"/>
    <w:pPr>
      <w:adjustRightInd/>
      <w:snapToGrid w:val="0"/>
      <w:spacing w:line="360" w:lineRule="auto"/>
      <w:ind w:firstLine="529"/>
      <w:textAlignment w:val="auto"/>
    </w:pPr>
    <w:rPr>
      <w:rFonts w:ascii="宋体" w:hAnsi="宋体"/>
      <w:b/>
      <w:kern w:val="2"/>
      <w:szCs w:val="24"/>
    </w:rPr>
  </w:style>
  <w:style w:type="paragraph" w:customStyle="1" w:styleId="90">
    <w:name w:val="样式1"/>
    <w:basedOn w:val="1"/>
    <w:qFormat/>
    <w:uiPriority w:val="0"/>
    <w:pPr>
      <w:adjustRightInd/>
      <w:spacing w:line="360" w:lineRule="auto"/>
      <w:ind w:firstLine="510"/>
      <w:textAlignment w:val="auto"/>
    </w:pPr>
    <w:rPr>
      <w:kern w:val="2"/>
      <w:szCs w:val="20"/>
    </w:rPr>
  </w:style>
  <w:style w:type="paragraph" w:customStyle="1" w:styleId="91">
    <w:name w:val="表头"/>
    <w:basedOn w:val="8"/>
    <w:next w:val="1"/>
    <w:qFormat/>
    <w:uiPriority w:val="0"/>
    <w:pPr>
      <w:spacing w:line="440" w:lineRule="exact"/>
      <w:textAlignment w:val="auto"/>
    </w:pPr>
    <w:rPr>
      <w:rFonts w:ascii="宋体" w:hAnsi="宋体"/>
      <w:b/>
      <w:bCs/>
      <w:kern w:val="2"/>
      <w:sz w:val="24"/>
      <w:szCs w:val="24"/>
    </w:rPr>
  </w:style>
  <w:style w:type="paragraph" w:customStyle="1" w:styleId="92">
    <w:name w:val="题注[858D7CFB-ED40-4347-BF05-701D383B685F][858D7CFB-ED40-4347-BF05-701D383B685F][858D7CFB-ED40-4347-BF05-701D383B685F][858D7CFB-ED40-4347-BF05-701D383B685F][858D7CFB-ED40-4347-BF05-701D383B685F][858D7CFB-ED40-4347-BF05-701D383B685F][858D7CFB-ED40-4347-BF4"/>
    <w:basedOn w:val="1"/>
    <w:qFormat/>
    <w:uiPriority w:val="0"/>
    <w:pPr>
      <w:suppressLineNumbers/>
      <w:spacing w:before="120" w:after="120"/>
    </w:pPr>
    <w:rPr>
      <w:rFonts w:hint="eastAsia"/>
      <w:i/>
    </w:rPr>
  </w:style>
  <w:style w:type="paragraph" w:customStyle="1" w:styleId="93">
    <w:name w:val="正文格式"/>
    <w:basedOn w:val="1"/>
    <w:qFormat/>
    <w:uiPriority w:val="0"/>
    <w:pPr>
      <w:spacing w:line="360" w:lineRule="auto"/>
      <w:ind w:firstLine="544"/>
    </w:pPr>
  </w:style>
  <w:style w:type="paragraph" w:customStyle="1" w:styleId="94">
    <w:name w:val="表格"/>
    <w:basedOn w:val="1"/>
    <w:qFormat/>
    <w:uiPriority w:val="0"/>
    <w:pPr>
      <w:spacing w:line="300" w:lineRule="exact"/>
      <w:jc w:val="center"/>
    </w:pPr>
    <w:rPr>
      <w:rFonts w:ascii="宋体" w:hAnsi="宋体"/>
      <w:kern w:val="2"/>
      <w:szCs w:val="24"/>
    </w:rPr>
  </w:style>
  <w:style w:type="paragraph" w:customStyle="1" w:styleId="95">
    <w:name w:val="表格标题"/>
    <w:basedOn w:val="1"/>
    <w:qFormat/>
    <w:uiPriority w:val="0"/>
    <w:pPr>
      <w:jc w:val="center"/>
    </w:pPr>
    <w:rPr>
      <w:rFonts w:ascii="宋体" w:hAnsi="宋体"/>
      <w:b/>
    </w:rPr>
  </w:style>
  <w:style w:type="paragraph" w:customStyle="1" w:styleId="96">
    <w:name w:val="Char Char Char Char Char Char Char Char Char Char Char Char Char"/>
    <w:basedOn w:val="1"/>
    <w:qFormat/>
    <w:uiPriority w:val="0"/>
    <w:pPr>
      <w:snapToGrid w:val="0"/>
      <w:spacing w:line="360" w:lineRule="auto"/>
      <w:ind w:firstLine="200"/>
      <w:textAlignment w:val="auto"/>
    </w:pPr>
    <w:rPr>
      <w:rFonts w:ascii="宋体" w:hAnsi="宋体" w:cs="宋体"/>
      <w:kern w:val="2"/>
      <w:szCs w:val="26"/>
    </w:rPr>
  </w:style>
  <w:style w:type="paragraph" w:customStyle="1" w:styleId="97">
    <w:name w:val="tit"/>
    <w:basedOn w:val="1"/>
    <w:qFormat/>
    <w:uiPriority w:val="0"/>
    <w:pPr>
      <w:snapToGrid w:val="0"/>
      <w:spacing w:line="240" w:lineRule="auto"/>
      <w:jc w:val="center"/>
    </w:pPr>
    <w:rPr>
      <w:szCs w:val="20"/>
    </w:rPr>
  </w:style>
  <w:style w:type="paragraph" w:customStyle="1" w:styleId="98">
    <w:name w:val="_Style 4"/>
    <w:basedOn w:val="1"/>
    <w:qFormat/>
    <w:uiPriority w:val="0"/>
    <w:rPr>
      <w:szCs w:val="20"/>
    </w:rPr>
  </w:style>
  <w:style w:type="paragraph" w:customStyle="1" w:styleId="99">
    <w:name w:val="题注[858D7CFB-ED40-4347-BF05-701D383B685F][858D7CFB-ED40-4347-BF05-701D383B685F][858D7CFB-ED40-4347-BF05-701D383B685F][858D7CFB-ED40-4347-BF05-701D383B685F][858D7CFB-ED40-4347-BF05-701D383B685F][858D7CFB-ED40-4347-BF05-701D383B685F][858D7CFB-ED40-4347-BF7"/>
    <w:basedOn w:val="1"/>
    <w:qFormat/>
    <w:uiPriority w:val="0"/>
    <w:pPr>
      <w:suppressLineNumbers/>
      <w:spacing w:before="120" w:after="120"/>
    </w:pPr>
    <w:rPr>
      <w:rFonts w:hint="eastAsia"/>
      <w:i/>
    </w:rPr>
  </w:style>
  <w:style w:type="paragraph" w:customStyle="1" w:styleId="100">
    <w:name w:val="居中正文"/>
    <w:basedOn w:val="1"/>
    <w:next w:val="54"/>
    <w:qFormat/>
    <w:uiPriority w:val="0"/>
    <w:pPr>
      <w:spacing w:before="120" w:line="360" w:lineRule="auto"/>
      <w:jc w:val="center"/>
    </w:pPr>
    <w:rPr>
      <w:rFonts w:ascii="宋体"/>
      <w:kern w:val="28"/>
      <w:szCs w:val="20"/>
    </w:rPr>
  </w:style>
  <w:style w:type="paragraph" w:customStyle="1" w:styleId="101">
    <w:name w:val="表格格式"/>
    <w:basedOn w:val="1"/>
    <w:next w:val="1"/>
    <w:qFormat/>
    <w:uiPriority w:val="0"/>
    <w:pPr>
      <w:widowControl/>
      <w:adjustRightInd/>
      <w:snapToGrid w:val="0"/>
      <w:spacing w:line="240" w:lineRule="auto"/>
      <w:ind w:firstLine="0" w:firstLineChars="0"/>
      <w:jc w:val="center"/>
      <w:textAlignment w:val="auto"/>
    </w:pPr>
    <w:rPr>
      <w:rFonts w:ascii="宋体" w:hAnsi="宋体" w:cs="宋体"/>
      <w:sz w:val="21"/>
    </w:rPr>
  </w:style>
  <w:style w:type="paragraph" w:customStyle="1" w:styleId="102">
    <w:name w:val="Char Char2 Char Char Char Char"/>
    <w:basedOn w:val="1"/>
    <w:qFormat/>
    <w:uiPriority w:val="0"/>
    <w:pPr>
      <w:snapToGrid w:val="0"/>
      <w:spacing w:line="360" w:lineRule="auto"/>
      <w:ind w:firstLine="200"/>
      <w:textAlignment w:val="auto"/>
    </w:pPr>
    <w:rPr>
      <w:rFonts w:eastAsia="楷体_GB2312"/>
      <w:kern w:val="2"/>
      <w:szCs w:val="24"/>
    </w:rPr>
  </w:style>
  <w:style w:type="paragraph" w:customStyle="1" w:styleId="103">
    <w:name w:val="正文文本 (5)3"/>
    <w:basedOn w:val="1"/>
    <w:link w:val="134"/>
    <w:qFormat/>
    <w:uiPriority w:val="0"/>
    <w:pPr>
      <w:shd w:val="clear" w:color="auto" w:fill="FFFFFF"/>
      <w:spacing w:before="240" w:after="240" w:line="0" w:lineRule="atLeast"/>
      <w:ind w:hanging="740"/>
    </w:pPr>
    <w:rPr>
      <w:rFonts w:ascii="MingLiU" w:hAnsi="MingLiU" w:eastAsia="MingLiU" w:cs="MingLiU"/>
      <w:sz w:val="26"/>
      <w:szCs w:val="26"/>
    </w:rPr>
  </w:style>
  <w:style w:type="paragraph" w:styleId="104">
    <w:name w:val="List Paragraph"/>
    <w:basedOn w:val="1"/>
    <w:qFormat/>
    <w:uiPriority w:val="0"/>
    <w:pPr>
      <w:ind w:firstLine="420"/>
    </w:pPr>
  </w:style>
  <w:style w:type="paragraph" w:customStyle="1" w:styleId="105">
    <w:name w:val="轧-初-3级"/>
    <w:basedOn w:val="5"/>
    <w:link w:val="158"/>
    <w:qFormat/>
    <w:uiPriority w:val="0"/>
    <w:pPr>
      <w:keepNext w:val="0"/>
      <w:keepLines w:val="0"/>
      <w:autoSpaceDE w:val="0"/>
      <w:autoSpaceDN w:val="0"/>
      <w:snapToGrid w:val="0"/>
      <w:spacing w:before="0" w:line="360" w:lineRule="auto"/>
      <w:ind w:left="-140" w:leftChars="-50" w:firstLine="140" w:firstLineChars="50"/>
      <w:textAlignment w:val="center"/>
    </w:pPr>
    <w:rPr>
      <w:rFonts w:eastAsia="仿宋_GB2312"/>
      <w:kern w:val="2"/>
      <w:szCs w:val="28"/>
    </w:rPr>
  </w:style>
  <w:style w:type="paragraph" w:customStyle="1" w:styleId="106">
    <w:name w:val="盂县"/>
    <w:basedOn w:val="1"/>
    <w:qFormat/>
    <w:uiPriority w:val="0"/>
    <w:pPr>
      <w:snapToGrid w:val="0"/>
      <w:spacing w:line="312" w:lineRule="auto"/>
      <w:textAlignment w:val="auto"/>
    </w:pPr>
    <w:rPr>
      <w:kern w:val="2"/>
      <w:sz w:val="28"/>
      <w:szCs w:val="24"/>
    </w:rPr>
  </w:style>
  <w:style w:type="paragraph" w:customStyle="1" w:styleId="107">
    <w:name w:val="Char Char Char Char Char Char Char Char Char Char"/>
    <w:basedOn w:val="1"/>
    <w:qFormat/>
    <w:uiPriority w:val="0"/>
    <w:pPr>
      <w:snapToGrid w:val="0"/>
      <w:spacing w:line="360" w:lineRule="auto"/>
      <w:ind w:firstLine="200"/>
      <w:textAlignment w:val="auto"/>
    </w:pPr>
    <w:rPr>
      <w:rFonts w:eastAsia="楷体_GB2312"/>
      <w:kern w:val="2"/>
      <w:szCs w:val="24"/>
    </w:rPr>
  </w:style>
  <w:style w:type="paragraph" w:customStyle="1" w:styleId="108">
    <w:name w:val="正文文本 (2)4"/>
    <w:basedOn w:val="1"/>
    <w:link w:val="125"/>
    <w:qFormat/>
    <w:uiPriority w:val="0"/>
    <w:pPr>
      <w:shd w:val="clear" w:color="auto" w:fill="FFFFFF"/>
      <w:spacing w:before="240" w:line="542" w:lineRule="exact"/>
      <w:ind w:hanging="480"/>
    </w:pPr>
    <w:rPr>
      <w:rFonts w:ascii="MingLiU" w:hAnsi="MingLiU" w:eastAsia="MingLiU" w:cs="MingLiU"/>
      <w:sz w:val="26"/>
      <w:szCs w:val="26"/>
    </w:rPr>
  </w:style>
  <w:style w:type="paragraph" w:customStyle="1" w:styleId="109">
    <w:name w:val="列表[858D7CFB-ED40-4347-BF05-701D383B685F][858D7CFB-ED40-4347-BF05-701D383B685F]"/>
    <w:basedOn w:val="1"/>
    <w:qFormat/>
    <w:uiPriority w:val="0"/>
    <w:rPr>
      <w:rFonts w:hint="eastAsia"/>
    </w:rPr>
  </w:style>
  <w:style w:type="paragraph" w:customStyle="1" w:styleId="110">
    <w:name w:val="p16"/>
    <w:basedOn w:val="1"/>
    <w:qFormat/>
    <w:uiPriority w:val="0"/>
    <w:pPr>
      <w:snapToGrid w:val="0"/>
      <w:spacing w:line="312" w:lineRule="atLeast"/>
    </w:pPr>
    <w:rPr>
      <w:rFonts w:hint="eastAsia" w:ascii="宋体" w:hAnsi="宋体" w:cs="宋体"/>
      <w:sz w:val="21"/>
    </w:rPr>
  </w:style>
  <w:style w:type="paragraph" w:customStyle="1" w:styleId="111">
    <w:name w:val="表中正文居中"/>
    <w:qFormat/>
    <w:uiPriority w:val="0"/>
    <w:pPr>
      <w:spacing w:before="120" w:after="120" w:line="240" w:lineRule="atLeast"/>
      <w:jc w:val="center"/>
    </w:pPr>
    <w:rPr>
      <w:rFonts w:ascii="宋体" w:hAnsi="Times New Roman" w:eastAsia="宋体" w:cs="Times New Roman"/>
      <w:kern w:val="2"/>
      <w:sz w:val="21"/>
      <w:lang w:val="en-US" w:eastAsia="zh-CN" w:bidi="ar-SA"/>
    </w:rPr>
  </w:style>
  <w:style w:type="paragraph" w:customStyle="1" w:styleId="112">
    <w:name w:val="题注[858D7CFB-ED40-4347-BF05-701D383B685F][858D7CFB-ED40-4347-BF05-701D383B685F][858D7CFB-ED40-4347-BF05-701D383B685F][858D7CFB-ED40-4347-BF05-701D383B685F][858D7CFB-ED40-4347-BF05-701D383B685F][858D7CFB-ED40-4347-BF05-701D383B685F][858D7CFB-ED40-4347-BF3"/>
    <w:basedOn w:val="1"/>
    <w:qFormat/>
    <w:uiPriority w:val="0"/>
    <w:pPr>
      <w:suppressLineNumbers/>
      <w:spacing w:before="120" w:after="120"/>
    </w:pPr>
    <w:rPr>
      <w:rFonts w:hint="eastAsia"/>
      <w:i/>
    </w:rPr>
  </w:style>
  <w:style w:type="paragraph" w:customStyle="1" w:styleId="113">
    <w:name w:val="222"/>
    <w:basedOn w:val="4"/>
    <w:qFormat/>
    <w:uiPriority w:val="0"/>
    <w:pPr>
      <w:adjustRightInd/>
      <w:spacing w:before="60" w:beforeLines="0" w:after="60" w:line="460" w:lineRule="atLeast"/>
      <w:textAlignment w:val="auto"/>
    </w:pPr>
    <w:rPr>
      <w:b/>
      <w:kern w:val="2"/>
      <w:szCs w:val="30"/>
    </w:rPr>
  </w:style>
  <w:style w:type="paragraph" w:customStyle="1" w:styleId="114">
    <w:name w:val="威顿报告正文"/>
    <w:basedOn w:val="1"/>
    <w:qFormat/>
    <w:uiPriority w:val="0"/>
    <w:pPr>
      <w:snapToGrid w:val="0"/>
      <w:spacing w:before="78" w:beforeLines="25"/>
      <w:ind w:firstLine="200"/>
    </w:pPr>
    <w:rPr>
      <w:color w:val="000000"/>
    </w:rPr>
  </w:style>
  <w:style w:type="paragraph" w:customStyle="1" w:styleId="115">
    <w:name w:val="正文文本 (5)1"/>
    <w:basedOn w:val="1"/>
    <w:qFormat/>
    <w:uiPriority w:val="0"/>
    <w:pPr>
      <w:shd w:val="clear" w:color="auto" w:fill="FFFFFF"/>
      <w:spacing w:before="240" w:after="240" w:line="0" w:lineRule="atLeast"/>
    </w:pPr>
    <w:rPr>
      <w:rFonts w:ascii="MingLiU" w:hAnsi="MingLiU" w:eastAsia="MingLiU" w:cs="MingLiU"/>
      <w:b/>
      <w:bCs/>
      <w:sz w:val="28"/>
      <w:szCs w:val="28"/>
    </w:rPr>
  </w:style>
  <w:style w:type="paragraph" w:customStyle="1" w:styleId="11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17">
    <w:name w:val="p15"/>
    <w:basedOn w:val="1"/>
    <w:qFormat/>
    <w:uiPriority w:val="0"/>
    <w:pPr>
      <w:widowControl/>
      <w:adjustRightInd/>
      <w:spacing w:line="240" w:lineRule="auto"/>
      <w:ind w:firstLine="420"/>
      <w:textAlignment w:val="auto"/>
    </w:pPr>
    <w:rPr>
      <w:sz w:val="28"/>
      <w:szCs w:val="28"/>
    </w:rPr>
  </w:style>
  <w:style w:type="paragraph" w:customStyle="1" w:styleId="118">
    <w:name w:val="列表[858D7CFB-ED40-4347-BF05-701D383B685F][858D7CFB-ED40-4347-BF05-701D383B685F][858D7CFB-ED40-4347-BF05-701D383B685F]"/>
    <w:basedOn w:val="1"/>
    <w:qFormat/>
    <w:uiPriority w:val="0"/>
    <w:rPr>
      <w:rFonts w:hint="eastAsia"/>
    </w:rPr>
  </w:style>
  <w:style w:type="paragraph" w:customStyle="1" w:styleId="119">
    <w:name w:val="中文报告书样式"/>
    <w:basedOn w:val="1"/>
    <w:qFormat/>
    <w:uiPriority w:val="0"/>
    <w:pPr>
      <w:widowControl/>
      <w:spacing w:line="480" w:lineRule="atLeast"/>
      <w:ind w:firstLine="482"/>
      <w:jc w:val="left"/>
    </w:pPr>
    <w:rPr>
      <w:rFonts w:ascii="新宋体" w:hAnsi="新宋体" w:eastAsia="新宋体" w:cs="宋体"/>
      <w:kern w:val="24"/>
      <w:szCs w:val="24"/>
    </w:rPr>
  </w:style>
  <w:style w:type="paragraph" w:customStyle="1" w:styleId="120">
    <w:name w:val="题注[858D7CFB-ED40-4347-BF05-701D383B685F][858D7CFB-ED40-4347-BF05-701D383B685F][858D7CFB-ED40-4347-BF05-701D383B685F][858D7CFB-ED40-4347-BF05-701D383B685F][858D7CFB-ED40-4347-BF05-701D383B685F][858D7CFB-ED40-4347-BF05-701D383B685F][858D7CFB-ED40-4347-BF0"/>
    <w:basedOn w:val="1"/>
    <w:qFormat/>
    <w:uiPriority w:val="0"/>
    <w:pPr>
      <w:suppressLineNumbers/>
      <w:spacing w:before="120" w:after="120"/>
    </w:pPr>
    <w:rPr>
      <w:rFonts w:hint="eastAsia"/>
      <w:i/>
    </w:rPr>
  </w:style>
  <w:style w:type="paragraph" w:customStyle="1" w:styleId="121">
    <w:name w:val="列表[858D7CFB-ED40-4347-BF05-701D383B685F][858D7CFB-ED40-4347-BF05-701D383B685F][858D7CFB-ED40-4347-BF05-701D383B685F][858D7CFB-ED40-4347-BF05-701D383B685F][858D7CFB-ED40-4347-BF05-701D383B685F][858D7CFB-ED40-4347-BF05-701D383B685F]"/>
    <w:basedOn w:val="1"/>
    <w:qFormat/>
    <w:uiPriority w:val="0"/>
    <w:rPr>
      <w:rFonts w:hint="eastAsia"/>
    </w:rPr>
  </w:style>
  <w:style w:type="paragraph" w:customStyle="1" w:styleId="122">
    <w:name w:val="题注[858D7CFB-ED40-4347-BF05-701D383B685F][858D7CFB-ED40-4347-BF05-701D383B685F][858D7CFB-ED40-4347-BF05-701D383B685F][858D7CFB-ED40-4347-BF05-701D383B685F][858D7CFB-ED40-4347-BF05-701D383B685F][858D7CFB-ED40-4347-BF05-701D383B685F][858D7CFB-ED40-4347-BF2"/>
    <w:basedOn w:val="1"/>
    <w:qFormat/>
    <w:uiPriority w:val="0"/>
    <w:pPr>
      <w:suppressLineNumbers/>
      <w:spacing w:before="120" w:after="120"/>
    </w:pPr>
    <w:rPr>
      <w:rFonts w:hint="eastAsia"/>
      <w:i/>
    </w:rPr>
  </w:style>
  <w:style w:type="paragraph" w:customStyle="1" w:styleId="123">
    <w:name w:val="纯文本1"/>
    <w:basedOn w:val="1"/>
    <w:qFormat/>
    <w:uiPriority w:val="0"/>
    <w:pPr>
      <w:spacing w:before="120" w:line="400" w:lineRule="exact"/>
    </w:pPr>
    <w:rPr>
      <w:rFonts w:ascii="宋体" w:hAnsi="Courier New"/>
      <w:kern w:val="2"/>
      <w:szCs w:val="22"/>
    </w:rPr>
  </w:style>
  <w:style w:type="character" w:customStyle="1" w:styleId="124">
    <w:name w:val="正文文本 (2) + David"/>
    <w:basedOn w:val="125"/>
    <w:qFormat/>
    <w:uiPriority w:val="0"/>
    <w:rPr>
      <w:rFonts w:ascii="David" w:hAnsi="David" w:eastAsia="David" w:cs="David"/>
      <w:color w:val="000000"/>
      <w:spacing w:val="0"/>
      <w:w w:val="100"/>
      <w:position w:val="0"/>
      <w:sz w:val="19"/>
      <w:szCs w:val="19"/>
      <w:u w:val="none"/>
      <w:lang w:val="en-US" w:eastAsia="en-US" w:bidi="en-US"/>
    </w:rPr>
  </w:style>
  <w:style w:type="character" w:customStyle="1" w:styleId="125">
    <w:name w:val="正文文本 (2)_"/>
    <w:basedOn w:val="32"/>
    <w:link w:val="108"/>
    <w:qFormat/>
    <w:uiPriority w:val="0"/>
    <w:rPr>
      <w:rFonts w:ascii="MingLiU" w:hAnsi="MingLiU" w:eastAsia="MingLiU" w:cs="MingLiU"/>
      <w:sz w:val="26"/>
      <w:szCs w:val="26"/>
      <w:u w:val="none"/>
    </w:rPr>
  </w:style>
  <w:style w:type="character" w:customStyle="1" w:styleId="126">
    <w:name w:val="正文缩进 字符"/>
    <w:link w:val="8"/>
    <w:qFormat/>
    <w:uiPriority w:val="0"/>
    <w:rPr>
      <w:rFonts w:ascii="Times New Roman" w:hAnsi="Times New Roman" w:eastAsia="宋体"/>
      <w:sz w:val="21"/>
      <w:szCs w:val="21"/>
    </w:rPr>
  </w:style>
  <w:style w:type="character" w:customStyle="1" w:styleId="127">
    <w:name w:val="正文文本首行缩进 字符"/>
    <w:link w:val="29"/>
    <w:qFormat/>
    <w:uiPriority w:val="0"/>
    <w:rPr>
      <w:rFonts w:ascii="Times New Roman" w:hAnsi="Times New Roman" w:eastAsia="宋体" w:cs="Times New Roman"/>
      <w:spacing w:val="28"/>
      <w:kern w:val="0"/>
      <w:sz w:val="21"/>
      <w:szCs w:val="21"/>
    </w:rPr>
  </w:style>
  <w:style w:type="character" w:customStyle="1" w:styleId="128">
    <w:name w:val="正文文本 字符"/>
    <w:link w:val="12"/>
    <w:qFormat/>
    <w:uiPriority w:val="0"/>
    <w:rPr>
      <w:rFonts w:ascii="Times New Roman" w:hAnsi="Times New Roman" w:eastAsia="黑体" w:cs="仿宋_GB2312"/>
      <w:spacing w:val="28"/>
      <w:kern w:val="0"/>
      <w:sz w:val="21"/>
      <w:szCs w:val="28"/>
    </w:rPr>
  </w:style>
  <w:style w:type="character" w:customStyle="1" w:styleId="129">
    <w:name w:val="标题 3 字符"/>
    <w:link w:val="5"/>
    <w:qFormat/>
    <w:uiPriority w:val="0"/>
    <w:rPr>
      <w:rFonts w:ascii="Times New Roman" w:hAnsi="Times New Roman" w:eastAsia="黑体"/>
      <w:bCs/>
      <w:sz w:val="28"/>
      <w:szCs w:val="32"/>
    </w:rPr>
  </w:style>
  <w:style w:type="character" w:customStyle="1" w:styleId="130">
    <w:name w:val="页眉 字符"/>
    <w:link w:val="19"/>
    <w:qFormat/>
    <w:uiPriority w:val="0"/>
    <w:rPr>
      <w:sz w:val="18"/>
      <w:szCs w:val="18"/>
    </w:rPr>
  </w:style>
  <w:style w:type="character" w:customStyle="1" w:styleId="131">
    <w:name w:val="标题 4 字符"/>
    <w:link w:val="6"/>
    <w:qFormat/>
    <w:uiPriority w:val="0"/>
    <w:rPr>
      <w:rFonts w:ascii="Cambria" w:hAnsi="Cambria" w:eastAsia="宋体" w:cs="Times New Roman"/>
      <w:b/>
      <w:bCs/>
      <w:sz w:val="28"/>
      <w:szCs w:val="28"/>
    </w:rPr>
  </w:style>
  <w:style w:type="character" w:customStyle="1" w:styleId="132">
    <w:name w:val="表格文字 Char Char"/>
    <w:link w:val="54"/>
    <w:qFormat/>
    <w:uiPriority w:val="0"/>
    <w:rPr>
      <w:rFonts w:ascii="Times New Roman" w:hAnsi="Times New Roman" w:eastAsia="仿宋_GB2312"/>
      <w:color w:val="FF0000"/>
      <w:kern w:val="2"/>
      <w:sz w:val="21"/>
      <w:szCs w:val="21"/>
    </w:rPr>
  </w:style>
  <w:style w:type="character" w:customStyle="1" w:styleId="133">
    <w:name w:val="正文文本 (5)"/>
    <w:basedOn w:val="134"/>
    <w:qFormat/>
    <w:uiPriority w:val="0"/>
    <w:rPr>
      <w:rFonts w:ascii="MingLiU" w:hAnsi="MingLiU" w:eastAsia="MingLiU" w:cs="MingLiU"/>
      <w:color w:val="000000"/>
      <w:spacing w:val="0"/>
      <w:w w:val="100"/>
      <w:position w:val="0"/>
      <w:sz w:val="26"/>
      <w:szCs w:val="26"/>
      <w:u w:val="none"/>
      <w:lang w:val="zh-CN" w:eastAsia="zh-CN" w:bidi="zh-CN"/>
    </w:rPr>
  </w:style>
  <w:style w:type="character" w:customStyle="1" w:styleId="134">
    <w:name w:val="正文文本 (5)_"/>
    <w:basedOn w:val="32"/>
    <w:link w:val="103"/>
    <w:qFormat/>
    <w:uiPriority w:val="0"/>
    <w:rPr>
      <w:rFonts w:ascii="MingLiU" w:hAnsi="MingLiU" w:eastAsia="MingLiU" w:cs="MingLiU"/>
      <w:spacing w:val="0"/>
      <w:sz w:val="26"/>
      <w:szCs w:val="26"/>
      <w:u w:val="none"/>
    </w:rPr>
  </w:style>
  <w:style w:type="character" w:customStyle="1" w:styleId="135">
    <w:name w:val="正文文本缩进 字符"/>
    <w:link w:val="13"/>
    <w:qFormat/>
    <w:uiPriority w:val="0"/>
    <w:rPr>
      <w:rFonts w:ascii="Times New Roman" w:hAnsi="Times New Roman" w:eastAsia="宋体" w:cs="Times New Roman"/>
      <w:kern w:val="0"/>
      <w:szCs w:val="21"/>
    </w:rPr>
  </w:style>
  <w:style w:type="character" w:customStyle="1" w:styleId="136">
    <w:name w:val="正文文本 (2) + Arial Unicode MS"/>
    <w:basedOn w:val="32"/>
    <w:qFormat/>
    <w:uiPriority w:val="0"/>
    <w:rPr>
      <w:rFonts w:hint="eastAsia" w:ascii="Arial Unicode MS" w:hAnsi="Arial Unicode MS" w:eastAsia="Arial Unicode MS" w:cs="Arial Unicode MS"/>
      <w:color w:val="000000"/>
      <w:spacing w:val="-10"/>
      <w:w w:val="100"/>
      <w:position w:val="0"/>
      <w:sz w:val="24"/>
      <w:szCs w:val="24"/>
      <w:u w:val="none"/>
      <w:lang w:val="en-US" w:eastAsia="en-US" w:bidi="en-US"/>
    </w:rPr>
  </w:style>
  <w:style w:type="character" w:customStyle="1" w:styleId="137">
    <w:name w:val="正文文本 (2) + Arial Unicode MS2"/>
    <w:basedOn w:val="32"/>
    <w:qFormat/>
    <w:uiPriority w:val="0"/>
    <w:rPr>
      <w:rFonts w:hint="eastAsia" w:ascii="Arial Unicode MS" w:hAnsi="Arial Unicode MS" w:eastAsia="Arial Unicode MS" w:cs="Arial Unicode MS"/>
      <w:color w:val="000000"/>
      <w:spacing w:val="20"/>
      <w:w w:val="100"/>
      <w:position w:val="0"/>
      <w:sz w:val="24"/>
      <w:szCs w:val="24"/>
      <w:u w:val="none"/>
      <w:lang w:val="en-US" w:eastAsia="en-US" w:bidi="en-US"/>
    </w:rPr>
  </w:style>
  <w:style w:type="character" w:customStyle="1" w:styleId="138">
    <w:name w:val="标题 2 字符"/>
    <w:link w:val="4"/>
    <w:qFormat/>
    <w:uiPriority w:val="0"/>
    <w:rPr>
      <w:rFonts w:ascii="Times New Roman" w:hAnsi="Times New Roman" w:eastAsia="黑体" w:cs="Times New Roman"/>
      <w:bCs/>
      <w:kern w:val="0"/>
      <w:sz w:val="30"/>
      <w:szCs w:val="32"/>
    </w:rPr>
  </w:style>
  <w:style w:type="character" w:customStyle="1" w:styleId="139">
    <w:name w:val="标题 #3"/>
    <w:basedOn w:val="32"/>
    <w:qFormat/>
    <w:uiPriority w:val="0"/>
    <w:rPr>
      <w:rFonts w:hint="eastAsia" w:ascii="MingLiU" w:hAnsi="MingLiU" w:eastAsia="MingLiU" w:cs="MingLiU"/>
      <w:b/>
      <w:color w:val="000000"/>
      <w:spacing w:val="0"/>
      <w:w w:val="100"/>
      <w:position w:val="0"/>
      <w:sz w:val="28"/>
      <w:szCs w:val="28"/>
      <w:u w:val="none"/>
      <w:lang w:val="zh-CN" w:eastAsia="zh-CN" w:bidi="zh-CN"/>
    </w:rPr>
  </w:style>
  <w:style w:type="character" w:customStyle="1" w:styleId="140">
    <w:name w:val="批注主题 字符"/>
    <w:link w:val="28"/>
    <w:qFormat/>
    <w:uiPriority w:val="0"/>
    <w:rPr>
      <w:rFonts w:ascii="Times New Roman" w:hAnsi="Times New Roman" w:eastAsia="黑体" w:cs="Times New Roman"/>
      <w:bCs/>
      <w:kern w:val="0"/>
      <w:sz w:val="21"/>
      <w:szCs w:val="21"/>
    </w:rPr>
  </w:style>
  <w:style w:type="character" w:customStyle="1" w:styleId="141">
    <w:name w:val="正文文本 (5) + Angsana New3"/>
    <w:basedOn w:val="134"/>
    <w:qFormat/>
    <w:uiPriority w:val="0"/>
    <w:rPr>
      <w:rFonts w:ascii="Angsana New" w:hAnsi="Angsana New" w:eastAsia="Angsana New" w:cs="Angsana New"/>
      <w:b/>
      <w:bCs/>
      <w:smallCaps/>
      <w:color w:val="000000"/>
      <w:spacing w:val="0"/>
      <w:w w:val="100"/>
      <w:position w:val="0"/>
      <w:sz w:val="42"/>
      <w:szCs w:val="42"/>
      <w:u w:val="none"/>
      <w:lang w:val="en-US" w:eastAsia="en-US" w:bidi="en-US"/>
    </w:rPr>
  </w:style>
  <w:style w:type="character" w:customStyle="1" w:styleId="142">
    <w:name w:val="正文文本 (2) Exact"/>
    <w:basedOn w:val="32"/>
    <w:qFormat/>
    <w:uiPriority w:val="0"/>
    <w:rPr>
      <w:rFonts w:hint="eastAsia" w:ascii="MingLiU" w:hAnsi="MingLiU" w:eastAsia="MingLiU" w:cs="MingLiU"/>
      <w:sz w:val="26"/>
      <w:szCs w:val="26"/>
      <w:u w:val="none"/>
    </w:rPr>
  </w:style>
  <w:style w:type="character" w:customStyle="1" w:styleId="143">
    <w:name w:val="页脚 字符"/>
    <w:link w:val="18"/>
    <w:qFormat/>
    <w:uiPriority w:val="99"/>
    <w:rPr>
      <w:sz w:val="18"/>
      <w:szCs w:val="18"/>
    </w:rPr>
  </w:style>
  <w:style w:type="character" w:customStyle="1" w:styleId="144">
    <w:name w:val="正文文本缩进 2 字符"/>
    <w:link w:val="16"/>
    <w:qFormat/>
    <w:uiPriority w:val="0"/>
    <w:rPr>
      <w:rFonts w:ascii="宋体" w:hAnsi="宋体" w:eastAsia="宋体" w:cs="宋体"/>
      <w:color w:val="FF0000"/>
      <w:kern w:val="0"/>
      <w:sz w:val="24"/>
      <w:szCs w:val="24"/>
    </w:rPr>
  </w:style>
  <w:style w:type="character" w:customStyle="1" w:styleId="145">
    <w:name w:val="正文文本 (7) + 17 pt"/>
    <w:basedOn w:val="146"/>
    <w:qFormat/>
    <w:uiPriority w:val="0"/>
    <w:rPr>
      <w:rFonts w:hint="default" w:ascii="AngsanaUPC" w:hAnsi="AngsanaUPC" w:eastAsia="AngsanaUPC" w:cs="AngsanaUPC"/>
      <w:i/>
      <w:color w:val="000000"/>
      <w:spacing w:val="0"/>
      <w:w w:val="100"/>
      <w:position w:val="0"/>
      <w:sz w:val="34"/>
      <w:szCs w:val="34"/>
      <w:shd w:val="clear" w:color="auto" w:fill="FFFFFF"/>
      <w:lang w:val="en-US" w:eastAsia="en-US" w:bidi="en-US"/>
    </w:rPr>
  </w:style>
  <w:style w:type="character" w:customStyle="1" w:styleId="146">
    <w:name w:val="正文文本 (7)_"/>
    <w:basedOn w:val="32"/>
    <w:link w:val="86"/>
    <w:qFormat/>
    <w:uiPriority w:val="0"/>
    <w:rPr>
      <w:rFonts w:hint="default" w:ascii="AngsanaUPC" w:hAnsi="AngsanaUPC" w:eastAsia="AngsanaUPC" w:cs="AngsanaUPC"/>
      <w:sz w:val="36"/>
      <w:szCs w:val="36"/>
      <w:shd w:val="clear" w:color="auto" w:fill="FFFFFF"/>
      <w:lang w:val="en-US" w:eastAsia="en-US" w:bidi="en-US"/>
    </w:rPr>
  </w:style>
  <w:style w:type="character" w:customStyle="1" w:styleId="147">
    <w:name w:val="正文文本 (2) + Arial Unicode MS7"/>
    <w:basedOn w:val="125"/>
    <w:qFormat/>
    <w:uiPriority w:val="0"/>
    <w:rPr>
      <w:rFonts w:ascii="Arial Unicode MS" w:hAnsi="Arial Unicode MS" w:eastAsia="Arial Unicode MS" w:cs="Arial Unicode MS"/>
      <w:color w:val="000000"/>
      <w:spacing w:val="20"/>
      <w:w w:val="100"/>
      <w:position w:val="0"/>
      <w:sz w:val="24"/>
      <w:szCs w:val="24"/>
      <w:u w:val="none"/>
      <w:lang w:val="en-US" w:eastAsia="en-US" w:bidi="en-US"/>
    </w:rPr>
  </w:style>
  <w:style w:type="character" w:customStyle="1" w:styleId="148">
    <w:name w:val="正文文本 (5) + Angsana New1"/>
    <w:basedOn w:val="134"/>
    <w:qFormat/>
    <w:uiPriority w:val="0"/>
    <w:rPr>
      <w:rFonts w:ascii="Angsana New" w:hAnsi="Angsana New" w:eastAsia="Angsana New" w:cs="Angsana New"/>
      <w:b/>
      <w:bCs/>
      <w:color w:val="000000"/>
      <w:spacing w:val="0"/>
      <w:w w:val="100"/>
      <w:position w:val="0"/>
      <w:sz w:val="42"/>
      <w:szCs w:val="42"/>
      <w:u w:val="none"/>
      <w:lang w:val="en-US" w:eastAsia="en-US" w:bidi="en-US"/>
    </w:rPr>
  </w:style>
  <w:style w:type="character" w:customStyle="1" w:styleId="149">
    <w:name w:val="正文文本 (2) + 间距 -1 pt1"/>
    <w:basedOn w:val="125"/>
    <w:qFormat/>
    <w:uiPriority w:val="0"/>
    <w:rPr>
      <w:rFonts w:ascii="MingLiU" w:hAnsi="MingLiU" w:eastAsia="MingLiU" w:cs="MingLiU"/>
      <w:color w:val="000000"/>
      <w:spacing w:val="-30"/>
      <w:w w:val="100"/>
      <w:position w:val="0"/>
      <w:sz w:val="26"/>
      <w:szCs w:val="26"/>
      <w:u w:val="none"/>
      <w:lang w:val="en-US" w:eastAsia="en-US" w:bidi="en-US"/>
    </w:rPr>
  </w:style>
  <w:style w:type="character" w:customStyle="1" w:styleId="150">
    <w:name w:val="批注文字 字符"/>
    <w:link w:val="11"/>
    <w:qFormat/>
    <w:uiPriority w:val="0"/>
    <w:rPr>
      <w:rFonts w:ascii="Times New Roman" w:hAnsi="Times New Roman" w:eastAsia="宋体" w:cs="Times New Roman"/>
      <w:kern w:val="0"/>
      <w:szCs w:val="21"/>
    </w:rPr>
  </w:style>
  <w:style w:type="character" w:customStyle="1" w:styleId="151">
    <w:name w:val="正文文本 (2) + Angsana New"/>
    <w:basedOn w:val="125"/>
    <w:qFormat/>
    <w:uiPriority w:val="0"/>
    <w:rPr>
      <w:rFonts w:ascii="Angsana New" w:hAnsi="Angsana New" w:eastAsia="Angsana New" w:cs="Angsana New"/>
      <w:color w:val="000000"/>
      <w:spacing w:val="0"/>
      <w:w w:val="100"/>
      <w:position w:val="0"/>
      <w:sz w:val="42"/>
      <w:szCs w:val="42"/>
      <w:u w:val="none"/>
      <w:lang w:val="en-US" w:eastAsia="en-US" w:bidi="en-US"/>
    </w:rPr>
  </w:style>
  <w:style w:type="character" w:customStyle="1" w:styleId="152">
    <w:name w:val="正文文本 (6)_"/>
    <w:basedOn w:val="32"/>
    <w:link w:val="83"/>
    <w:qFormat/>
    <w:uiPriority w:val="0"/>
    <w:rPr>
      <w:rFonts w:hint="default" w:ascii="AngsanaUPC" w:hAnsi="AngsanaUPC" w:eastAsia="AngsanaUPC" w:cs="AngsanaUPC"/>
      <w:i/>
      <w:sz w:val="34"/>
      <w:szCs w:val="34"/>
      <w:shd w:val="clear" w:color="auto" w:fill="FFFFFF"/>
      <w:lang w:val="en-US" w:eastAsia="en-US" w:bidi="en-US"/>
    </w:rPr>
  </w:style>
  <w:style w:type="character" w:customStyle="1" w:styleId="153">
    <w:name w:val="正文文本 (2) + 9.5 pt"/>
    <w:qFormat/>
    <w:uiPriority w:val="0"/>
    <w:rPr>
      <w:rFonts w:hint="eastAsia" w:ascii="MingLiU" w:hAnsi="MingLiU" w:eastAsia="MingLiU" w:cs="MingLiU"/>
      <w:color w:val="000000"/>
      <w:spacing w:val="0"/>
      <w:w w:val="100"/>
      <w:position w:val="0"/>
      <w:sz w:val="19"/>
      <w:szCs w:val="19"/>
      <w:shd w:val="clear" w:color="auto" w:fill="FFFFFF"/>
      <w:lang w:val="zh-CN" w:eastAsia="zh-CN" w:bidi="zh-CN"/>
    </w:rPr>
  </w:style>
  <w:style w:type="character" w:customStyle="1" w:styleId="154">
    <w:name w:val="正文文本 (2) + Georgia"/>
    <w:basedOn w:val="125"/>
    <w:qFormat/>
    <w:uiPriority w:val="0"/>
    <w:rPr>
      <w:rFonts w:hint="default" w:ascii="Georgia" w:hAnsi="Georgia" w:eastAsia="Georgia" w:cs="Georgia"/>
      <w:color w:val="000000"/>
      <w:spacing w:val="0"/>
      <w:w w:val="100"/>
      <w:position w:val="0"/>
      <w:sz w:val="26"/>
      <w:szCs w:val="26"/>
      <w:u w:val="none"/>
      <w:shd w:val="clear" w:color="auto" w:fill="FFFFFF"/>
      <w:lang w:val="en-US" w:eastAsia="en-US" w:bidi="en-US"/>
    </w:rPr>
  </w:style>
  <w:style w:type="character" w:customStyle="1" w:styleId="155">
    <w:name w:val="正文文本 (2) + 11 pt3"/>
    <w:basedOn w:val="125"/>
    <w:qFormat/>
    <w:uiPriority w:val="0"/>
    <w:rPr>
      <w:rFonts w:ascii="MingLiU" w:hAnsi="MingLiU" w:eastAsia="MingLiU" w:cs="MingLiU"/>
      <w:color w:val="000000"/>
      <w:spacing w:val="70"/>
      <w:w w:val="100"/>
      <w:position w:val="0"/>
      <w:sz w:val="22"/>
      <w:szCs w:val="22"/>
      <w:u w:val="none"/>
      <w:lang w:val="zh-CN" w:eastAsia="zh-CN" w:bidi="zh-CN"/>
    </w:rPr>
  </w:style>
  <w:style w:type="character" w:customStyle="1" w:styleId="156">
    <w:name w:val="正文文本 (2) + 9.5 pt2"/>
    <w:basedOn w:val="125"/>
    <w:qFormat/>
    <w:uiPriority w:val="0"/>
    <w:rPr>
      <w:rFonts w:ascii="MingLiU" w:hAnsi="MingLiU" w:eastAsia="MingLiU" w:cs="MingLiU"/>
      <w:color w:val="000000"/>
      <w:spacing w:val="0"/>
      <w:w w:val="100"/>
      <w:position w:val="0"/>
      <w:sz w:val="19"/>
      <w:szCs w:val="19"/>
      <w:u w:val="none"/>
      <w:lang w:val="zh-CN" w:eastAsia="zh-CN" w:bidi="zh-CN"/>
    </w:rPr>
  </w:style>
  <w:style w:type="character" w:customStyle="1" w:styleId="157">
    <w:name w:val="正文文本 (2)1"/>
    <w:basedOn w:val="125"/>
    <w:qFormat/>
    <w:uiPriority w:val="0"/>
    <w:rPr>
      <w:rFonts w:ascii="MingLiU" w:hAnsi="MingLiU" w:eastAsia="MingLiU" w:cs="MingLiU"/>
      <w:color w:val="000000"/>
      <w:spacing w:val="0"/>
      <w:w w:val="100"/>
      <w:position w:val="0"/>
      <w:sz w:val="26"/>
      <w:szCs w:val="26"/>
      <w:u w:val="none"/>
      <w:lang w:val="zh-CN" w:eastAsia="zh-CN" w:bidi="zh-CN"/>
    </w:rPr>
  </w:style>
  <w:style w:type="character" w:customStyle="1" w:styleId="158">
    <w:name w:val="轧-初-3级 Char Char"/>
    <w:link w:val="105"/>
    <w:uiPriority w:val="0"/>
    <w:rPr>
      <w:rFonts w:ascii="Times New Roman" w:hAnsi="Times New Roman" w:eastAsia="仿宋_GB2312"/>
      <w:bCs/>
      <w:kern w:val="2"/>
      <w:sz w:val="28"/>
      <w:szCs w:val="28"/>
    </w:rPr>
  </w:style>
  <w:style w:type="character" w:customStyle="1" w:styleId="159">
    <w:name w:val="正文文本 (6) + 18 pt"/>
    <w:basedOn w:val="152"/>
    <w:uiPriority w:val="0"/>
    <w:rPr>
      <w:rFonts w:hint="default" w:ascii="AngsanaUPC" w:hAnsi="AngsanaUPC" w:eastAsia="AngsanaUPC" w:cs="AngsanaUPC"/>
      <w:color w:val="000000"/>
      <w:spacing w:val="0"/>
      <w:w w:val="100"/>
      <w:position w:val="0"/>
      <w:sz w:val="36"/>
      <w:szCs w:val="36"/>
      <w:shd w:val="clear" w:color="auto" w:fill="FFFFFF"/>
      <w:lang w:val="en-US" w:eastAsia="en-US" w:bidi="en-US"/>
    </w:rPr>
  </w:style>
  <w:style w:type="character" w:customStyle="1" w:styleId="160">
    <w:name w:val="标题 1 字符"/>
    <w:link w:val="3"/>
    <w:uiPriority w:val="0"/>
    <w:rPr>
      <w:rFonts w:ascii="Times New Roman" w:hAnsi="Times New Roman" w:eastAsia="黑体" w:cs="Times New Roman"/>
      <w:bCs/>
      <w:i/>
      <w:kern w:val="44"/>
      <w:sz w:val="28"/>
      <w:szCs w:val="44"/>
    </w:rPr>
  </w:style>
  <w:style w:type="character" w:customStyle="1" w:styleId="161">
    <w:name w:val="font01"/>
    <w:basedOn w:val="32"/>
    <w:uiPriority w:val="0"/>
    <w:rPr>
      <w:rFonts w:hint="eastAsia" w:ascii="宋体" w:hAnsi="宋体" w:eastAsia="宋体" w:cs="宋体"/>
      <w:color w:val="000000"/>
      <w:sz w:val="24"/>
      <w:szCs w:val="24"/>
      <w:u w:val="none"/>
    </w:rPr>
  </w:style>
  <w:style w:type="character" w:customStyle="1" w:styleId="162">
    <w:name w:val="正文文本 (2) + Arial Unicode MS1"/>
    <w:uiPriority w:val="0"/>
    <w:rPr>
      <w:rFonts w:hint="eastAsia" w:ascii="Arial Unicode MS" w:hAnsi="Arial Unicode MS" w:eastAsia="Arial Unicode MS" w:cs="Arial Unicode MS"/>
      <w:color w:val="000000"/>
      <w:spacing w:val="-10"/>
      <w:w w:val="100"/>
      <w:position w:val="0"/>
      <w:sz w:val="24"/>
      <w:szCs w:val="24"/>
      <w:shd w:val="clear" w:color="auto" w:fill="FFFFFF"/>
      <w:lang w:val="en-US" w:eastAsia="en-US" w:bidi="en-US"/>
    </w:rPr>
  </w:style>
  <w:style w:type="character" w:customStyle="1" w:styleId="163">
    <w:name w:val="正文文本 (2) + 11 pt"/>
    <w:basedOn w:val="125"/>
    <w:uiPriority w:val="0"/>
    <w:rPr>
      <w:rFonts w:ascii="MingLiU" w:hAnsi="MingLiU" w:eastAsia="MingLiU" w:cs="MingLiU"/>
      <w:color w:val="000000"/>
      <w:spacing w:val="260"/>
      <w:w w:val="100"/>
      <w:position w:val="0"/>
      <w:sz w:val="22"/>
      <w:szCs w:val="22"/>
      <w:u w:val="none"/>
      <w:lang w:val="zh-CN" w:eastAsia="zh-CN" w:bidi="zh-CN"/>
    </w:rPr>
  </w:style>
  <w:style w:type="character" w:customStyle="1" w:styleId="164">
    <w:name w:val="正文文本 (2) + 11 pt11"/>
    <w:basedOn w:val="125"/>
    <w:qFormat/>
    <w:uiPriority w:val="0"/>
    <w:rPr>
      <w:rFonts w:ascii="MingLiU" w:hAnsi="MingLiU" w:eastAsia="MingLiU" w:cs="MingLiU"/>
      <w:color w:val="000000"/>
      <w:spacing w:val="0"/>
      <w:w w:val="100"/>
      <w:position w:val="0"/>
      <w:sz w:val="22"/>
      <w:szCs w:val="22"/>
      <w:u w:val="none"/>
      <w:lang w:val="zh-CN" w:eastAsia="zh-CN" w:bidi="zh-CN"/>
    </w:rPr>
  </w:style>
  <w:style w:type="character" w:customStyle="1" w:styleId="165">
    <w:name w:val="文档结构图 字符"/>
    <w:link w:val="10"/>
    <w:qFormat/>
    <w:uiPriority w:val="0"/>
    <w:rPr>
      <w:rFonts w:ascii="Times New Roman" w:hAnsi="Times New Roman" w:eastAsia="黑体"/>
      <w:sz w:val="28"/>
      <w:szCs w:val="18"/>
    </w:rPr>
  </w:style>
  <w:style w:type="character" w:customStyle="1" w:styleId="166">
    <w:name w:val="正文文本 (2) + Courier New"/>
    <w:uiPriority w:val="0"/>
    <w:rPr>
      <w:rFonts w:ascii="Courier New" w:hAnsi="Courier New" w:eastAsia="Courier New" w:cs="Courier New"/>
      <w:color w:val="000000"/>
      <w:spacing w:val="-10"/>
      <w:w w:val="100"/>
      <w:position w:val="0"/>
      <w:sz w:val="8"/>
      <w:szCs w:val="8"/>
      <w:shd w:val="clear" w:color="auto" w:fill="FFFFFF"/>
      <w:lang w:val="en-US" w:eastAsia="en-US" w:bidi="en-US"/>
    </w:rPr>
  </w:style>
  <w:style w:type="character" w:customStyle="1" w:styleId="167">
    <w:name w:val="正文文本缩进 3 字符"/>
    <w:link w:val="22"/>
    <w:uiPriority w:val="0"/>
    <w:rPr>
      <w:rFonts w:ascii="Times New Roman" w:hAnsi="Times New Roman" w:eastAsia="宋体" w:cs="Times New Roman"/>
      <w:kern w:val="0"/>
      <w:sz w:val="16"/>
      <w:szCs w:val="16"/>
    </w:rPr>
  </w:style>
  <w:style w:type="character" w:customStyle="1" w:styleId="168">
    <w:name w:val="正文文本 (2) + Angsana New4"/>
    <w:basedOn w:val="125"/>
    <w:qFormat/>
    <w:uiPriority w:val="0"/>
    <w:rPr>
      <w:rFonts w:ascii="Angsana New" w:hAnsi="Angsana New" w:eastAsia="Angsana New" w:cs="Angsana New"/>
      <w:color w:val="000000"/>
      <w:spacing w:val="0"/>
      <w:w w:val="100"/>
      <w:position w:val="0"/>
      <w:sz w:val="34"/>
      <w:szCs w:val="34"/>
      <w:u w:val="none"/>
      <w:lang w:val="en-US" w:eastAsia="en-US" w:bidi="en-US"/>
    </w:rPr>
  </w:style>
  <w:style w:type="character" w:customStyle="1" w:styleId="169">
    <w:name w:val="正文文本 (5) + 13 pt2"/>
    <w:basedOn w:val="134"/>
    <w:qFormat/>
    <w:uiPriority w:val="0"/>
    <w:rPr>
      <w:rFonts w:ascii="MingLiU" w:hAnsi="MingLiU" w:eastAsia="MingLiU" w:cs="MingLiU"/>
      <w:color w:val="000000"/>
      <w:spacing w:val="-30"/>
      <w:w w:val="100"/>
      <w:position w:val="0"/>
      <w:sz w:val="26"/>
      <w:szCs w:val="26"/>
      <w:u w:val="none"/>
      <w:lang w:val="en-US" w:eastAsia="en-US" w:bidi="en-US"/>
    </w:rPr>
  </w:style>
  <w:style w:type="character" w:customStyle="1" w:styleId="170">
    <w:name w:val="正文文本 (2) + 间距 -1 pt"/>
    <w:basedOn w:val="125"/>
    <w:uiPriority w:val="0"/>
    <w:rPr>
      <w:rFonts w:hint="eastAsia" w:ascii="MingLiU" w:hAnsi="MingLiU" w:eastAsia="MingLiU" w:cs="MingLiU"/>
      <w:color w:val="000000"/>
      <w:spacing w:val="-20"/>
      <w:w w:val="100"/>
      <w:position w:val="0"/>
      <w:sz w:val="26"/>
      <w:szCs w:val="26"/>
      <w:u w:val="none"/>
      <w:shd w:val="clear" w:color="auto" w:fill="FFFFFF"/>
      <w:lang w:val="zh-CN" w:eastAsia="zh-CN" w:bidi="zh-CN"/>
    </w:rPr>
  </w:style>
  <w:style w:type="character" w:customStyle="1" w:styleId="171">
    <w:name w:val="页码1"/>
    <w:basedOn w:val="32"/>
    <w:uiPriority w:val="0"/>
  </w:style>
  <w:style w:type="character" w:customStyle="1" w:styleId="172">
    <w:name w:val="纯文本 字符"/>
    <w:link w:val="15"/>
    <w:uiPriority w:val="99"/>
    <w:rPr>
      <w:rFonts w:ascii="宋体" w:hAnsi="Courier New" w:eastAsia="宋体" w:cs="宋体"/>
      <w:szCs w:val="21"/>
    </w:rPr>
  </w:style>
  <w:style w:type="character" w:customStyle="1" w:styleId="173">
    <w:name w:val="正文文本 (2) + Arial Unicode MS3"/>
    <w:basedOn w:val="125"/>
    <w:uiPriority w:val="0"/>
    <w:rPr>
      <w:rFonts w:ascii="Arial Unicode MS" w:hAnsi="Arial Unicode MS" w:eastAsia="Arial Unicode MS" w:cs="Arial Unicode MS"/>
      <w:color w:val="000000"/>
      <w:spacing w:val="-10"/>
      <w:w w:val="100"/>
      <w:position w:val="0"/>
      <w:sz w:val="24"/>
      <w:szCs w:val="24"/>
      <w:u w:val="none"/>
      <w:lang w:val="en-US" w:eastAsia="en-US" w:bidi="en-US"/>
    </w:rPr>
  </w:style>
  <w:style w:type="character" w:customStyle="1" w:styleId="174">
    <w:name w:val="正文文本 (2) + 间距 -1 pt2"/>
    <w:basedOn w:val="125"/>
    <w:qFormat/>
    <w:uiPriority w:val="0"/>
    <w:rPr>
      <w:rFonts w:ascii="MingLiU" w:hAnsi="MingLiU" w:eastAsia="MingLiU" w:cs="MingLiU"/>
      <w:color w:val="000000"/>
      <w:spacing w:val="-20"/>
      <w:w w:val="100"/>
      <w:position w:val="0"/>
      <w:sz w:val="26"/>
      <w:szCs w:val="26"/>
      <w:u w:val="none"/>
      <w:lang w:val="en-US" w:eastAsia="en-US" w:bidi="en-US"/>
    </w:rPr>
  </w:style>
  <w:style w:type="character" w:customStyle="1" w:styleId="175">
    <w:name w:val="批注框文本 字符"/>
    <w:link w:val="17"/>
    <w:uiPriority w:val="0"/>
    <w:rPr>
      <w:rFonts w:ascii="Times New Roman" w:hAnsi="Times New Roman" w:eastAsia="宋体" w:cs="Times New Roman"/>
      <w:kern w:val="0"/>
      <w:sz w:val="18"/>
      <w:szCs w:val="18"/>
    </w:rPr>
  </w:style>
  <w:style w:type="character" w:customStyle="1" w:styleId="176">
    <w:name w:val="正文文本 2 字符"/>
    <w:link w:val="24"/>
    <w:uiPriority w:val="0"/>
    <w:rPr>
      <w:rFonts w:ascii="Times New Roman" w:hAnsi="Times New Roman" w:eastAsia="宋体" w:cs="Times New Roman"/>
      <w:kern w:val="0"/>
      <w:szCs w:val="21"/>
    </w:rPr>
  </w:style>
  <w:style w:type="character" w:customStyle="1" w:styleId="177">
    <w:name w:val="正文文本 (2) + 9.5 pt1"/>
    <w:basedOn w:val="32"/>
    <w:uiPriority w:val="0"/>
    <w:rPr>
      <w:rFonts w:hint="eastAsia" w:ascii="MingLiU" w:hAnsi="MingLiU" w:eastAsia="MingLiU" w:cs="MingLiU"/>
      <w:color w:val="000000"/>
      <w:spacing w:val="0"/>
      <w:w w:val="100"/>
      <w:position w:val="0"/>
      <w:sz w:val="19"/>
      <w:szCs w:val="19"/>
      <w:u w:val="none"/>
      <w:lang w:val="zh-CN" w:eastAsia="zh-CN" w:bidi="zh-CN"/>
    </w:rPr>
  </w:style>
  <w:style w:type="character" w:customStyle="1" w:styleId="178">
    <w:name w:val="正文文本 (2) + 间距 2 pt"/>
    <w:basedOn w:val="125"/>
    <w:uiPriority w:val="0"/>
    <w:rPr>
      <w:rFonts w:hint="eastAsia" w:ascii="MingLiU" w:hAnsi="MingLiU" w:eastAsia="MingLiU" w:cs="MingLiU"/>
      <w:color w:val="000000"/>
      <w:spacing w:val="40"/>
      <w:w w:val="100"/>
      <w:position w:val="0"/>
      <w:sz w:val="26"/>
      <w:szCs w:val="26"/>
      <w:u w:val="none"/>
      <w:lang w:val="en-US" w:eastAsia="en-US" w:bidi="en-US"/>
    </w:rPr>
  </w:style>
  <w:style w:type="character" w:customStyle="1" w:styleId="179">
    <w:name w:val="正文文本 (5) + Angsana New2"/>
    <w:basedOn w:val="134"/>
    <w:uiPriority w:val="0"/>
    <w:rPr>
      <w:rFonts w:ascii="Angsana New" w:hAnsi="Angsana New" w:eastAsia="Angsana New" w:cs="Angsana New"/>
      <w:smallCaps/>
      <w:color w:val="000000"/>
      <w:spacing w:val="0"/>
      <w:w w:val="100"/>
      <w:position w:val="0"/>
      <w:sz w:val="42"/>
      <w:szCs w:val="42"/>
      <w:u w:val="none"/>
      <w:lang w:val="en-US" w:eastAsia="en-US" w:bidi="en-US"/>
    </w:rPr>
  </w:style>
  <w:style w:type="character" w:customStyle="1" w:styleId="180">
    <w:name w:val="正文文本 (2) + Angsana New2"/>
    <w:basedOn w:val="125"/>
    <w:qFormat/>
    <w:uiPriority w:val="0"/>
    <w:rPr>
      <w:rFonts w:ascii="Angsana New" w:hAnsi="Angsana New" w:eastAsia="Angsana New" w:cs="Angsana New"/>
      <w:b/>
      <w:bCs/>
      <w:color w:val="000000"/>
      <w:spacing w:val="0"/>
      <w:w w:val="100"/>
      <w:position w:val="0"/>
      <w:sz w:val="42"/>
      <w:szCs w:val="42"/>
      <w:u w:val="none"/>
      <w:lang w:val="en-US" w:eastAsia="en-US" w:bidi="en-US"/>
    </w:rPr>
  </w:style>
  <w:style w:type="character" w:customStyle="1" w:styleId="181">
    <w:name w:val="正文文本 (2) + David1"/>
    <w:basedOn w:val="32"/>
    <w:uiPriority w:val="0"/>
    <w:rPr>
      <w:rFonts w:ascii="David" w:hAnsi="David" w:eastAsia="David" w:cs="David"/>
      <w:color w:val="000000"/>
      <w:spacing w:val="0"/>
      <w:w w:val="100"/>
      <w:position w:val="0"/>
      <w:sz w:val="19"/>
      <w:szCs w:val="19"/>
      <w:u w:val="none"/>
      <w:lang w:val="en-US" w:eastAsia="en-US" w:bidi="en-US"/>
    </w:rPr>
  </w:style>
  <w:style w:type="character" w:customStyle="1" w:styleId="182">
    <w:name w:val="表头 Char2"/>
    <w:uiPriority w:val="0"/>
    <w:rPr>
      <w:rFonts w:eastAsia="仿宋_GB2312"/>
      <w:b/>
      <w:snapToGrid w:val="0"/>
      <w:sz w:val="30"/>
      <w:lang w:val="en-US" w:eastAsia="zh-CN" w:bidi="ar-SA"/>
    </w:rPr>
  </w:style>
  <w:style w:type="character" w:customStyle="1" w:styleId="183">
    <w:name w:val="正文文本 (2) + 11 pt2"/>
    <w:basedOn w:val="125"/>
    <w:qFormat/>
    <w:uiPriority w:val="0"/>
    <w:rPr>
      <w:rFonts w:ascii="MingLiU" w:hAnsi="MingLiU" w:eastAsia="MingLiU" w:cs="MingLiU"/>
      <w:color w:val="000000"/>
      <w:spacing w:val="40"/>
      <w:w w:val="100"/>
      <w:position w:val="0"/>
      <w:sz w:val="22"/>
      <w:szCs w:val="22"/>
      <w:u w:val="none"/>
      <w:lang w:val="zh-CN" w:eastAsia="zh-CN" w:bidi="zh-CN"/>
    </w:rPr>
  </w:style>
  <w:style w:type="paragraph" w:customStyle="1" w:styleId="184">
    <w:name w:val="表格内容"/>
    <w:qFormat/>
    <w:uiPriority w:val="0"/>
    <w:pPr>
      <w:tabs>
        <w:tab w:val="left" w:pos="2340"/>
      </w:tabs>
      <w:snapToGrid w:val="0"/>
      <w:jc w:val="center"/>
    </w:pPr>
    <w:rPr>
      <w:rFonts w:ascii="Times New Roman" w:hAnsi="Times New Roman" w:eastAsia="宋体" w:cs="Times New Roman"/>
      <w:kern w:val="2"/>
      <w:sz w:val="21"/>
      <w:szCs w:val="24"/>
      <w:lang w:val="en-US" w:eastAsia="zh-CN" w:bidi="ar-SA"/>
    </w:rPr>
  </w:style>
  <w:style w:type="paragraph" w:customStyle="1" w:styleId="185">
    <w:name w:val="表格文字小"/>
    <w:basedOn w:val="15"/>
    <w:qFormat/>
    <w:uiPriority w:val="0"/>
    <w:pPr>
      <w:adjustRightInd w:val="0"/>
      <w:spacing w:line="400" w:lineRule="exact"/>
      <w:ind w:firstLine="0" w:firstLineChars="0"/>
      <w:jc w:val="center"/>
      <w:textAlignment w:val="baseline"/>
    </w:pPr>
    <w:rPr>
      <w:rFonts w:ascii="Times New Roman" w:hAnsi="Times New Roman"/>
      <w:sz w:val="21"/>
      <w:szCs w:val="20"/>
    </w:rPr>
  </w:style>
  <w:style w:type="paragraph" w:customStyle="1" w:styleId="186">
    <w:name w:val="a正文排版格式"/>
    <w:basedOn w:val="1"/>
    <w:qFormat/>
    <w:uiPriority w:val="0"/>
  </w:style>
  <w:style w:type="paragraph" w:customStyle="1" w:styleId="187">
    <w:name w:val="表格内文字"/>
    <w:next w:val="1"/>
    <w:qFormat/>
    <w:uiPriority w:val="0"/>
    <w:pPr>
      <w:spacing w:line="240" w:lineRule="atLeast"/>
      <w:jc w:val="center"/>
    </w:pPr>
    <w:rPr>
      <w:rFonts w:ascii="Times New Roman" w:hAnsi="Times New Roman" w:eastAsia="宋体" w:cs="Times New Roman"/>
      <w:kern w:val="2"/>
      <w:sz w:val="21"/>
      <w:lang w:val="en-US" w:eastAsia="zh-CN" w:bidi="ar-SA"/>
    </w:rPr>
  </w:style>
  <w:style w:type="paragraph" w:customStyle="1" w:styleId="188">
    <w:name w:val="【正文】"/>
    <w:basedOn w:val="1"/>
    <w:qFormat/>
    <w:uiPriority w:val="0"/>
    <w:pPr>
      <w:snapToGrid w:val="0"/>
      <w:ind w:firstLine="200"/>
    </w:pPr>
    <w:rPr>
      <w:szCs w:val="20"/>
    </w:rPr>
  </w:style>
  <w:style w:type="character" w:customStyle="1" w:styleId="189">
    <w:name w:val="fontstyle31"/>
    <w:uiPriority w:val="0"/>
    <w:rPr>
      <w:rFonts w:hint="eastAsia" w:ascii="黑体" w:hAnsi="黑体" w:eastAsia="黑体"/>
      <w:color w:val="000000"/>
      <w:sz w:val="22"/>
      <w:szCs w:val="22"/>
    </w:rPr>
  </w:style>
  <w:style w:type="character" w:customStyle="1" w:styleId="190">
    <w:name w:val="未处理的提及1"/>
    <w:basedOn w:val="32"/>
    <w:semiHidden/>
    <w:unhideWhenUsed/>
    <w:uiPriority w:val="99"/>
    <w:rPr>
      <w:color w:val="605E5C"/>
      <w:shd w:val="clear" w:color="auto" w:fill="E1DFDD"/>
    </w:rPr>
  </w:style>
  <w:style w:type="paragraph" w:customStyle="1" w:styleId="191">
    <w:name w:val="方正文 无编号"/>
    <w:basedOn w:val="15"/>
    <w:qFormat/>
    <w:uiPriority w:val="0"/>
    <w:pPr>
      <w:widowControl/>
      <w:spacing w:line="640" w:lineRule="exact"/>
      <w:ind w:firstLine="200"/>
    </w:pPr>
    <w:rPr>
      <w:rFonts w:ascii="仿宋_GB2312" w:hAnsi="Times New Roman" w:eastAsia="仿宋_GB2312" w:cs="Courier New"/>
      <w:color w:val="000000"/>
      <w:sz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7" Type="http://schemas.openxmlformats.org/officeDocument/2006/relationships/fontTable" Target="fontTable.xml"/><Relationship Id="rId56" Type="http://schemas.openxmlformats.org/officeDocument/2006/relationships/customXml" Target="../customXml/item2.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image" Target="media/image25.wmf"/><Relationship Id="rId52" Type="http://schemas.openxmlformats.org/officeDocument/2006/relationships/oleObject" Target="embeddings/oleObject14.bin"/><Relationship Id="rId51" Type="http://schemas.openxmlformats.org/officeDocument/2006/relationships/image" Target="media/image24.wmf"/><Relationship Id="rId50" Type="http://schemas.openxmlformats.org/officeDocument/2006/relationships/oleObject" Target="embeddings/oleObject13.bin"/><Relationship Id="rId5" Type="http://schemas.openxmlformats.org/officeDocument/2006/relationships/header" Target="header1.xml"/><Relationship Id="rId49" Type="http://schemas.openxmlformats.org/officeDocument/2006/relationships/image" Target="media/image23.wmf"/><Relationship Id="rId48" Type="http://schemas.openxmlformats.org/officeDocument/2006/relationships/image" Target="media/image22.wmf"/><Relationship Id="rId47" Type="http://schemas.openxmlformats.org/officeDocument/2006/relationships/oleObject" Target="embeddings/oleObject12.bin"/><Relationship Id="rId46" Type="http://schemas.openxmlformats.org/officeDocument/2006/relationships/image" Target="media/image21.wmf"/><Relationship Id="rId45" Type="http://schemas.openxmlformats.org/officeDocument/2006/relationships/oleObject" Target="embeddings/oleObject11.bin"/><Relationship Id="rId44" Type="http://schemas.openxmlformats.org/officeDocument/2006/relationships/image" Target="media/image20.wmf"/><Relationship Id="rId43" Type="http://schemas.openxmlformats.org/officeDocument/2006/relationships/oleObject" Target="embeddings/oleObject10.bin"/><Relationship Id="rId42" Type="http://schemas.openxmlformats.org/officeDocument/2006/relationships/image" Target="media/image19.wmf"/><Relationship Id="rId41" Type="http://schemas.openxmlformats.org/officeDocument/2006/relationships/oleObject" Target="embeddings/oleObject9.bin"/><Relationship Id="rId40" Type="http://schemas.openxmlformats.org/officeDocument/2006/relationships/image" Target="media/image18.wmf"/><Relationship Id="rId4" Type="http://schemas.openxmlformats.org/officeDocument/2006/relationships/endnotes" Target="endnotes.xml"/><Relationship Id="rId39" Type="http://schemas.openxmlformats.org/officeDocument/2006/relationships/image" Target="media/image17.wmf"/><Relationship Id="rId38" Type="http://schemas.openxmlformats.org/officeDocument/2006/relationships/oleObject" Target="embeddings/oleObject8.bin"/><Relationship Id="rId37" Type="http://schemas.openxmlformats.org/officeDocument/2006/relationships/image" Target="media/image16.wmf"/><Relationship Id="rId36" Type="http://schemas.openxmlformats.org/officeDocument/2006/relationships/oleObject" Target="embeddings/oleObject7.bin"/><Relationship Id="rId35" Type="http://schemas.openxmlformats.org/officeDocument/2006/relationships/image" Target="media/image15.wmf"/><Relationship Id="rId34" Type="http://schemas.openxmlformats.org/officeDocument/2006/relationships/oleObject" Target="embeddings/oleObject6.bin"/><Relationship Id="rId33" Type="http://schemas.openxmlformats.org/officeDocument/2006/relationships/image" Target="media/image14.wmf"/><Relationship Id="rId32" Type="http://schemas.openxmlformats.org/officeDocument/2006/relationships/oleObject" Target="embeddings/oleObject5.bin"/><Relationship Id="rId31" Type="http://schemas.openxmlformats.org/officeDocument/2006/relationships/image" Target="media/image13.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2.wmf"/><Relationship Id="rId28" Type="http://schemas.openxmlformats.org/officeDocument/2006/relationships/oleObject" Target="embeddings/oleObject3.bin"/><Relationship Id="rId27" Type="http://schemas.openxmlformats.org/officeDocument/2006/relationships/image" Target="media/image11.wmf"/><Relationship Id="rId26" Type="http://schemas.openxmlformats.org/officeDocument/2006/relationships/oleObject" Target="embeddings/oleObject2.bin"/><Relationship Id="rId25" Type="http://schemas.openxmlformats.org/officeDocument/2006/relationships/image" Target="media/image10.wmf"/><Relationship Id="rId24" Type="http://schemas.openxmlformats.org/officeDocument/2006/relationships/oleObject" Target="embeddings/oleObject1.bin"/><Relationship Id="rId23" Type="http://schemas.openxmlformats.org/officeDocument/2006/relationships/image" Target="media/image9.wmf"/><Relationship Id="rId22" Type="http://schemas.openxmlformats.org/officeDocument/2006/relationships/image" Target="media/image8.wmf"/><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88"/>
    <customShpInfo spid="_x0000_s108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1BE48-A60B-464F-AA0D-C0DB83A07E8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79</Pages>
  <Words>8635</Words>
  <Characters>49224</Characters>
  <Lines>410</Lines>
  <Paragraphs>115</Paragraphs>
  <TotalTime>3204</TotalTime>
  <ScaleCrop>false</ScaleCrop>
  <LinksUpToDate>false</LinksUpToDate>
  <CharactersWithSpaces>57744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2020-09-27T05:16:00Z</dcterms:created>
  <dc:creator>User</dc:creator>
  <cp:lastModifiedBy>Administrator</cp:lastModifiedBy>
  <cp:lastPrinted>2021-03-05T08:04:00Z</cp:lastPrinted>
  <dcterms:modified xsi:type="dcterms:W3CDTF">2021-03-08T02:57:12Z</dcterms:modified>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AABF4F1FA2CF469F8ECD40DDE7880789</vt:lpwstr>
  </property>
</Properties>
</file>