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AAA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bookmarkStart w:id="0" w:name="_GoBack"/>
      <w:bookmarkEnd w:id="0"/>
      <w:r>
        <w:rPr>
          <w:rStyle w:val="5"/>
          <w:rFonts w:ascii="黑体" w:hAnsi="宋体" w:eastAsia="黑体" w:cs="黑体"/>
          <w:color w:val="auto"/>
          <w:spacing w:val="0"/>
          <w:sz w:val="43"/>
          <w:szCs w:val="43"/>
        </w:rPr>
        <w:t>定襄县退役军人事务局</w:t>
      </w:r>
    </w:p>
    <w:p w14:paraId="293250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Style w:val="5"/>
          <w:rFonts w:hint="eastAsia" w:ascii="黑体" w:hAnsi="宋体" w:eastAsia="黑体" w:cs="黑体"/>
          <w:color w:val="auto"/>
          <w:spacing w:val="0"/>
          <w:sz w:val="43"/>
          <w:szCs w:val="43"/>
        </w:rPr>
        <w:t>关于2023年度法治政府建设工作报告</w:t>
      </w:r>
    </w:p>
    <w:p w14:paraId="4A8142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00"/>
        <w:rPr>
          <w:color w:val="auto"/>
        </w:rPr>
      </w:pPr>
      <w:r>
        <w:rPr>
          <w:rFonts w:ascii="仿宋_GB2312" w:eastAsia="仿宋_GB2312" w:cs="仿宋_GB2312"/>
          <w:color w:val="auto"/>
          <w:spacing w:val="0"/>
          <w:sz w:val="15"/>
          <w:szCs w:val="15"/>
        </w:rPr>
        <w:t> </w:t>
      </w:r>
    </w:p>
    <w:p w14:paraId="1C834E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color w:val="auto"/>
        </w:rPr>
      </w:pPr>
      <w:r>
        <w:rPr>
          <w:rFonts w:hint="eastAsia" w:ascii="仿宋_GB2312" w:eastAsia="仿宋_GB2312" w:cs="仿宋_GB2312"/>
          <w:color w:val="auto"/>
          <w:spacing w:val="0"/>
          <w:sz w:val="31"/>
          <w:szCs w:val="31"/>
        </w:rPr>
        <w:t>2023年，定襄县退役军人事务局在县委、县政府的正确领导下，在市</w:t>
      </w:r>
      <w:r>
        <w:rPr>
          <w:rFonts w:hint="eastAsia" w:ascii="仿宋_GB2312" w:eastAsia="仿宋_GB2312" w:cs="仿宋_GB2312"/>
          <w:color w:val="auto"/>
          <w:spacing w:val="0"/>
          <w:sz w:val="31"/>
          <w:szCs w:val="31"/>
          <w:lang w:eastAsia="zh-CN"/>
        </w:rPr>
        <w:t>退役军人事务局</w:t>
      </w:r>
      <w:r>
        <w:rPr>
          <w:rFonts w:hint="eastAsia" w:ascii="仿宋_GB2312" w:eastAsia="仿宋_GB2312" w:cs="仿宋_GB2312"/>
          <w:color w:val="auto"/>
          <w:spacing w:val="0"/>
          <w:sz w:val="31"/>
          <w:szCs w:val="31"/>
        </w:rPr>
        <w:t>的精心指导下，以习近平新时代中国特色社会主义思想为指导，认真贯彻落实党的二十大及二十届一中、二中全会精神，学习贯彻习近平总书记关于退役军人工作的重要指示批示精神，按照中央、省、市、县法治政府建设的部署要求，结合退役军人事务工作实际，大力开展关于退役军人领域普法及依法治理宣传教育活动，着力推进退役军人事务局机关法治建设，完善依法行政制度体系，依法行政水平进一步提高。现将我局2023年法治政府建设工作总结报告如下。</w:t>
      </w:r>
    </w:p>
    <w:p w14:paraId="71AB82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rPr>
      </w:pPr>
      <w:r>
        <w:rPr>
          <w:rFonts w:hint="eastAsia" w:ascii="黑体" w:hAnsi="宋体" w:eastAsia="黑体" w:cs="黑体"/>
          <w:color w:val="auto"/>
          <w:spacing w:val="0"/>
          <w:sz w:val="31"/>
          <w:szCs w:val="31"/>
        </w:rPr>
        <w:t>一、法治政府建设工作成效</w:t>
      </w:r>
    </w:p>
    <w:p w14:paraId="42790E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rPr>
      </w:pPr>
      <w:r>
        <w:rPr>
          <w:rFonts w:ascii="楷体_GB2312" w:eastAsia="楷体_GB2312" w:cs="楷体_GB2312"/>
          <w:color w:val="auto"/>
          <w:spacing w:val="0"/>
          <w:sz w:val="31"/>
          <w:szCs w:val="31"/>
        </w:rPr>
        <w:t>（一）加强组织领导，</w:t>
      </w:r>
      <w:r>
        <w:rPr>
          <w:rFonts w:hint="eastAsia" w:ascii="楷体_GB2312" w:eastAsia="楷体_GB2312" w:cs="楷体_GB2312"/>
          <w:color w:val="auto"/>
          <w:spacing w:val="0"/>
          <w:sz w:val="31"/>
          <w:szCs w:val="31"/>
        </w:rPr>
        <w:t>提高政治站位，全面推进法治政府建设</w:t>
      </w:r>
    </w:p>
    <w:p w14:paraId="0FDAF9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rPr>
      </w:pPr>
      <w:r>
        <w:rPr>
          <w:rFonts w:hint="eastAsia" w:ascii="仿宋_GB2312" w:eastAsia="仿宋_GB2312" w:cs="仿宋_GB2312"/>
          <w:color w:val="auto"/>
          <w:spacing w:val="0"/>
          <w:sz w:val="31"/>
          <w:szCs w:val="31"/>
        </w:rPr>
        <w:t>为推进法治政府建设工作的有序开展，局党组高度重视，把建设法治政府摆在全局工作的重要位置，列入年度考核目标中，严格落实局主要负责人履行推进法治建设第一责任人职责，及时调整法治建设领导小组，由党组书记、局长任组长，分管领导任副组长，有关股室负责人为成员，压实工作责任，落实专人负责，全局法治政府建设各项工作得以有序开展、顺利实施。今年共召开2次专题会议，法治政府建设在机关落地落实。</w:t>
      </w:r>
    </w:p>
    <w:p w14:paraId="5ACB93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330" w:right="0" w:firstLine="645"/>
        <w:rPr>
          <w:color w:val="auto"/>
        </w:rPr>
      </w:pPr>
      <w:r>
        <w:rPr>
          <w:rFonts w:hint="eastAsia" w:ascii="楷体_GB2312" w:eastAsia="楷体_GB2312" w:cs="楷体_GB2312"/>
          <w:color w:val="auto"/>
          <w:spacing w:val="0"/>
          <w:sz w:val="31"/>
          <w:szCs w:val="31"/>
        </w:rPr>
        <w:t>（二）依法履行职责，建立目录清单，深入推进营商环境改革</w:t>
      </w:r>
    </w:p>
    <w:p w14:paraId="72D16A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930"/>
        <w:rPr>
          <w:color w:val="auto"/>
        </w:rPr>
      </w:pPr>
      <w:r>
        <w:rPr>
          <w:rFonts w:hint="eastAsia" w:ascii="仿宋_GB2312" w:eastAsia="仿宋_GB2312" w:cs="仿宋_GB2312"/>
          <w:color w:val="auto"/>
          <w:spacing w:val="0"/>
          <w:sz w:val="31"/>
          <w:szCs w:val="31"/>
        </w:rPr>
        <w:t>按照</w:t>
      </w:r>
      <w:r>
        <w:rPr>
          <w:rFonts w:hint="eastAsia" w:ascii="宋体" w:hAnsi="宋体" w:eastAsia="宋体" w:cs="宋体"/>
          <w:color w:val="auto"/>
          <w:spacing w:val="0"/>
          <w:sz w:val="31"/>
          <w:szCs w:val="31"/>
        </w:rPr>
        <w:t>“</w:t>
      </w:r>
      <w:r>
        <w:rPr>
          <w:rFonts w:hint="eastAsia" w:ascii="仿宋_GB2312" w:eastAsia="仿宋_GB2312" w:cs="仿宋_GB2312"/>
          <w:color w:val="auto"/>
          <w:spacing w:val="0"/>
          <w:sz w:val="31"/>
          <w:szCs w:val="31"/>
        </w:rPr>
        <w:t>法无授权不可为，法定职责必须为，法无禁止皆</w:t>
      </w:r>
    </w:p>
    <w:p w14:paraId="05C535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color w:val="auto"/>
        </w:rPr>
      </w:pPr>
      <w:r>
        <w:rPr>
          <w:rFonts w:hint="eastAsia" w:ascii="仿宋_GB2312" w:eastAsia="仿宋_GB2312" w:cs="仿宋_GB2312"/>
          <w:color w:val="auto"/>
          <w:spacing w:val="0"/>
          <w:sz w:val="31"/>
          <w:szCs w:val="31"/>
        </w:rPr>
        <w:t>可为</w:t>
      </w:r>
      <w:r>
        <w:rPr>
          <w:rFonts w:hint="eastAsia" w:ascii="宋体" w:hAnsi="宋体" w:eastAsia="宋体" w:cs="宋体"/>
          <w:color w:val="auto"/>
          <w:spacing w:val="0"/>
          <w:sz w:val="31"/>
          <w:szCs w:val="31"/>
        </w:rPr>
        <w:t>”</w:t>
      </w:r>
      <w:r>
        <w:rPr>
          <w:rFonts w:hint="eastAsia" w:ascii="仿宋_GB2312" w:eastAsia="仿宋_GB2312" w:cs="仿宋_GB2312"/>
          <w:color w:val="auto"/>
          <w:spacing w:val="0"/>
          <w:sz w:val="31"/>
          <w:szCs w:val="31"/>
        </w:rPr>
        <w:t>的原则，重新梳理本部门行政事项，建立</w:t>
      </w:r>
      <w:r>
        <w:rPr>
          <w:rFonts w:hint="eastAsia" w:ascii="宋体" w:hAnsi="宋体" w:eastAsia="宋体" w:cs="宋体"/>
          <w:color w:val="auto"/>
          <w:spacing w:val="0"/>
          <w:sz w:val="31"/>
          <w:szCs w:val="31"/>
        </w:rPr>
        <w:t>“</w:t>
      </w:r>
      <w:r>
        <w:rPr>
          <w:rFonts w:hint="eastAsia" w:ascii="仿宋_GB2312" w:eastAsia="仿宋_GB2312" w:cs="仿宋_GB2312"/>
          <w:color w:val="auto"/>
          <w:spacing w:val="0"/>
          <w:sz w:val="31"/>
          <w:szCs w:val="31"/>
        </w:rPr>
        <w:t>权力清单</w:t>
      </w:r>
      <w:r>
        <w:rPr>
          <w:rFonts w:hint="eastAsia" w:ascii="宋体" w:hAnsi="宋体" w:eastAsia="宋体" w:cs="宋体"/>
          <w:color w:val="auto"/>
          <w:spacing w:val="0"/>
          <w:sz w:val="31"/>
          <w:szCs w:val="31"/>
        </w:rPr>
        <w:t>”</w:t>
      </w:r>
      <w:r>
        <w:rPr>
          <w:rFonts w:hint="eastAsia" w:ascii="仿宋_GB2312" w:eastAsia="仿宋_GB2312" w:cs="仿宋_GB2312"/>
          <w:color w:val="auto"/>
          <w:spacing w:val="0"/>
          <w:sz w:val="31"/>
          <w:szCs w:val="31"/>
        </w:rPr>
        <w:t>，共有24项，其中行政给付19项，行政确认3项，行政奖励2项，拓宽网办范围，实现网上办事四级网办，打通退役军人服务保障</w:t>
      </w:r>
      <w:r>
        <w:rPr>
          <w:rFonts w:hint="eastAsia" w:ascii="宋体" w:hAnsi="宋体" w:eastAsia="宋体" w:cs="宋体"/>
          <w:color w:val="auto"/>
          <w:spacing w:val="0"/>
          <w:sz w:val="31"/>
          <w:szCs w:val="31"/>
        </w:rPr>
        <w:t>“</w:t>
      </w:r>
      <w:r>
        <w:rPr>
          <w:rFonts w:hint="eastAsia" w:ascii="仿宋_GB2312" w:eastAsia="仿宋_GB2312" w:cs="仿宋_GB2312"/>
          <w:color w:val="auto"/>
          <w:spacing w:val="0"/>
          <w:sz w:val="31"/>
          <w:szCs w:val="31"/>
        </w:rPr>
        <w:t>最后一公里</w:t>
      </w:r>
      <w:r>
        <w:rPr>
          <w:rFonts w:hint="eastAsia" w:ascii="宋体" w:hAnsi="宋体" w:eastAsia="宋体" w:cs="宋体"/>
          <w:color w:val="auto"/>
          <w:spacing w:val="0"/>
          <w:sz w:val="31"/>
          <w:szCs w:val="31"/>
        </w:rPr>
        <w:t>”</w:t>
      </w:r>
      <w:r>
        <w:rPr>
          <w:rFonts w:hint="eastAsia" w:ascii="仿宋_GB2312" w:eastAsia="仿宋_GB2312" w:cs="仿宋_GB2312"/>
          <w:color w:val="auto"/>
          <w:spacing w:val="0"/>
          <w:sz w:val="31"/>
          <w:szCs w:val="31"/>
        </w:rPr>
        <w:t>。为方便行动不便群众，工作人员上门办理年度认证、伤残抚恤等事项，获得广大优抚对象好评。</w:t>
      </w:r>
    </w:p>
    <w:p w14:paraId="378022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rPr>
      </w:pPr>
      <w:r>
        <w:rPr>
          <w:rFonts w:ascii="楷体" w:hAnsi="楷体" w:eastAsia="楷体" w:cs="楷体"/>
          <w:color w:val="auto"/>
          <w:spacing w:val="0"/>
          <w:sz w:val="31"/>
          <w:szCs w:val="31"/>
        </w:rPr>
        <w:t>（三）严格依法行政，用心用情服务，切实保障退役军人权益</w:t>
      </w:r>
    </w:p>
    <w:p w14:paraId="0F0E25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rPr>
      </w:pPr>
      <w:r>
        <w:rPr>
          <w:rStyle w:val="5"/>
          <w:rFonts w:hint="eastAsia" w:ascii="仿宋_GB2312" w:eastAsia="仿宋_GB2312" w:cs="仿宋_GB2312"/>
          <w:color w:val="auto"/>
          <w:spacing w:val="0"/>
          <w:sz w:val="31"/>
          <w:szCs w:val="31"/>
        </w:rPr>
        <w:t>一是健全学法用法长效机制。</w:t>
      </w:r>
    </w:p>
    <w:p w14:paraId="015D69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rPr>
      </w:pPr>
      <w:r>
        <w:rPr>
          <w:rFonts w:hint="eastAsia" w:ascii="仿宋_GB2312" w:eastAsia="仿宋_GB2312" w:cs="仿宋_GB2312"/>
          <w:color w:val="auto"/>
          <w:spacing w:val="0"/>
          <w:sz w:val="31"/>
          <w:szCs w:val="31"/>
        </w:rPr>
        <w:t>采取集中学习或自学形式，利用业务讲堂、党支部理论学习会等形式，组织全体干部职工学习《中华人民共和国退役军人保障法》《中华人民共和国兵役法》《退役士兵安置条例》《军人抚恤优待条例》《烈士褒扬条例》等法律法规。组织人员参加行政执法大课堂专题学习，学法用法知识考试，所有参加人员成绩均达到90分以上。</w:t>
      </w:r>
    </w:p>
    <w:p w14:paraId="79137A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rPr>
      </w:pPr>
      <w:r>
        <w:rPr>
          <w:rStyle w:val="5"/>
          <w:rFonts w:hint="eastAsia" w:ascii="仿宋_GB2312" w:eastAsia="仿宋_GB2312" w:cs="仿宋_GB2312"/>
          <w:color w:val="auto"/>
          <w:spacing w:val="0"/>
          <w:sz w:val="31"/>
          <w:szCs w:val="31"/>
        </w:rPr>
        <w:t>二是贯彻落实民主决策机制。</w:t>
      </w:r>
    </w:p>
    <w:p w14:paraId="5F2DF8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rPr>
      </w:pPr>
      <w:r>
        <w:rPr>
          <w:rFonts w:hint="eastAsia" w:ascii="仿宋_GB2312" w:eastAsia="仿宋_GB2312" w:cs="仿宋_GB2312"/>
          <w:color w:val="auto"/>
          <w:spacing w:val="0"/>
          <w:sz w:val="31"/>
          <w:szCs w:val="31"/>
        </w:rPr>
        <w:t>在日常行政工作中，凡涉及重大事项决策，如节日走访慰问、困难退役军人帮扶援助等涉及大额资金的项目，我局严格执行民主决策机制，事先听取群众建议，召开党组会议讨论研究，确保决策合法合理，至今未出现重大事项决策失误。</w:t>
      </w:r>
    </w:p>
    <w:p w14:paraId="052674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315" w:right="0" w:firstLine="315"/>
        <w:rPr>
          <w:color w:val="auto"/>
        </w:rPr>
      </w:pPr>
      <w:r>
        <w:rPr>
          <w:rFonts w:hint="eastAsia" w:ascii="楷体_GB2312" w:eastAsia="楷体_GB2312" w:cs="楷体_GB2312"/>
          <w:color w:val="auto"/>
          <w:spacing w:val="0"/>
          <w:sz w:val="31"/>
          <w:szCs w:val="31"/>
        </w:rPr>
        <w:t>（四）畅通服务热线，提升自身素质，及时解答涉军有</w:t>
      </w:r>
    </w:p>
    <w:p w14:paraId="48AFDE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color w:val="auto"/>
        </w:rPr>
      </w:pPr>
      <w:r>
        <w:rPr>
          <w:rFonts w:hint="eastAsia" w:ascii="楷体_GB2312" w:eastAsia="楷体_GB2312" w:cs="楷体_GB2312"/>
          <w:color w:val="auto"/>
          <w:spacing w:val="0"/>
          <w:sz w:val="31"/>
          <w:szCs w:val="31"/>
        </w:rPr>
        <w:t>关问题</w:t>
      </w:r>
    </w:p>
    <w:p w14:paraId="2C621E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color w:val="auto"/>
        </w:rPr>
      </w:pPr>
      <w:r>
        <w:rPr>
          <w:rFonts w:hint="eastAsia" w:ascii="仿宋_GB2312" w:eastAsia="仿宋_GB2312" w:cs="仿宋_GB2312"/>
          <w:color w:val="auto"/>
          <w:spacing w:val="0"/>
          <w:sz w:val="31"/>
          <w:szCs w:val="31"/>
        </w:rPr>
        <w:t>开通电话服务热线，并由专人值守，及时处理和回应退役军人咨询问题，自觉接受社会公众监督。今年以来，各类来电来访办结率、回复率均达到100%，没有行政复议和应诉案件。</w:t>
      </w:r>
    </w:p>
    <w:p w14:paraId="0A1D1D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rPr>
      </w:pPr>
      <w:r>
        <w:rPr>
          <w:rFonts w:hint="eastAsia" w:ascii="楷体_GB2312" w:eastAsia="楷体_GB2312" w:cs="楷体_GB2312"/>
          <w:color w:val="auto"/>
          <w:spacing w:val="0"/>
          <w:sz w:val="31"/>
          <w:szCs w:val="31"/>
        </w:rPr>
        <w:t>（五）加大宣传力度，丰富普法内容，着力提供优质法律服务</w:t>
      </w:r>
    </w:p>
    <w:p w14:paraId="7EE29E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color w:val="auto"/>
        </w:rPr>
      </w:pPr>
      <w:r>
        <w:rPr>
          <w:rFonts w:hint="eastAsia" w:ascii="仿宋_GB2312" w:eastAsia="仿宋_GB2312" w:cs="仿宋_GB2312"/>
          <w:color w:val="auto"/>
          <w:spacing w:val="0"/>
          <w:sz w:val="31"/>
          <w:szCs w:val="31"/>
        </w:rPr>
        <w:t>结合依法治县战略部署，积极开展各项主题宣传活动。</w:t>
      </w:r>
      <w:r>
        <w:rPr>
          <w:rFonts w:hint="eastAsia" w:ascii="宋体" w:hAnsi="宋体" w:eastAsia="宋体" w:cs="宋体"/>
          <w:color w:val="auto"/>
          <w:spacing w:val="0"/>
          <w:sz w:val="31"/>
          <w:szCs w:val="31"/>
        </w:rPr>
        <w:t>“</w:t>
      </w:r>
      <w:r>
        <w:rPr>
          <w:rFonts w:hint="eastAsia" w:ascii="仿宋_GB2312" w:eastAsia="仿宋_GB2312" w:cs="仿宋_GB2312"/>
          <w:color w:val="auto"/>
          <w:spacing w:val="0"/>
          <w:sz w:val="31"/>
          <w:szCs w:val="31"/>
        </w:rPr>
        <w:t>八一</w:t>
      </w:r>
      <w:r>
        <w:rPr>
          <w:rFonts w:hint="eastAsia" w:ascii="宋体" w:hAnsi="宋体" w:eastAsia="宋体" w:cs="宋体"/>
          <w:color w:val="auto"/>
          <w:spacing w:val="0"/>
          <w:sz w:val="31"/>
          <w:szCs w:val="31"/>
        </w:rPr>
        <w:t>”</w:t>
      </w:r>
      <w:r>
        <w:rPr>
          <w:rFonts w:hint="eastAsia" w:ascii="仿宋_GB2312" w:eastAsia="仿宋_GB2312" w:cs="仿宋_GB2312"/>
          <w:color w:val="auto"/>
          <w:spacing w:val="0"/>
          <w:sz w:val="31"/>
          <w:szCs w:val="31"/>
        </w:rPr>
        <w:t>期间，我局组织文艺宣传队，深入驻定部队，积极开展送政策进军营活动，在部队集中开展政策宣讲、政策解读活动。在金鼎广场现场参与</w:t>
      </w:r>
      <w:r>
        <w:rPr>
          <w:rFonts w:hint="eastAsia" w:ascii="宋体" w:hAnsi="宋体" w:eastAsia="宋体" w:cs="宋体"/>
          <w:color w:val="auto"/>
          <w:spacing w:val="0"/>
          <w:sz w:val="31"/>
          <w:szCs w:val="31"/>
        </w:rPr>
        <w:t>“</w:t>
      </w:r>
      <w:r>
        <w:rPr>
          <w:rFonts w:hint="eastAsia" w:ascii="仿宋_GB2312" w:eastAsia="仿宋_GB2312" w:cs="仿宋_GB2312"/>
          <w:color w:val="auto"/>
          <w:spacing w:val="0"/>
          <w:sz w:val="31"/>
          <w:szCs w:val="31"/>
        </w:rPr>
        <w:t>12.4</w:t>
      </w:r>
      <w:r>
        <w:rPr>
          <w:rFonts w:hint="eastAsia" w:ascii="宋体" w:hAnsi="宋体" w:eastAsia="宋体" w:cs="宋体"/>
          <w:color w:val="auto"/>
          <w:spacing w:val="0"/>
          <w:sz w:val="31"/>
          <w:szCs w:val="31"/>
        </w:rPr>
        <w:t>”</w:t>
      </w:r>
      <w:r>
        <w:rPr>
          <w:rFonts w:hint="eastAsia" w:ascii="仿宋_GB2312" w:eastAsia="仿宋_GB2312" w:cs="仿宋_GB2312"/>
          <w:color w:val="auto"/>
          <w:spacing w:val="0"/>
          <w:sz w:val="31"/>
          <w:szCs w:val="31"/>
        </w:rPr>
        <w:t>国家宪法日宣传活动，宣传以宪法为核心的中国特色社会主义法律体系和退役军人保障体系的相关法规、规章、政策。</w:t>
      </w:r>
    </w:p>
    <w:p w14:paraId="1438EB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rPr>
      </w:pPr>
      <w:r>
        <w:rPr>
          <w:rFonts w:hint="eastAsia" w:ascii="黑体" w:hAnsi="宋体" w:eastAsia="黑体" w:cs="黑体"/>
          <w:color w:val="auto"/>
          <w:spacing w:val="0"/>
          <w:sz w:val="31"/>
          <w:szCs w:val="31"/>
        </w:rPr>
        <w:t>二、存在问题</w:t>
      </w:r>
    </w:p>
    <w:p w14:paraId="4BC3BA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color w:val="auto"/>
        </w:rPr>
      </w:pPr>
      <w:r>
        <w:rPr>
          <w:rFonts w:hint="eastAsia" w:ascii="仿宋_GB2312" w:eastAsia="仿宋_GB2312" w:cs="仿宋_GB2312"/>
          <w:color w:val="auto"/>
          <w:spacing w:val="0"/>
          <w:sz w:val="31"/>
          <w:szCs w:val="31"/>
        </w:rPr>
        <w:t>一年来，我局法治政府建设工作在局党组高度重视和各股室积极大力配合下，取得了显著成效，但与目前各项社会发展和改革要求相比，依然存在着不小差距，主要表现为：新录用工作人员参加时间短在新岗位、新业务方面存在对政策法规的掌握及理解不深不透等情况。同样，乡、村两级服务站人员虽已配备到位，但工作人员流动性大，经常被抽调至其他岗位，存在法律知识薄弱、法规政策执行能力不足等问题。</w:t>
      </w:r>
    </w:p>
    <w:p w14:paraId="0EF8A5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rPr>
      </w:pPr>
      <w:r>
        <w:rPr>
          <w:rFonts w:hint="eastAsia" w:ascii="黑体" w:hAnsi="宋体" w:eastAsia="黑体" w:cs="黑体"/>
          <w:color w:val="auto"/>
          <w:spacing w:val="0"/>
          <w:sz w:val="31"/>
          <w:szCs w:val="31"/>
        </w:rPr>
        <w:t>三、单位主要负责人履行推进法治建设第一责任人职责，落实年度责任清单情况</w:t>
      </w:r>
    </w:p>
    <w:p w14:paraId="0F9559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rPr>
      </w:pPr>
      <w:r>
        <w:rPr>
          <w:rFonts w:ascii="仿宋" w:hAnsi="仿宋" w:eastAsia="仿宋" w:cs="仿宋"/>
          <w:color w:val="auto"/>
          <w:spacing w:val="0"/>
          <w:sz w:val="31"/>
          <w:szCs w:val="31"/>
        </w:rPr>
        <w:t>一年来，</w:t>
      </w:r>
      <w:r>
        <w:rPr>
          <w:rFonts w:hint="eastAsia" w:ascii="仿宋" w:hAnsi="仿宋" w:eastAsia="仿宋" w:cs="仿宋"/>
          <w:color w:val="auto"/>
          <w:spacing w:val="0"/>
          <w:sz w:val="31"/>
          <w:szCs w:val="31"/>
        </w:rPr>
        <w:t>我局主要负责人积极</w:t>
      </w:r>
      <w:r>
        <w:rPr>
          <w:rFonts w:hint="eastAsia" w:ascii="仿宋" w:hAnsi="仿宋" w:eastAsia="仿宋" w:cs="仿宋"/>
          <w:color w:val="auto"/>
          <w:spacing w:val="0"/>
          <w:sz w:val="31"/>
          <w:szCs w:val="31"/>
          <w:lang w:eastAsia="zh-CN"/>
        </w:rPr>
        <w:t>参加党的二十大精神</w:t>
      </w:r>
      <w:r>
        <w:rPr>
          <w:rFonts w:hint="eastAsia" w:ascii="仿宋" w:hAnsi="仿宋" w:eastAsia="仿宋" w:cs="仿宋"/>
          <w:color w:val="auto"/>
          <w:spacing w:val="0"/>
          <w:sz w:val="31"/>
          <w:szCs w:val="31"/>
        </w:rPr>
        <w:t>宣讲学习，深入学习贯彻党的二十大及二十届一中、二中全会精神，全面贯彻落实党中央和省市县关于法治建设的重大决策部署，自觉运用法治思维和法治方式深化改革、推动发展、化解矛盾、维护稳定，对法治建设重要工作亲自部署、重大问题亲自过问、重点环节亲自协调、重要任务亲自督办，较好完成全年法治建设各项工作任务。</w:t>
      </w:r>
    </w:p>
    <w:p w14:paraId="6576FA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rPr>
      </w:pPr>
      <w:r>
        <w:rPr>
          <w:rStyle w:val="5"/>
          <w:rFonts w:hint="eastAsia" w:ascii="仿宋" w:hAnsi="仿宋" w:eastAsia="仿宋" w:cs="仿宋"/>
          <w:color w:val="auto"/>
          <w:spacing w:val="0"/>
          <w:sz w:val="31"/>
          <w:szCs w:val="31"/>
        </w:rPr>
        <w:t>一是</w:t>
      </w:r>
      <w:r>
        <w:rPr>
          <w:rFonts w:hint="eastAsia" w:ascii="仿宋" w:hAnsi="仿宋" w:eastAsia="仿宋" w:cs="仿宋"/>
          <w:color w:val="auto"/>
          <w:spacing w:val="0"/>
          <w:sz w:val="31"/>
          <w:szCs w:val="31"/>
        </w:rPr>
        <w:t>高度重视，认真学习</w:t>
      </w:r>
      <w:r>
        <w:rPr>
          <w:rFonts w:hint="eastAsia" w:ascii="仿宋_GB2312" w:eastAsia="仿宋_GB2312" w:cs="仿宋_GB2312"/>
          <w:color w:val="auto"/>
          <w:spacing w:val="0"/>
          <w:sz w:val="31"/>
          <w:szCs w:val="31"/>
        </w:rPr>
        <w:t>法治政府建设工作相关规定要求、</w:t>
      </w:r>
      <w:r>
        <w:rPr>
          <w:rFonts w:hint="eastAsia" w:ascii="仿宋" w:hAnsi="仿宋" w:eastAsia="仿宋" w:cs="仿宋"/>
          <w:color w:val="auto"/>
          <w:spacing w:val="0"/>
          <w:sz w:val="31"/>
          <w:szCs w:val="31"/>
        </w:rPr>
        <w:t>掌握主要内容，切实增强贯彻执行的思想自觉和行动自觉。局机关及直属部门采取集中与自学相结合的形式组织学习，教育引导干部职工不断提高运用法治思维和法治方式深化改革、推动发展、化解矛盾、维护稳定的能力。</w:t>
      </w:r>
    </w:p>
    <w:p w14:paraId="5FCECC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rPr>
      </w:pPr>
      <w:r>
        <w:rPr>
          <w:rStyle w:val="5"/>
          <w:rFonts w:hint="eastAsia" w:ascii="仿宋" w:hAnsi="仿宋" w:eastAsia="仿宋" w:cs="仿宋"/>
          <w:color w:val="auto"/>
          <w:spacing w:val="0"/>
          <w:sz w:val="31"/>
          <w:szCs w:val="31"/>
        </w:rPr>
        <w:t>二是</w:t>
      </w:r>
      <w:r>
        <w:rPr>
          <w:rFonts w:hint="eastAsia" w:ascii="仿宋" w:hAnsi="仿宋" w:eastAsia="仿宋" w:cs="仿宋"/>
          <w:color w:val="auto"/>
          <w:spacing w:val="0"/>
          <w:sz w:val="31"/>
          <w:szCs w:val="31"/>
        </w:rPr>
        <w:t>切实发挥党支部在推进单位法治建设中的领导核心作用，严格履行推进法治建设第一责任人职责，充分发挥党支部统揽全局、协调各方的作用，依法依章程履行职能、开展工作。</w:t>
      </w:r>
    </w:p>
    <w:p w14:paraId="5BED05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rPr>
      </w:pPr>
      <w:r>
        <w:rPr>
          <w:rStyle w:val="5"/>
          <w:rFonts w:hint="eastAsia" w:ascii="仿宋" w:hAnsi="仿宋" w:eastAsia="仿宋" w:cs="仿宋"/>
          <w:color w:val="auto"/>
          <w:spacing w:val="0"/>
          <w:sz w:val="31"/>
          <w:szCs w:val="31"/>
        </w:rPr>
        <w:t>三是</w:t>
      </w:r>
      <w:r>
        <w:rPr>
          <w:rFonts w:hint="eastAsia" w:ascii="仿宋" w:hAnsi="仿宋" w:eastAsia="仿宋" w:cs="仿宋"/>
          <w:color w:val="auto"/>
          <w:spacing w:val="0"/>
          <w:sz w:val="31"/>
          <w:szCs w:val="31"/>
        </w:rPr>
        <w:t>党组书记带头学法，深入贯彻落实习近平总书记提出的“领导干部要做尊法学法守法用法的模范”讲话精神，认真贯彻落实依法治县办关于法治建设的重大决策部署，自觉为全局作表率。</w:t>
      </w:r>
    </w:p>
    <w:p w14:paraId="07218E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rPr>
      </w:pPr>
      <w:r>
        <w:rPr>
          <w:rFonts w:hint="eastAsia" w:ascii="黑体" w:hAnsi="宋体" w:eastAsia="黑体" w:cs="黑体"/>
          <w:color w:val="auto"/>
          <w:spacing w:val="0"/>
          <w:sz w:val="31"/>
          <w:szCs w:val="31"/>
        </w:rPr>
        <w:t>四、下一步工作思路</w:t>
      </w:r>
    </w:p>
    <w:p w14:paraId="7FEE92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rPr>
      </w:pPr>
      <w:r>
        <w:rPr>
          <w:rFonts w:hint="eastAsia" w:ascii="楷体_GB2312" w:eastAsia="楷体_GB2312" w:cs="楷体_GB2312"/>
          <w:color w:val="auto"/>
          <w:spacing w:val="0"/>
          <w:sz w:val="31"/>
          <w:szCs w:val="31"/>
        </w:rPr>
        <w:t>（一）继续深化政务服务，扎实推进整改工作。</w:t>
      </w:r>
    </w:p>
    <w:p w14:paraId="71141E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rPr>
      </w:pPr>
      <w:r>
        <w:rPr>
          <w:rFonts w:hint="eastAsia" w:ascii="仿宋" w:hAnsi="仿宋" w:eastAsia="仿宋" w:cs="仿宋"/>
          <w:color w:val="auto"/>
          <w:spacing w:val="0"/>
          <w:sz w:val="31"/>
          <w:szCs w:val="31"/>
        </w:rPr>
        <w:t>按照《优化营商环境条例》等有关法规和文件精神，进一步深化四级网办改革深度，打通服务群众“最后一公里”，明确工作重点，落实工作任务，积极稳妥地推进四级网办改革深度工作，在县乡村三级退役军人服务体系中进行宣传。</w:t>
      </w:r>
    </w:p>
    <w:p w14:paraId="04645A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rPr>
      </w:pPr>
      <w:r>
        <w:rPr>
          <w:rFonts w:hint="eastAsia" w:ascii="楷体_GB2312" w:eastAsia="楷体_GB2312" w:cs="楷体_GB2312"/>
          <w:color w:val="auto"/>
          <w:spacing w:val="0"/>
          <w:sz w:val="31"/>
          <w:szCs w:val="31"/>
        </w:rPr>
        <w:t>（二）强化执法队伍建设，打造廉洁高效队伍。</w:t>
      </w:r>
    </w:p>
    <w:p w14:paraId="3861A0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rPr>
      </w:pPr>
      <w:r>
        <w:rPr>
          <w:rFonts w:hint="eastAsia" w:ascii="仿宋" w:hAnsi="仿宋" w:eastAsia="仿宋" w:cs="仿宋"/>
          <w:color w:val="auto"/>
          <w:spacing w:val="0"/>
          <w:sz w:val="31"/>
          <w:szCs w:val="31"/>
        </w:rPr>
        <w:t>加强局机关干部职工和乡村两级退役军人服务站工作人员的培训，认真学习党章、党内法规、宪法和有关退役军人工作法律法规，特别是习近平总书记有关依法治国讲话。</w:t>
      </w:r>
    </w:p>
    <w:p w14:paraId="1875CF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rPr>
      </w:pPr>
      <w:r>
        <w:rPr>
          <w:rFonts w:hint="eastAsia" w:ascii="楷体_GB2312" w:eastAsia="楷体_GB2312" w:cs="楷体_GB2312"/>
          <w:color w:val="auto"/>
          <w:spacing w:val="0"/>
          <w:sz w:val="31"/>
          <w:szCs w:val="31"/>
        </w:rPr>
        <w:t>（三）认真履行法定职责，夯实依法行政基础。</w:t>
      </w:r>
    </w:p>
    <w:p w14:paraId="1B790E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color w:val="auto"/>
        </w:rPr>
      </w:pPr>
      <w:r>
        <w:rPr>
          <w:rFonts w:hint="eastAsia" w:ascii="仿宋_GB2312" w:eastAsia="仿宋_GB2312" w:cs="仿宋_GB2312"/>
          <w:color w:val="auto"/>
          <w:spacing w:val="0"/>
          <w:sz w:val="31"/>
          <w:szCs w:val="31"/>
        </w:rPr>
        <w:t>将依法行政工作列入干部年度考核的内容，明确各责任股室的工作重点和要求，加大依法行政工作的检查考评力度，严格实行责任追究制度和奖惩措施。按照要求做好涉及我局的规范性文件的清理和报送工作。</w:t>
      </w:r>
    </w:p>
    <w:p w14:paraId="13A5DF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rPr>
      </w:pPr>
      <w:r>
        <w:rPr>
          <w:rFonts w:hint="eastAsia" w:ascii="楷体_GB2312" w:eastAsia="楷体_GB2312" w:cs="楷体_GB2312"/>
          <w:color w:val="auto"/>
          <w:spacing w:val="0"/>
          <w:sz w:val="31"/>
          <w:szCs w:val="31"/>
        </w:rPr>
        <w:t>（四）全力做好普法宣传，提高退役军人素养。</w:t>
      </w:r>
    </w:p>
    <w:p w14:paraId="3FBC6D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color w:val="auto"/>
        </w:rPr>
      </w:pPr>
      <w:r>
        <w:rPr>
          <w:rFonts w:hint="eastAsia" w:ascii="仿宋_GB2312" w:eastAsia="仿宋_GB2312" w:cs="仿宋_GB2312"/>
          <w:color w:val="auto"/>
          <w:spacing w:val="0"/>
          <w:sz w:val="31"/>
          <w:szCs w:val="31"/>
        </w:rPr>
        <w:t>加强法治宣传阵地建设，通过政府网、政府公开栏、定襄公众号等方式大力宣传《中华人民共和国退役军人保障法》等有关退役军人和双拥工作法律法规。利用清明、烈士纪念日、国家公祭日等节日，广泛开展《中华人民共和国英雄烈士保护法》宣传活动。</w:t>
      </w:r>
    </w:p>
    <w:p w14:paraId="6C7EDE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85"/>
        <w:rPr>
          <w:color w:val="auto"/>
        </w:rPr>
      </w:pPr>
      <w:r>
        <w:rPr>
          <w:rFonts w:hint="eastAsia" w:ascii="仿宋" w:hAnsi="仿宋" w:eastAsia="仿宋" w:cs="仿宋"/>
          <w:color w:val="auto"/>
          <w:sz w:val="31"/>
          <w:szCs w:val="31"/>
        </w:rPr>
        <w:t>定襄县退役军人事务局</w:t>
      </w:r>
    </w:p>
    <w:p w14:paraId="4E43CE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0"/>
        <w:rPr>
          <w:color w:val="auto"/>
        </w:rPr>
      </w:pPr>
      <w:r>
        <w:rPr>
          <w:rFonts w:hint="eastAsia" w:ascii="仿宋" w:hAnsi="仿宋" w:eastAsia="仿宋" w:cs="仿宋"/>
          <w:color w:val="auto"/>
          <w:sz w:val="31"/>
          <w:szCs w:val="31"/>
        </w:rPr>
        <w:t>2023年12月18日</w:t>
      </w:r>
    </w:p>
    <w:p w14:paraId="211BD4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p>
    <w:p w14:paraId="3E7C4D0B">
      <w:pPr>
        <w:rPr>
          <w:rFonts w:hint="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kZDcyMTVlZGFhYTc3YWExOTU3NTMyYTZhZWYwYjUifQ=="/>
  </w:docVars>
  <w:rsids>
    <w:rsidRoot w:val="18C11DD3"/>
    <w:rsid w:val="18C11DD3"/>
    <w:rsid w:val="1BBD5FCF"/>
    <w:rsid w:val="380479AD"/>
    <w:rsid w:val="423657F0"/>
    <w:rsid w:val="55FB32E4"/>
    <w:rsid w:val="6D2A1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2429</Words>
  <Characters>2452</Characters>
  <Lines>0</Lines>
  <Paragraphs>0</Paragraphs>
  <TotalTime>1</TotalTime>
  <ScaleCrop>false</ScaleCrop>
  <LinksUpToDate>false</LinksUpToDate>
  <CharactersWithSpaces>2453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2023-12-18T01:47:00Z</dcterms:created>
  <dc:creator>Administrator</dc:creator>
  <cp:lastModifiedBy>任勇</cp:lastModifiedBy>
  <dcterms:modified xsi:type="dcterms:W3CDTF">2024-12-18T10:09:24Z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A35D8019B9FB46B2BD1066A2AFBD206C_12</vt:lpwstr>
  </property>
</Properties>
</file>