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color w:val="auto"/>
        </w:rPr>
      </w:pPr>
      <w:bookmarkStart w:id="0" w:name="_GoBack"/>
      <w:r>
        <w:rPr>
          <w:rStyle w:val="7"/>
          <w:rFonts w:hint="eastAsia" w:ascii="宋体" w:hAnsi="宋体" w:eastAsia="宋体" w:cs="宋体"/>
          <w:color w:val="auto"/>
          <w:sz w:val="36"/>
          <w:szCs w:val="36"/>
        </w:rPr>
        <w:t>定襄县统计局</w:t>
      </w:r>
      <w:r>
        <w:rPr>
          <w:rStyle w:val="7"/>
          <w:rFonts w:ascii="Calibri" w:hAnsi="Calibri" w:cs="Calibri"/>
          <w:color w:val="auto"/>
          <w:sz w:val="36"/>
          <w:szCs w:val="36"/>
        </w:rPr>
        <w:t>2023</w:t>
      </w:r>
      <w:r>
        <w:rPr>
          <w:rStyle w:val="7"/>
          <w:rFonts w:hint="eastAsia" w:ascii="宋体" w:hAnsi="宋体" w:eastAsia="宋体" w:cs="宋体"/>
          <w:color w:val="auto"/>
          <w:sz w:val="36"/>
          <w:szCs w:val="36"/>
        </w:rPr>
        <w:t>年度法治政府建设情况报告</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textAlignment w:val="baseline"/>
        <w:rPr>
          <w:color w:val="auto"/>
        </w:rPr>
      </w:pPr>
      <w:r>
        <w:rPr>
          <w:rFonts w:hint="eastAsia" w:ascii="宋体" w:hAnsi="宋体" w:eastAsia="宋体" w:cs="宋体"/>
          <w:color w:val="auto"/>
          <w:spacing w:val="0"/>
          <w:sz w:val="31"/>
          <w:szCs w:val="31"/>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ascii="仿宋" w:hAnsi="仿宋" w:eastAsia="仿宋" w:cs="仿宋"/>
          <w:color w:val="auto"/>
          <w:spacing w:val="0"/>
          <w:sz w:val="31"/>
          <w:szCs w:val="31"/>
        </w:rPr>
        <w:t>2023年，</w:t>
      </w:r>
      <w:r>
        <w:rPr>
          <w:rFonts w:hint="eastAsia" w:ascii="仿宋" w:hAnsi="仿宋" w:eastAsia="仿宋" w:cs="仿宋"/>
          <w:color w:val="auto"/>
          <w:spacing w:val="0"/>
          <w:sz w:val="31"/>
          <w:szCs w:val="31"/>
        </w:rPr>
        <w:t>定襄县统计法治工作坚持以习近平新时代中国特色社会主义思想为指引，深入学习贯彻习近平法治思想，全面落实法治政府建设要求，认真落实省委、省政府、市委、市政府、县委、县政府以及国家、省、市统计局关于统计法治工作的决策部署，积极推进依法统计依法治统，坚决防范和惩治统计造假行为，更加有效地发挥统计监督职能作用。现将各项工作完成情况报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color w:val="auto"/>
        </w:rPr>
      </w:pPr>
      <w:r>
        <w:rPr>
          <w:rStyle w:val="7"/>
          <w:rFonts w:hint="eastAsia" w:ascii="仿宋" w:hAnsi="仿宋" w:eastAsia="仿宋" w:cs="仿宋"/>
          <w:color w:val="auto"/>
          <w:spacing w:val="0"/>
          <w:sz w:val="31"/>
          <w:szCs w:val="31"/>
        </w:rPr>
        <w:t>一、强化统计参与法治政府建设责任。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rPr>
      </w:pPr>
      <w:r>
        <w:rPr>
          <w:color w:val="auto"/>
        </w:rPr>
        <w:t>　　</w:t>
      </w:r>
      <w:r>
        <w:rPr>
          <w:rFonts w:hint="eastAsia" w:ascii="仿宋" w:hAnsi="仿宋" w:eastAsia="仿宋" w:cs="仿宋"/>
          <w:color w:val="auto"/>
          <w:spacing w:val="0"/>
          <w:sz w:val="31"/>
          <w:szCs w:val="31"/>
        </w:rPr>
        <w:t>（一）深入学习贯彻党的二十大精神。坚持把法治政府建设摆在部门工作的重要位置，局党组多次组织召开党组（扩大）会议，传达学习贯彻党的二十大精神，深入领悟党的二十大报告中“坚持全面依法治国，推进法治中国建设”的重要论述，强调要把法治政府建设摆在全局工作的重要位置，严格依法依规开展统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color w:val="auto"/>
        </w:rPr>
      </w:pPr>
      <w:r>
        <w:rPr>
          <w:rFonts w:hint="eastAsia" w:ascii="仿宋" w:hAnsi="仿宋" w:eastAsia="仿宋" w:cs="仿宋"/>
          <w:color w:val="auto"/>
          <w:spacing w:val="0"/>
          <w:sz w:val="31"/>
          <w:szCs w:val="31"/>
        </w:rPr>
        <w:t>（二）坚持统计“一把手”亲自抓法治建设。认真履行单位主要负责人为法治政府建设第一责任人职责和领导班子党组成员主体责任，坚持法治工作“一把手”亲自抓，分管领导具体抓。党组书记、局长带头学习、宣讲党的法律法规，支持开展各项普法活动并积极参与，将依法行政、学法用法纳入全年统计工作要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rPr>
      </w:pPr>
      <w:r>
        <w:rPr>
          <w:color w:val="auto"/>
        </w:rPr>
        <w:t>　</w:t>
      </w:r>
      <w:r>
        <w:rPr>
          <w:rStyle w:val="7"/>
          <w:color w:val="auto"/>
        </w:rPr>
        <w:t>　</w:t>
      </w:r>
      <w:r>
        <w:rPr>
          <w:rStyle w:val="7"/>
          <w:rFonts w:hint="eastAsia" w:ascii="仿宋" w:hAnsi="仿宋" w:eastAsia="仿宋" w:cs="仿宋"/>
          <w:color w:val="auto"/>
          <w:spacing w:val="0"/>
          <w:sz w:val="31"/>
          <w:szCs w:val="31"/>
        </w:rPr>
        <w:t>二、深化统计法律法规学习教育。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color w:val="auto"/>
        </w:rPr>
      </w:pPr>
      <w:r>
        <w:rPr>
          <w:rFonts w:hint="eastAsia" w:ascii="仿宋" w:hAnsi="仿宋" w:eastAsia="仿宋" w:cs="仿宋"/>
          <w:color w:val="auto"/>
          <w:spacing w:val="0"/>
          <w:sz w:val="31"/>
          <w:szCs w:val="31"/>
        </w:rPr>
        <w:t>（一）推动领导干部深入学法。局党组书记、局长推动县委、县政府将习近平总书记关于统计工作重要讲话指示批示和中央关于统计工作的《意见》《办法》《规定》《监督意见》等重要文件精神及统计法律法规列入县委常委会、县政府常务会重要学习内容。向县乡党政领导干部发放《统计法律法规及统计违纪违法案例》汇编手册，同时积极推动统计法律法规进党校，提高各级领导干部对依法治统的认识，进一步筑牢领导干部防范和惩治统计造假、弄虚作假的思想防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color w:val="auto"/>
        </w:rPr>
      </w:pPr>
      <w:r>
        <w:rPr>
          <w:rFonts w:hint="eastAsia" w:ascii="仿宋" w:hAnsi="仿宋" w:eastAsia="仿宋" w:cs="仿宋"/>
          <w:color w:val="auto"/>
          <w:spacing w:val="0"/>
          <w:sz w:val="31"/>
          <w:szCs w:val="31"/>
        </w:rPr>
        <w:t>（二）业务培训中强化统计法律法规学习。一是在1月份召开“四上”企业2022年统计年报暨2023年统计定期报表工作会议，对全县200余家“四上”企业的统计人员开展业务培训，传达学习习近平总书记</w:t>
      </w:r>
      <w:r>
        <w:rPr>
          <w:rFonts w:hint="eastAsia" w:ascii="仿宋" w:hAnsi="仿宋" w:eastAsia="仿宋" w:cs="仿宋"/>
          <w:color w:val="auto"/>
          <w:spacing w:val="0"/>
          <w:sz w:val="31"/>
          <w:szCs w:val="31"/>
          <w:lang w:val="en-US" w:eastAsia="zh-CN"/>
        </w:rPr>
        <w:t>重要</w:t>
      </w:r>
      <w:r>
        <w:rPr>
          <w:rFonts w:hint="eastAsia" w:ascii="仿宋" w:hAnsi="仿宋" w:eastAsia="仿宋" w:cs="仿宋"/>
          <w:color w:val="auto"/>
          <w:spacing w:val="0"/>
          <w:sz w:val="31"/>
          <w:szCs w:val="31"/>
        </w:rPr>
        <w:t>指示</w:t>
      </w:r>
      <w:r>
        <w:rPr>
          <w:rFonts w:hint="eastAsia" w:ascii="仿宋" w:hAnsi="仿宋" w:eastAsia="仿宋" w:cs="仿宋"/>
          <w:color w:val="auto"/>
          <w:spacing w:val="0"/>
          <w:sz w:val="31"/>
          <w:szCs w:val="31"/>
          <w:lang w:val="en-US" w:eastAsia="zh-CN"/>
        </w:rPr>
        <w:t>批示</w:t>
      </w:r>
      <w:r>
        <w:rPr>
          <w:rFonts w:hint="eastAsia" w:ascii="仿宋" w:hAnsi="仿宋" w:eastAsia="仿宋" w:cs="仿宋"/>
          <w:color w:val="auto"/>
          <w:spacing w:val="0"/>
          <w:sz w:val="31"/>
          <w:szCs w:val="31"/>
        </w:rPr>
        <w:t>精神，宣传统计法律法规，增强依法统计意识，从源头上提高统计数据质量。二是结合第五次全国经济普查，在全县“两员”培训中融入了对《中华人民共和国统计法》《中华人民共和国统计法实施条例》《山西省统计条例》《统计违法违纪行为处分规定》《全国经济普查条例》等重要统计法律法规的学习，依法普查意识深入人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color w:val="auto"/>
        </w:rPr>
      </w:pPr>
      <w:r>
        <w:rPr>
          <w:rStyle w:val="7"/>
          <w:rFonts w:hint="eastAsia" w:ascii="仿宋" w:hAnsi="仿宋" w:eastAsia="仿宋" w:cs="仿宋"/>
          <w:color w:val="auto"/>
          <w:spacing w:val="0"/>
          <w:sz w:val="31"/>
          <w:szCs w:val="31"/>
        </w:rPr>
        <w:t>三、积极开展统计造假屡禁难绝专项治理行动。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仿宋" w:hAnsi="仿宋" w:eastAsia="仿宋" w:cs="仿宋"/>
          <w:color w:val="auto"/>
          <w:spacing w:val="0"/>
          <w:sz w:val="31"/>
          <w:szCs w:val="31"/>
        </w:rPr>
        <w:t>（一）持续开展清理纠正违反统计法精神的文件和做法。为深入贯彻习近平总书记对统计工作的重要指示批示，认真落实党中央、国务院关于深化统计管理体制改革文件精神，要求各乡镇、县直各有关部门根据文件要求，对本单位制定或由本单位牵头起草以县委、县政府名义印发的违反统计法精神的文件和做法开展自查清理，对违反统计法精神的文件和做法，我局要求做出“废止或修改”进行纠正，坚决抵制、拒绝各种对统计活动的违规干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仿宋" w:hAnsi="仿宋" w:eastAsia="仿宋" w:cs="仿宋"/>
          <w:color w:val="auto"/>
          <w:spacing w:val="0"/>
          <w:sz w:val="31"/>
          <w:szCs w:val="31"/>
        </w:rPr>
        <w:t>（二）聚焦源头数据质量问题，坚持问题导向、对标对表、边查边纠，持续加大数据核查力度开展专项治理，坚决防范和惩治统计造假、弄虚作假，确保统计数据真实准确，持续巩固防治成效。根据国家、省、市统计局的有关要求，印发《定襄县统计造假屡禁难绝自查自纠工作方案》，细化各专业工作要求，完善方法机制，进一步规范各专业单位核查工作，全面开展我县统计造假屡禁难绝自查自纠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Style w:val="7"/>
          <w:rFonts w:hint="eastAsia" w:ascii="仿宋" w:hAnsi="仿宋" w:eastAsia="仿宋" w:cs="仿宋"/>
          <w:color w:val="auto"/>
          <w:spacing w:val="0"/>
          <w:sz w:val="31"/>
          <w:szCs w:val="31"/>
        </w:rPr>
        <w:t>四、广泛开展统计普法宣传工作。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仿宋" w:hAnsi="仿宋" w:eastAsia="仿宋" w:cs="仿宋"/>
          <w:color w:val="auto"/>
          <w:spacing w:val="0"/>
          <w:sz w:val="31"/>
          <w:szCs w:val="31"/>
        </w:rPr>
        <w:t>（一）统计普法宣传社会化常态化。常年在火车站和十字路口LED电子屏、在出城主路口大型广告位户外宣传统计法律法规。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仿宋" w:hAnsi="仿宋" w:eastAsia="仿宋" w:cs="仿宋"/>
          <w:color w:val="auto"/>
          <w:spacing w:val="0"/>
          <w:sz w:val="31"/>
          <w:szCs w:val="31"/>
        </w:rPr>
        <w:t>（二）利用重要节点开展户外普法宣传。依托“9.20”中国统计开放日、“12.4”宪法宣传日、“12.8”《中华人民共和国统计法》颁布40周年纪念日等重要时间节点，发放统计法律法规宣传资料和定襄县第五次全国经济普查宣传手提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仿宋" w:hAnsi="仿宋" w:eastAsia="仿宋" w:cs="仿宋"/>
          <w:color w:val="auto"/>
          <w:spacing w:val="0"/>
          <w:sz w:val="31"/>
          <w:szCs w:val="31"/>
        </w:rPr>
        <w:t>（三）组织五经普专题普法活动。普查人员进企业、进社区，挨门挨户进企进店发放《第五次全国经济普查告知书》《中华人民共和国统计法》等宣传资料，为顺利推进我县第五次全国经济普查工作创造了良好的法治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color w:val="auto"/>
        </w:rPr>
      </w:pPr>
      <w:r>
        <w:rPr>
          <w:rStyle w:val="7"/>
          <w:rFonts w:hint="eastAsia" w:ascii="仿宋" w:hAnsi="仿宋" w:eastAsia="仿宋" w:cs="仿宋"/>
          <w:color w:val="auto"/>
          <w:spacing w:val="0"/>
          <w:sz w:val="31"/>
          <w:szCs w:val="31"/>
        </w:rPr>
        <w:t>五、建立健全统计监督协同配合机制，增强监督合力。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仿宋" w:hAnsi="仿宋" w:eastAsia="仿宋" w:cs="仿宋"/>
          <w:color w:val="auto"/>
          <w:spacing w:val="0"/>
          <w:sz w:val="31"/>
          <w:szCs w:val="31"/>
        </w:rPr>
        <w:t>（一）加强与组织人事部门的工作协调，将统计监督结果及整改情况作为考核、评价、任免、奖惩领导干部的重要参考。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仿宋" w:hAnsi="仿宋" w:eastAsia="仿宋" w:cs="仿宋"/>
          <w:color w:val="auto"/>
          <w:spacing w:val="0"/>
          <w:sz w:val="31"/>
          <w:szCs w:val="31"/>
        </w:rPr>
        <w:t>（二）加强与纪检监察机关的工作协调，完善统计监督与纪检监察机关在信息沟通、线索移送、结果共享等方面的工作机制。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仿宋" w:hAnsi="仿宋" w:eastAsia="仿宋" w:cs="仿宋"/>
          <w:color w:val="auto"/>
          <w:spacing w:val="0"/>
          <w:sz w:val="31"/>
          <w:szCs w:val="31"/>
        </w:rPr>
        <w:t>（三）加强与审计部门的协同配合，建立健全统计监督与审计监督在信息沟通、线索移送、结果共享等方面的工作机制。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仿宋" w:hAnsi="仿宋" w:eastAsia="仿宋" w:cs="仿宋"/>
          <w:color w:val="auto"/>
          <w:spacing w:val="0"/>
          <w:sz w:val="31"/>
          <w:szCs w:val="31"/>
        </w:rPr>
        <w:t>（四）加强与巡察监督协作配合，及时向巡察机构提供对被巡察地区（单位）开展统计监测评价、统计执法检查的情况和发现的涉嫌统计造假、弄虚作假等重要问题线索。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仿宋" w:hAnsi="仿宋" w:eastAsia="仿宋" w:cs="仿宋"/>
          <w:color w:val="auto"/>
          <w:spacing w:val="0"/>
          <w:sz w:val="31"/>
          <w:szCs w:val="31"/>
        </w:rPr>
        <w:t>（五）加强与派驻监督贯通协同，自觉主动接受监督指导，及时报告统计违纪违法案件办理情况和案件查处重点难点问题，不断推动和改进工作。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仿宋" w:hAnsi="仿宋" w:eastAsia="仿宋" w:cs="仿宋"/>
          <w:color w:val="auto"/>
          <w:spacing w:val="0"/>
          <w:sz w:val="31"/>
          <w:szCs w:val="31"/>
        </w:rPr>
        <w:t>（六）加强与政府经济管理部门的协调联动，推动信息共享，实施综合评价，加强结果运用。确保统计监督提出的措施建议落地见效。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仿宋" w:hAnsi="仿宋" w:eastAsia="仿宋" w:cs="仿宋"/>
          <w:color w:val="auto"/>
          <w:spacing w:val="0"/>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仿宋" w:hAnsi="仿宋" w:eastAsia="仿宋" w:cs="仿宋"/>
          <w:color w:val="auto"/>
          <w:spacing w:val="0"/>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0"/>
        <w:rPr>
          <w:color w:val="auto"/>
        </w:rPr>
      </w:pPr>
      <w:r>
        <w:rPr>
          <w:rFonts w:hint="eastAsia" w:ascii="仿宋" w:hAnsi="仿宋" w:eastAsia="仿宋" w:cs="仿宋"/>
          <w:color w:val="auto"/>
          <w:spacing w:val="0"/>
          <w:sz w:val="31"/>
          <w:szCs w:val="31"/>
        </w:rPr>
        <w:t>定襄县统计局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485"/>
        <w:rPr>
          <w:color w:val="auto"/>
        </w:rPr>
      </w:pPr>
      <w:r>
        <w:rPr>
          <w:rFonts w:hint="eastAsia" w:ascii="仿宋" w:hAnsi="仿宋" w:eastAsia="仿宋" w:cs="仿宋"/>
          <w:color w:val="auto"/>
          <w:spacing w:val="0"/>
          <w:sz w:val="31"/>
          <w:szCs w:val="31"/>
        </w:rPr>
        <w:t>2023年12月20日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p>
    <w:p>
      <w:pPr>
        <w:rPr>
          <w:rFonts w:hint="default"/>
          <w:color w:val="auto"/>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kzYzMxY2M5MTU2YTViYTBkYmJmODBiNDgxYzMifQ=="/>
  </w:docVars>
  <w:rsids>
    <w:rsidRoot w:val="00000000"/>
    <w:rsid w:val="0B54002E"/>
    <w:rsid w:val="0C0F4323"/>
    <w:rsid w:val="11397D5C"/>
    <w:rsid w:val="12373F8F"/>
    <w:rsid w:val="1384260C"/>
    <w:rsid w:val="15BE44B9"/>
    <w:rsid w:val="1A0072B6"/>
    <w:rsid w:val="229B38BC"/>
    <w:rsid w:val="231C49CA"/>
    <w:rsid w:val="23925F7C"/>
    <w:rsid w:val="249E1481"/>
    <w:rsid w:val="2A3D6077"/>
    <w:rsid w:val="2E36221C"/>
    <w:rsid w:val="339D0CED"/>
    <w:rsid w:val="364A34CF"/>
    <w:rsid w:val="370A0339"/>
    <w:rsid w:val="37312AA8"/>
    <w:rsid w:val="37427AD3"/>
    <w:rsid w:val="37AC0528"/>
    <w:rsid w:val="38863DEE"/>
    <w:rsid w:val="3C6B7ACC"/>
    <w:rsid w:val="3DB35423"/>
    <w:rsid w:val="400B34E1"/>
    <w:rsid w:val="451E2451"/>
    <w:rsid w:val="46DF780A"/>
    <w:rsid w:val="49E35E9A"/>
    <w:rsid w:val="4A211DC9"/>
    <w:rsid w:val="4AC85322"/>
    <w:rsid w:val="4ADE67A9"/>
    <w:rsid w:val="4B771FE9"/>
    <w:rsid w:val="4C824B11"/>
    <w:rsid w:val="5158008D"/>
    <w:rsid w:val="53687639"/>
    <w:rsid w:val="54AF27BA"/>
    <w:rsid w:val="56BE1B41"/>
    <w:rsid w:val="573C5F32"/>
    <w:rsid w:val="591B7ABC"/>
    <w:rsid w:val="5AD53984"/>
    <w:rsid w:val="5B527B48"/>
    <w:rsid w:val="5D1F3841"/>
    <w:rsid w:val="6044207E"/>
    <w:rsid w:val="65297B68"/>
    <w:rsid w:val="67C6316E"/>
    <w:rsid w:val="685051EF"/>
    <w:rsid w:val="6B5C5561"/>
    <w:rsid w:val="6E9758D2"/>
    <w:rsid w:val="6F233805"/>
    <w:rsid w:val="711A1960"/>
    <w:rsid w:val="71727FF2"/>
    <w:rsid w:val="74245E2D"/>
    <w:rsid w:val="74BB61F3"/>
    <w:rsid w:val="75FF1DA9"/>
    <w:rsid w:val="79314BC4"/>
    <w:rsid w:val="7BE77DF4"/>
    <w:rsid w:val="7CCE711F"/>
    <w:rsid w:val="7F1B6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1981</Words>
  <Characters>2007</Characters>
  <Lines>0</Lines>
  <Paragraphs>0</Paragraphs>
  <TotalTime>55</TotalTime>
  <ScaleCrop>false</ScaleCrop>
  <LinksUpToDate>false</LinksUpToDate>
  <CharactersWithSpaces>2011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2023-12-11T08:37:00Z</dcterms:created>
  <dc:creator>Administrator</dc:creator>
  <cp:lastModifiedBy>任勇</cp:lastModifiedBy>
  <cp:lastPrinted>2023-12-12T02:54:00Z</cp:lastPrinted>
  <dcterms:modified xsi:type="dcterms:W3CDTF">2024-03-18T10:28:48Z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BEF172D52CE54999BCC311173C75ABBD_13</vt:lpwstr>
  </property>
</Properties>
</file>