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bookmarkStart w:id="0" w:name="_GoBack"/>
      <w:r>
        <w:rPr>
          <w:rFonts w:ascii="方正小标宋_GBK" w:hAnsi="方正小标宋_GBK" w:eastAsia="方正小标宋_GBK" w:cs="方正小标宋_GBK"/>
          <w:color w:val="auto"/>
          <w:sz w:val="43"/>
          <w:szCs w:val="43"/>
          <w:bdr w:val="none" w:color="auto" w:sz="0" w:space="0"/>
        </w:rPr>
        <w:br w:type="textWrapping"/>
      </w:r>
      <w:r>
        <w:rPr>
          <w:rFonts w:hint="eastAsia" w:ascii="方正小标宋_GBK" w:hAnsi="方正小标宋_GBK" w:eastAsia="方正小标宋_GBK" w:cs="方正小标宋_GBK"/>
          <w:color w:val="auto"/>
          <w:sz w:val="43"/>
          <w:szCs w:val="43"/>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方正小标宋_GBK" w:hAnsi="方正小标宋_GBK" w:eastAsia="方正小标宋_GBK" w:cs="方正小标宋_GBK"/>
          <w:color w:val="auto"/>
          <w:sz w:val="43"/>
          <w:szCs w:val="43"/>
          <w:bdr w:val="none" w:color="auto" w:sz="0" w:space="0"/>
        </w:rPr>
        <w:t>定襄县总工会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方正小标宋_GBK" w:hAnsi="方正小标宋_GBK" w:eastAsia="方正小标宋_GBK" w:cs="方正小标宋_GBK"/>
          <w:color w:val="auto"/>
          <w:sz w:val="43"/>
          <w:szCs w:val="43"/>
          <w:bdr w:val="none" w:color="auto" w:sz="0" w:space="0"/>
        </w:rPr>
        <w:t>2023年法治政府建设报告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ascii="仿宋_GB2312" w:eastAsia="仿宋_GB2312" w:cs="仿宋_GB2312"/>
          <w:color w:val="auto"/>
          <w:sz w:val="31"/>
          <w:szCs w:val="31"/>
          <w:bdr w:val="none" w:color="auto" w:sz="0" w:space="0"/>
        </w:rPr>
        <w:t>  </w:t>
      </w:r>
      <w:r>
        <w:rPr>
          <w:rFonts w:hint="eastAsia" w:ascii="仿宋_GB2312" w:eastAsia="仿宋_GB2312" w:cs="仿宋_GB2312"/>
          <w:color w:val="auto"/>
          <w:sz w:val="31"/>
          <w:szCs w:val="31"/>
          <w:bdr w:val="none" w:color="auto" w:sz="0" w:space="0"/>
        </w:rPr>
        <w:t>定襄县总工会坚持以习近平总书记全面依法治国新理念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仿宋_GB2312" w:eastAsia="仿宋_GB2312" w:cs="仿宋_GB2312"/>
          <w:color w:val="auto"/>
          <w:sz w:val="31"/>
          <w:szCs w:val="31"/>
          <w:bdr w:val="none" w:color="auto" w:sz="0" w:space="0"/>
        </w:rPr>
        <w:t>新思想为指导，深入学习贯彻习近平法治思想，认真贯彻党的二十大精神，按照法治政府建设的总要求，在县委、县政府领导下，县总工会深入开展法治政府建设工作。现就2023年度法治政府建设工作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ascii="黑体" w:hAnsi="宋体" w:eastAsia="黑体" w:cs="黑体"/>
          <w:color w:val="auto"/>
          <w:sz w:val="31"/>
          <w:szCs w:val="31"/>
          <w:bdr w:val="none" w:color="auto" w:sz="0" w:space="0"/>
        </w:rPr>
        <w:t>一、</w:t>
      </w:r>
      <w:r>
        <w:rPr>
          <w:rFonts w:hint="eastAsia" w:ascii="黑体" w:hAnsi="宋体" w:eastAsia="黑体" w:cs="黑体"/>
          <w:color w:val="auto"/>
          <w:sz w:val="31"/>
          <w:szCs w:val="31"/>
          <w:bdr w:val="none" w:color="auto" w:sz="0" w:space="0"/>
        </w:rPr>
        <w:t>加强组织领导，明确工作职责。</w:t>
      </w:r>
      <w:r>
        <w:rPr>
          <w:rFonts w:hint="eastAsia" w:ascii="仿宋_GB2312" w:eastAsia="仿宋_GB2312" w:cs="仿宋_GB2312"/>
          <w:color w:val="auto"/>
          <w:sz w:val="31"/>
          <w:szCs w:val="31"/>
          <w:bdr w:val="none" w:color="auto" w:sz="0" w:space="0"/>
        </w:rPr>
        <w:t>一是切实加强组织领导，领导班子将推进法治政府建设摆在工作全局的重要位置，坚决履行党政主要负责人是推进法治建设第一责任人，为法治政府建设工作顺利开展提供了组织保障；二是为搞好全年法治政府建设工作，结合本单位实际制定了工作方案，明确了法治政府建设工作的指导思想和目标任务，确保了工作有序开展；三是层层落实责任，将法治政府建设工作纳入工会年度目标考核，层层分解任务，将责任落实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黑体" w:hAnsi="宋体" w:eastAsia="黑体" w:cs="黑体"/>
          <w:color w:val="auto"/>
          <w:sz w:val="31"/>
          <w:szCs w:val="31"/>
          <w:bdr w:val="none" w:color="auto" w:sz="0" w:space="0"/>
        </w:rPr>
        <w:t>二、加强政务公开。</w:t>
      </w:r>
      <w:r>
        <w:rPr>
          <w:rFonts w:hint="eastAsia" w:ascii="仿宋_GB2312" w:eastAsia="仿宋_GB2312" w:cs="仿宋_GB2312"/>
          <w:color w:val="auto"/>
          <w:sz w:val="31"/>
          <w:szCs w:val="31"/>
          <w:bdr w:val="none" w:color="auto" w:sz="0" w:space="0"/>
        </w:rPr>
        <w:t>依照《帮扶工作制度》《帮扶工作流程》《法律援助制度》《工会预算管理办法》《工会经费收支管理办法</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等制度对帮扶救助、工会经费预决算执行情况审计报告等项目进行社会公示，并利用县总工会微信公众号、政务公开栏等信息平台对相关工作及时公开公示，今年公示19户困难家庭，共救助8万余元。提高工作透明度，有效地提升了工会依法行政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黑体" w:hAnsi="宋体" w:eastAsia="黑体" w:cs="黑体"/>
          <w:color w:val="auto"/>
          <w:sz w:val="31"/>
          <w:szCs w:val="31"/>
          <w:bdr w:val="none" w:color="auto" w:sz="0" w:space="0"/>
        </w:rPr>
        <w:t>三、开展法律宣传，营造法治环境。</w:t>
      </w:r>
      <w:r>
        <w:rPr>
          <w:rFonts w:hint="eastAsia" w:ascii="仿宋_GB2312" w:eastAsia="仿宋_GB2312" w:cs="仿宋_GB2312"/>
          <w:color w:val="auto"/>
          <w:sz w:val="31"/>
          <w:szCs w:val="31"/>
          <w:bdr w:val="none" w:color="auto" w:sz="0" w:space="0"/>
        </w:rPr>
        <w:t>县总开展“尊法守法·携手筑梦”服务农民工公益法律宣传服务活动。</w:t>
      </w:r>
      <w:r>
        <w:rPr>
          <w:rFonts w:hint="eastAsia" w:ascii="仿宋_GB2312" w:eastAsia="仿宋_GB2312" w:cs="仿宋_GB2312"/>
          <w:color w:val="auto"/>
          <w:sz w:val="31"/>
          <w:szCs w:val="31"/>
          <w:bdr w:val="none" w:color="auto" w:sz="0" w:space="0"/>
        </w:rPr>
        <w:t>组建了1支宣传服务分队，共开展12场普法宣传公益活动。分别深入山西济达电气股份有限公司、山西恒跃锻造有限公司、山西冠力法兰有限公司等多家企业就党的二十大精神、《工会法》</w:t>
      </w:r>
      <w:r>
        <w:rPr>
          <w:rFonts w:hint="eastAsia" w:ascii="仿宋_GB2312" w:eastAsia="仿宋_GB2312" w:cs="仿宋_GB2312"/>
          <w:color w:val="auto"/>
          <w:sz w:val="31"/>
          <w:szCs w:val="31"/>
          <w:bdr w:val="none" w:color="auto" w:sz="0" w:space="0"/>
        </w:rPr>
        <w:t>《中华人民共和国劳动法》</w:t>
      </w:r>
      <w:r>
        <w:rPr>
          <w:rFonts w:hint="eastAsia" w:ascii="仿宋_GB2312" w:eastAsia="仿宋_GB2312" w:cs="仿宋_GB2312"/>
          <w:color w:val="auto"/>
          <w:sz w:val="31"/>
          <w:szCs w:val="31"/>
          <w:bdr w:val="none" w:color="auto" w:sz="0" w:space="0"/>
        </w:rPr>
        <w:t>《安全生产法》《</w:t>
      </w:r>
      <w:r>
        <w:rPr>
          <w:rFonts w:hint="eastAsia" w:ascii="仿宋_GB2312" w:eastAsia="仿宋_GB2312" w:cs="仿宋_GB2312"/>
          <w:color w:val="auto"/>
          <w:sz w:val="31"/>
          <w:szCs w:val="31"/>
          <w:bdr w:val="none" w:color="auto" w:sz="0" w:space="0"/>
        </w:rPr>
        <w:t>中华人民共和国职业病防治法</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女职工劳动保护特别规定</w:t>
      </w:r>
      <w:r>
        <w:rPr>
          <w:rFonts w:hint="eastAsia" w:ascii="仿宋_GB2312" w:eastAsia="仿宋_GB2312" w:cs="仿宋_GB2312"/>
          <w:color w:val="auto"/>
          <w:sz w:val="31"/>
          <w:szCs w:val="31"/>
          <w:bdr w:val="none" w:color="auto" w:sz="0" w:space="0"/>
        </w:rPr>
        <w:t>》《山西省企业工资集体协商条例》《</w:t>
      </w:r>
      <w:r>
        <w:rPr>
          <w:rFonts w:hint="eastAsia" w:ascii="仿宋_GB2312" w:eastAsia="仿宋_GB2312" w:cs="仿宋_GB2312"/>
          <w:color w:val="auto"/>
          <w:sz w:val="31"/>
          <w:szCs w:val="31"/>
          <w:bdr w:val="none" w:color="auto" w:sz="0" w:space="0"/>
        </w:rPr>
        <w:t>山西省女职工劳动保护条例</w:t>
      </w:r>
      <w:r>
        <w:rPr>
          <w:rFonts w:hint="eastAsia" w:ascii="仿宋_GB2312" w:eastAsia="仿宋_GB2312" w:cs="仿宋_GB2312"/>
          <w:color w:val="auto"/>
          <w:sz w:val="31"/>
          <w:szCs w:val="31"/>
          <w:bdr w:val="none" w:color="auto" w:sz="0" w:space="0"/>
        </w:rPr>
        <w:t>》等进行了专题讲授</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法律法规宣传，现场发放宣传资料8500余份，提供法律答疑80余人次。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color w:val="auto"/>
        </w:rPr>
      </w:pPr>
      <w:r>
        <w:rPr>
          <w:rFonts w:hint="eastAsia" w:ascii="黑体" w:hAnsi="宋体" w:eastAsia="黑体" w:cs="黑体"/>
          <w:color w:val="auto"/>
          <w:sz w:val="31"/>
          <w:szCs w:val="31"/>
          <w:bdr w:val="none" w:color="auto" w:sz="0" w:space="0"/>
        </w:rPr>
        <w:t>四、坚持依法建会、依法治会、依法管会。</w:t>
      </w:r>
      <w:r>
        <w:rPr>
          <w:rFonts w:hint="eastAsia" w:ascii="仿宋_GB2312" w:eastAsia="仿宋_GB2312" w:cs="仿宋_GB2312"/>
          <w:color w:val="auto"/>
          <w:sz w:val="31"/>
          <w:szCs w:val="31"/>
          <w:bdr w:val="none" w:color="auto" w:sz="0" w:space="0"/>
        </w:rPr>
        <w:t>根据《中华人民共和国工会法》和《中国工会章程</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规定，社会组织</w:t>
      </w:r>
      <w:r>
        <w:rPr>
          <w:rFonts w:hint="eastAsia" w:ascii="仿宋_GB2312" w:eastAsia="仿宋_GB2312" w:cs="仿宋_GB2312"/>
          <w:color w:val="auto"/>
          <w:sz w:val="31"/>
          <w:szCs w:val="31"/>
          <w:bdr w:val="none" w:color="auto" w:sz="0" w:space="0"/>
        </w:rPr>
        <w:t>应</w:t>
      </w:r>
      <w:r>
        <w:rPr>
          <w:rFonts w:hint="eastAsia" w:ascii="仿宋_GB2312" w:eastAsia="仿宋_GB2312" w:cs="仿宋_GB2312"/>
          <w:color w:val="auto"/>
          <w:sz w:val="31"/>
          <w:szCs w:val="31"/>
          <w:bdr w:val="none" w:color="auto" w:sz="0" w:space="0"/>
        </w:rPr>
        <w:t>依法建立工会组织。</w:t>
      </w:r>
      <w:r>
        <w:rPr>
          <w:rFonts w:hint="eastAsia" w:ascii="仿宋_GB2312" w:eastAsia="仿宋_GB2312" w:cs="仿宋_GB2312"/>
          <w:color w:val="auto"/>
          <w:spacing w:val="0"/>
          <w:sz w:val="31"/>
          <w:szCs w:val="31"/>
          <w:bdr w:val="none" w:color="auto" w:sz="0" w:space="0"/>
        </w:rPr>
        <w:t>县总下发《关于定襄县社会组织建立工会的通知</w:t>
      </w:r>
      <w:r>
        <w:rPr>
          <w:rFonts w:hint="eastAsia" w:ascii="仿宋_GB2312" w:eastAsia="仿宋_GB2312" w:cs="仿宋_GB2312"/>
          <w:color w:val="auto"/>
          <w:spacing w:val="0"/>
          <w:sz w:val="31"/>
          <w:szCs w:val="31"/>
          <w:bdr w:val="none" w:color="auto" w:sz="0" w:space="0"/>
        </w:rPr>
        <w:t>》</w:t>
      </w:r>
      <w:r>
        <w:rPr>
          <w:rFonts w:hint="eastAsia" w:ascii="仿宋_GB2312" w:eastAsia="仿宋_GB2312" w:cs="仿宋_GB2312"/>
          <w:color w:val="auto"/>
          <w:spacing w:val="0"/>
          <w:sz w:val="31"/>
          <w:szCs w:val="31"/>
          <w:bdr w:val="none" w:color="auto" w:sz="0" w:space="0"/>
        </w:rPr>
        <w:t>并以</w:t>
      </w:r>
      <w:r>
        <w:rPr>
          <w:rFonts w:hint="eastAsia" w:ascii="仿宋_GB2312" w:eastAsia="仿宋_GB2312" w:cs="仿宋_GB2312"/>
          <w:color w:val="auto"/>
          <w:sz w:val="31"/>
          <w:szCs w:val="31"/>
          <w:bdr w:val="none" w:color="auto" w:sz="0" w:space="0"/>
        </w:rPr>
        <w:t>民办医院、学校、幼儿园等为重点，经排查有5个单位现已停止办学，不适合建会。25个单位已建立工会组织，吸纳会员649名，建会入会率达100%。依照《企业民主管理条例</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认真落实企业职代会制度。截至目前，全县有351家非公有制企业，其中292家建立职工代表大会制度，占总数的85%以上，规模以上企业80余家</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已全部召开职代会，职工提案10余份，上报市总工会5余份，其中山西恒跃锻造有限公司、山西晟龙木雕模型艺术有限公司等优秀职工提案已被市总工会采纳。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textAlignment w:val="baseline"/>
        <w:rPr>
          <w:color w:val="auto"/>
        </w:rPr>
      </w:pPr>
      <w:r>
        <w:rPr>
          <w:rFonts w:hint="eastAsia" w:ascii="黑体" w:hAnsi="宋体" w:eastAsia="黑体" w:cs="黑体"/>
          <w:color w:val="auto"/>
          <w:sz w:val="31"/>
          <w:szCs w:val="31"/>
          <w:bdr w:val="none" w:color="auto" w:sz="0" w:space="0"/>
          <w:vertAlign w:val="baseline"/>
        </w:rPr>
        <w:t>五、开展集体协商要约。</w:t>
      </w:r>
      <w:r>
        <w:rPr>
          <w:rFonts w:hint="eastAsia" w:ascii="仿宋_GB2312" w:eastAsia="仿宋_GB2312" w:cs="仿宋_GB2312"/>
          <w:color w:val="auto"/>
          <w:sz w:val="31"/>
          <w:szCs w:val="31"/>
          <w:bdr w:val="none" w:color="auto" w:sz="0" w:space="0"/>
          <w:vertAlign w:val="baseline"/>
        </w:rPr>
        <w:t>为营造和谐稳定的劳动关系，维护劳动领域政治安全</w:t>
      </w:r>
      <w:r>
        <w:rPr>
          <w:rFonts w:hint="eastAsia" w:ascii="仿宋_GB2312" w:eastAsia="仿宋_GB2312" w:cs="仿宋_GB2312"/>
          <w:color w:val="auto"/>
          <w:sz w:val="31"/>
          <w:szCs w:val="31"/>
          <w:bdr w:val="none" w:color="auto" w:sz="0" w:space="0"/>
          <w:vertAlign w:val="baseline"/>
        </w:rPr>
        <w:t>，</w:t>
      </w:r>
      <w:r>
        <w:rPr>
          <w:rFonts w:hint="eastAsia" w:ascii="仿宋_GB2312" w:eastAsia="仿宋_GB2312" w:cs="仿宋_GB2312"/>
          <w:color w:val="auto"/>
          <w:spacing w:val="0"/>
          <w:sz w:val="31"/>
          <w:szCs w:val="31"/>
          <w:bdr w:val="none" w:color="auto" w:sz="0" w:space="0"/>
          <w:vertAlign w:val="baseline"/>
        </w:rPr>
        <w:t>在集体协商指导员的指导下，进行有效的平等协商，全县</w:t>
      </w:r>
      <w:r>
        <w:rPr>
          <w:rFonts w:hint="eastAsia" w:ascii="仿宋_GB2312" w:eastAsia="仿宋_GB2312" w:cs="仿宋_GB2312"/>
          <w:color w:val="auto"/>
          <w:sz w:val="31"/>
          <w:szCs w:val="31"/>
          <w:bdr w:val="none" w:color="auto" w:sz="0" w:space="0"/>
          <w:vertAlign w:val="baseline"/>
        </w:rPr>
        <w:t>百人以上建会企业20家，全部签订集体合同，覆盖率100%。</w:t>
      </w:r>
      <w:r>
        <w:rPr>
          <w:rFonts w:hint="eastAsia" w:ascii="仿宋_GB2312" w:eastAsia="仿宋_GB2312" w:cs="仿宋_GB2312"/>
          <w:color w:val="auto"/>
          <w:sz w:val="31"/>
          <w:szCs w:val="31"/>
          <w:bdr w:val="none" w:color="auto" w:sz="0" w:space="0"/>
          <w:vertAlign w:val="baseline"/>
        </w:rPr>
        <w:t>规模以上企业80余家，签订集体合同68家，覆盖率85%。</w:t>
      </w:r>
      <w:r>
        <w:rPr>
          <w:rFonts w:hint="eastAsia" w:ascii="仿宋_GB2312" w:eastAsia="仿宋_GB2312" w:cs="仿宋_GB2312"/>
          <w:color w:val="auto"/>
          <w:sz w:val="31"/>
          <w:szCs w:val="31"/>
          <w:bdr w:val="none" w:color="auto" w:sz="0" w:space="0"/>
          <w:vertAlign w:val="baseline"/>
        </w:rPr>
        <w:t>县总积极开展集体合同和工资集体协商工作，对切实保障职工的合法权益，促进劳动关系和谐稳定发挥了积极作用。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黑体" w:hAnsi="宋体" w:eastAsia="黑体" w:cs="黑体"/>
          <w:color w:val="auto"/>
          <w:sz w:val="31"/>
          <w:szCs w:val="31"/>
          <w:bdr w:val="none" w:color="auto" w:sz="0" w:space="0"/>
        </w:rPr>
        <w:t>六、保障法治统一，着力提高制度建设质量。</w:t>
      </w:r>
      <w:r>
        <w:rPr>
          <w:rFonts w:hint="eastAsia" w:ascii="仿宋_GB2312" w:eastAsia="仿宋_GB2312" w:cs="仿宋_GB2312"/>
          <w:color w:val="auto"/>
          <w:sz w:val="31"/>
          <w:szCs w:val="31"/>
          <w:bdr w:val="none" w:color="auto" w:sz="0" w:space="0"/>
        </w:rPr>
        <w:t>根据县委、县政府的要求，县政府部门法律顾问实现全覆盖。县总工会聘请了定襄县律师事务所梁志良、党艳军、赵跃伟、张伟等律师为单位常年法律顾问，参与处置重大突发事件，提供法律咨询，接受委托，代理诉讼、仲裁、调解活动及其他法律事务，进一步提升行政决策水平</w:t>
      </w:r>
      <w:r>
        <w:rPr>
          <w:rFonts w:hint="eastAsia" w:ascii="仿宋_GB2312" w:eastAsia="仿宋_GB2312" w:cs="仿宋_GB2312"/>
          <w:color w:val="auto"/>
          <w:sz w:val="31"/>
          <w:szCs w:val="31"/>
          <w:bdr w:val="none" w:color="auto" w:sz="0" w:space="0"/>
        </w:rPr>
        <w:t>。</w:t>
      </w:r>
      <w:r>
        <w:rPr>
          <w:rFonts w:hint="eastAsia" w:ascii="仿宋_GB2312" w:eastAsia="仿宋_GB2312" w:cs="仿宋_GB2312"/>
          <w:color w:val="auto"/>
          <w:sz w:val="31"/>
          <w:szCs w:val="31"/>
          <w:bdr w:val="none" w:color="auto" w:sz="0" w:space="0"/>
        </w:rPr>
        <w:t>增强领导干部及工作人员的法治观念，充分发挥法律顾问在推进依法行政建设法治政府中的作用。县</w:t>
      </w:r>
      <w:r>
        <w:rPr>
          <w:rFonts w:hint="eastAsia" w:ascii="仿宋_GB2312" w:eastAsia="仿宋_GB2312" w:cs="仿宋_GB2312"/>
          <w:color w:val="auto"/>
          <w:sz w:val="31"/>
          <w:szCs w:val="31"/>
          <w:bdr w:val="none" w:color="auto" w:sz="0" w:space="0"/>
        </w:rPr>
        <w:t>总工会</w:t>
      </w:r>
      <w:r>
        <w:rPr>
          <w:rFonts w:hint="eastAsia" w:ascii="仿宋_GB2312" w:eastAsia="仿宋_GB2312" w:cs="仿宋_GB2312"/>
          <w:color w:val="auto"/>
          <w:sz w:val="31"/>
          <w:szCs w:val="31"/>
          <w:bdr w:val="none" w:color="auto" w:sz="0" w:space="0"/>
        </w:rPr>
        <w:t>劳动调解委员会为有效预防和化解影响经济和社会稳定的重大矛盾纠纷，今年</w:t>
      </w:r>
      <w:r>
        <w:rPr>
          <w:rFonts w:hint="eastAsia" w:ascii="仿宋_GB2312" w:eastAsia="仿宋_GB2312" w:cs="仿宋_GB2312"/>
          <w:color w:val="auto"/>
          <w:sz w:val="31"/>
          <w:szCs w:val="31"/>
          <w:bdr w:val="none" w:color="auto" w:sz="0" w:space="0"/>
        </w:rPr>
        <w:t>接收</w:t>
      </w:r>
      <w:r>
        <w:rPr>
          <w:rFonts w:hint="eastAsia" w:ascii="仿宋_GB2312" w:eastAsia="仿宋_GB2312" w:cs="仿宋_GB2312"/>
          <w:color w:val="auto"/>
          <w:sz w:val="31"/>
          <w:szCs w:val="31"/>
          <w:bdr w:val="none" w:color="auto" w:sz="0" w:space="0"/>
        </w:rPr>
        <w:t>案件3起，化解纠纷案件1起，涉及金额5万元，结案金额5万元。县总劳动调解委员会采取积极有效措施，通过加强组织领导，完善工作机制，整合力量，创新方法，使各类矛盾纠纷得到全面及时妥善地解决，维护了稳定大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_GB2312" w:eastAsia="仿宋_GB2312" w:cs="仿宋_GB2312"/>
          <w:color w:val="auto"/>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_GB2312" w:eastAsia="仿宋_GB2312" w:cs="仿宋_GB2312"/>
          <w:color w:val="auto"/>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_GB2312" w:eastAsia="仿宋_GB2312" w:cs="仿宋_GB2312"/>
          <w:color w:val="auto"/>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rPr>
          <w:color w:val="auto"/>
        </w:rPr>
      </w:pPr>
      <w:r>
        <w:rPr>
          <w:rFonts w:hint="eastAsia" w:ascii="仿宋_GB2312" w:eastAsia="仿宋_GB2312" w:cs="仿宋_GB2312"/>
          <w:color w:val="auto"/>
          <w:sz w:val="31"/>
          <w:szCs w:val="31"/>
          <w:bdr w:val="none" w:color="auto" w:sz="0" w:space="0"/>
        </w:rPr>
        <w:t>定襄县总工会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5"/>
        <w:rPr>
          <w:color w:val="auto"/>
        </w:rPr>
      </w:pPr>
      <w:r>
        <w:rPr>
          <w:rFonts w:hint="eastAsia" w:ascii="仿宋_GB2312" w:eastAsia="仿宋_GB2312" w:cs="仿宋_GB2312"/>
          <w:color w:val="auto"/>
          <w:sz w:val="31"/>
          <w:szCs w:val="31"/>
          <w:bdr w:val="none" w:color="auto" w:sz="0" w:space="0"/>
        </w:rPr>
        <w:t>2023年12月14日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default"/>
          <w:color w:val="auto"/>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CC77EF-5BBA-4550-B531-8002DB9D7D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9E952B5-4E8B-408F-84A3-38F4DE44BE36}"/>
  </w:font>
  <w:font w:name="仿宋_GB2312">
    <w:panose1 w:val="02010609030101010101"/>
    <w:charset w:val="86"/>
    <w:family w:val="auto"/>
    <w:pitch w:val="default"/>
    <w:sig w:usb0="00000001" w:usb1="080E0000" w:usb2="00000000" w:usb3="00000000" w:csb0="00040000" w:csb1="00000000"/>
    <w:embedRegular r:id="rId3" w:fontKey="{BC05C04E-F00F-4192-8C46-DAF5426729D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63730513"/>
    <w:rsid w:val="00B95CDD"/>
    <w:rsid w:val="02082B66"/>
    <w:rsid w:val="02F341A5"/>
    <w:rsid w:val="05145BD8"/>
    <w:rsid w:val="05E530D0"/>
    <w:rsid w:val="09F95C7E"/>
    <w:rsid w:val="0C104C1F"/>
    <w:rsid w:val="0D044784"/>
    <w:rsid w:val="14823EDC"/>
    <w:rsid w:val="158A5A42"/>
    <w:rsid w:val="163F661D"/>
    <w:rsid w:val="1A5959E3"/>
    <w:rsid w:val="1AEA0733"/>
    <w:rsid w:val="1B742AD4"/>
    <w:rsid w:val="1F5624CE"/>
    <w:rsid w:val="219F4623"/>
    <w:rsid w:val="21BC4488"/>
    <w:rsid w:val="220F17A9"/>
    <w:rsid w:val="2369138D"/>
    <w:rsid w:val="24AA7567"/>
    <w:rsid w:val="25B52667"/>
    <w:rsid w:val="25B61F3B"/>
    <w:rsid w:val="27C726A1"/>
    <w:rsid w:val="28CF1781"/>
    <w:rsid w:val="298E56A9"/>
    <w:rsid w:val="2E163EBF"/>
    <w:rsid w:val="32C57C62"/>
    <w:rsid w:val="3A5169AB"/>
    <w:rsid w:val="3A685AA2"/>
    <w:rsid w:val="3EA03A5D"/>
    <w:rsid w:val="41753667"/>
    <w:rsid w:val="4346094B"/>
    <w:rsid w:val="44224F14"/>
    <w:rsid w:val="465F41FD"/>
    <w:rsid w:val="46712183"/>
    <w:rsid w:val="484D62D8"/>
    <w:rsid w:val="48D03190"/>
    <w:rsid w:val="4DB30CEC"/>
    <w:rsid w:val="4FC80F55"/>
    <w:rsid w:val="53D224B3"/>
    <w:rsid w:val="569021B1"/>
    <w:rsid w:val="5BF84A80"/>
    <w:rsid w:val="5D7874FB"/>
    <w:rsid w:val="5E914D18"/>
    <w:rsid w:val="618172C6"/>
    <w:rsid w:val="63730513"/>
    <w:rsid w:val="638F21C9"/>
    <w:rsid w:val="65224A49"/>
    <w:rsid w:val="656767D3"/>
    <w:rsid w:val="670A1B0C"/>
    <w:rsid w:val="689C49E5"/>
    <w:rsid w:val="6B2A62D8"/>
    <w:rsid w:val="6C700663"/>
    <w:rsid w:val="78174088"/>
    <w:rsid w:val="79CB0C87"/>
    <w:rsid w:val="7BA7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ind w:left="151"/>
    </w:pPr>
    <w:rPr>
      <w:rFonts w:hint="eastAsia" w:ascii="宋体" w:hAnsi="宋体" w:eastAsia="宋体"/>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正文文本首行缩进 21"/>
    <w:basedOn w:val="7"/>
    <w:next w:val="1"/>
    <w:autoRedefine/>
    <w:qFormat/>
    <w:uiPriority w:val="0"/>
    <w:pPr>
      <w:ind w:firstLine="200" w:firstLineChars="200"/>
    </w:pPr>
  </w:style>
  <w:style w:type="paragraph" w:customStyle="1" w:styleId="7">
    <w:name w:val="正文文本缩进1"/>
    <w:basedOn w:val="1"/>
    <w:next w:val="2"/>
    <w:autoRedefine/>
    <w:qFormat/>
    <w:uiPriority w:val="0"/>
    <w:pPr>
      <w:ind w:left="200" w:leftChars="200"/>
    </w:pPr>
  </w:style>
  <w:style w:type="character" w:customStyle="1" w:styleId="8">
    <w:name w:val="NormalCharacter"/>
    <w:autoRedefine/>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2023-12-08T07:55:00Z</dcterms:created>
  <dc:creator>123</dc:creator>
  <cp:lastModifiedBy>任勇</cp:lastModifiedBy>
  <cp:lastPrinted>2023-12-14T01:48:00Z</cp:lastPrinted>
  <dcterms:modified xsi:type="dcterms:W3CDTF">2024-01-21T12:34:37Z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4914CCC7BAFD4456A68E5AF52DC4F9EC_11</vt:lpwstr>
  </property>
</Properties>
</file>