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before="0" w:after="20"/>
        <w:jc w:val="center"/>
      </w:pPr>
      <w:r>
        <w:rPr>
          <w:rFonts w:ascii="方正小标宋简体" w:eastAsia="方正小标宋简体" w:cs="方正小标宋简体"/>
          <w:color w:val="FF0000"/>
          <w:sz w:val="72"/>
          <w:szCs w:val="72"/>
          <w:u w:val="single" w:color="FF0000"/>
        </w:rPr>
        <w:t>定襄县综合检验检测中心</w:t>
      </w:r>
    </w:p>
    <w:p>
      <w:pPr>
        <w:spacing w:before="0" w:after="20"/>
        <w:jc w:val="center"/>
      </w:pPr>
      <w:r>
        <w:rPr>
          <w:rFonts w:ascii="方正小标宋简体" w:eastAsia="方正小标宋简体" w:cs="方正小标宋简体"/>
          <w:sz w:val="44"/>
          <w:szCs w:val="44"/>
        </w:rPr>
        <w:t>定襄县综合检验检测中心</w:t>
      </w:r>
    </w:p>
    <w:p>
      <w:pPr>
        <w:spacing w:before="0" w:after="20"/>
        <w:jc w:val="center"/>
      </w:pPr>
      <w:r>
        <w:rPr>
          <w:rFonts w:ascii="方正小标宋简体" w:eastAsia="方正小标宋简体" w:cs="方正小标宋简体"/>
          <w:sz w:val="44"/>
          <w:szCs w:val="44"/>
        </w:rPr>
        <w:t>政府信息公开工作2024年度报告</w:t>
      </w:r>
    </w:p>
    <w:p>
      <w:pPr>
        <w:spacing w:before="0" w:after="20"/>
        <w:ind w:firstLine="640"/>
      </w:pPr>
    </w:p>
    <w:p>
      <w:pPr>
        <w:spacing w:before="0" w:after="20"/>
        <w:ind w:firstLine="640"/>
      </w:pPr>
      <w:r>
        <w:rPr>
          <w:rFonts w:ascii="SimHei" w:eastAsia="SimHei" w:cs="SimHei"/>
          <w:sz w:val="32"/>
          <w:szCs w:val="32"/>
        </w:rPr>
        <w:t>一、总体情况</w:t>
      </w:r>
    </w:p>
    <w:p>
      <w:pPr>
        <w:spacing w:before="0" w:after="20"/>
        <w:ind w:firstLine="640"/>
      </w:pPr>
      <w:r>
        <w:rPr>
          <w:rFonts w:ascii="FangSong" w:eastAsia="FangSong" w:cs="FangSong" w:hAnsi="FangSong"/>
          <w:sz w:val="32"/>
          <w:szCs w:val="32"/>
        </w:rPr>
        <w:t>2024年，在</w:t>
      </w:r>
      <w:r>
        <w:rPr>
          <w:rStyle w:val="15"/>
          <w:rFonts w:ascii="FangSong" w:eastAsia="FangSong" w:cs="FangSong" w:hAnsi="FangSong"/>
          <w:sz w:val="32"/>
          <w:szCs w:val="32"/>
        </w:rPr>
        <w:t>县委、县政府</w:t>
      </w:r>
      <w:r>
        <w:rPr>
          <w:rFonts w:ascii="FangSong" w:eastAsia="FangSong" w:cs="FangSong" w:hAnsi="FangSong"/>
          <w:sz w:val="32"/>
          <w:szCs w:val="32"/>
        </w:rPr>
        <w:t>的坚强领导下，定襄县综合检验检测中心认真贯彻落实上级关于政务公开工作的部署安排，紧密结合中心工作实际，大力推进决策和执行公开，不断完善政务公开标准化规范化建设工作。</w:t>
      </w:r>
    </w:p>
    <w:p>
      <w:pPr>
        <w:spacing w:before="0" w:after="20"/>
        <w:ind w:firstLine="640"/>
      </w:pPr>
      <w:r>
        <w:rPr>
          <w:rFonts w:ascii="KaiTi" w:eastAsia="KaiTi" w:cs="KaiTi"/>
          <w:sz w:val="32"/>
          <w:szCs w:val="32"/>
        </w:rPr>
        <w:t>（一）主动公开情况</w:t>
      </w:r>
    </w:p>
    <w:p>
      <w:pPr>
        <w:spacing w:before="0" w:after="20"/>
        <w:ind w:left="319" w:firstLine="320"/>
      </w:pPr>
      <w:r>
        <w:rPr>
          <w:rFonts w:ascii="FangSong" w:eastAsia="FangSong" w:cs="FangSong" w:hAnsi="FangSong"/>
          <w:sz w:val="32"/>
          <w:szCs w:val="32"/>
        </w:rPr>
        <w:t>2024年，中心主动公开的信息共2条，分别是2023年决算和2024年预算。</w:t>
      </w:r>
    </w:p>
    <w:p>
      <w:pPr>
        <w:spacing w:before="0" w:after="20"/>
        <w:ind w:firstLine="640"/>
      </w:pPr>
      <w:r>
        <w:rPr>
          <w:rFonts w:ascii="KaiTi" w:eastAsia="KaiTi" w:cs="KaiTi"/>
          <w:sz w:val="32"/>
          <w:szCs w:val="32"/>
        </w:rPr>
        <w:t>（二）依申请公开情况</w:t>
      </w:r>
    </w:p>
    <w:p>
      <w:pPr>
        <w:spacing w:before="0" w:after="20"/>
        <w:ind w:firstLine="640"/>
      </w:pPr>
      <w:r>
        <w:rPr>
          <w:rFonts w:ascii="FangSong" w:eastAsia="FangSong" w:cs="FangSong" w:hAnsi="FangSong"/>
          <w:sz w:val="32"/>
          <w:szCs w:val="32"/>
        </w:rPr>
        <w:t>中心2024年度不涉及依申请公开政府信息的情况。</w:t>
      </w:r>
    </w:p>
    <w:p>
      <w:pPr>
        <w:spacing w:before="0" w:after="20"/>
        <w:ind w:firstLine="640"/>
      </w:pPr>
      <w:r>
        <w:rPr>
          <w:rFonts w:ascii="KaiTi" w:eastAsia="KaiTi" w:cs="KaiTi"/>
          <w:sz w:val="32"/>
          <w:szCs w:val="32"/>
        </w:rPr>
        <w:t>（三）政府信息管理情况</w:t>
      </w:r>
    </w:p>
    <w:p>
      <w:pPr>
        <w:spacing w:before="0" w:after="20"/>
        <w:ind w:firstLine="640"/>
      </w:pPr>
      <w:r>
        <w:rPr>
          <w:rFonts w:ascii="FangSong" w:eastAsia="FangSong" w:cs="FangSong" w:hAnsi="FangSong"/>
          <w:sz w:val="32"/>
          <w:szCs w:val="32"/>
        </w:rPr>
        <w:t>对上级要求公开的内容进行专人负责、严格审核、领导把关、专项沟通，确保信息公开的及时、准确、安全。</w:t>
      </w:r>
    </w:p>
    <w:p>
      <w:pPr>
        <w:spacing w:before="0" w:after="20"/>
        <w:ind w:firstLine="640"/>
      </w:pPr>
      <w:r>
        <w:rPr>
          <w:rFonts w:ascii="KaiTi" w:eastAsia="KaiTi" w:cs="KaiTi"/>
          <w:sz w:val="32"/>
          <w:szCs w:val="32"/>
        </w:rPr>
        <w:t>（四）政府信息公开平台建设</w:t>
      </w:r>
    </w:p>
    <w:p>
      <w:pPr>
        <w:spacing w:before="0" w:after="20"/>
        <w:ind w:firstLine="640"/>
      </w:pPr>
      <w:r>
        <w:rPr>
          <w:rFonts w:ascii="FangSong" w:eastAsia="FangSong" w:cs="FangSong" w:hAnsi="FangSong"/>
          <w:sz w:val="32"/>
          <w:szCs w:val="32"/>
        </w:rPr>
        <w:t>中心未单独建立网站。</w:t>
      </w:r>
    </w:p>
    <w:p>
      <w:pPr>
        <w:spacing w:before="0" w:after="20"/>
        <w:ind w:firstLine="640"/>
      </w:pPr>
      <w:r>
        <w:rPr>
          <w:rFonts w:ascii="KaiTi" w:eastAsia="KaiTi" w:cs="KaiTi"/>
          <w:sz w:val="32"/>
          <w:szCs w:val="32"/>
        </w:rPr>
        <w:t>（五）监督保障情况</w:t>
      </w:r>
    </w:p>
    <w:p>
      <w:pPr>
        <w:spacing w:before="0" w:after="20"/>
        <w:ind w:firstLine="640"/>
      </w:pPr>
      <w:bookmarkStart w:id="0" w:name="_GoBack"/>
      <w:bookmarkEnd w:id="0"/>
      <w:r>
        <w:rPr>
          <w:rFonts w:ascii="FangSong" w:eastAsia="FangSong" w:cs="FangSong" w:hAnsi="FangSong"/>
          <w:sz w:val="32"/>
          <w:szCs w:val="32"/>
        </w:rPr>
        <w:t>中心始终坚持压紧工作责任，高度重视政府信息公开工作，纳入年度的工作计划，把落实信息公开作为全年一项重点工作，抓好工作落实，提升公开实效。</w:t>
      </w:r>
    </w:p>
    <w:p>
      <w:pPr>
        <w:spacing w:before="0" w:after="20"/>
        <w:ind w:firstLine="640"/>
      </w:pPr>
      <w:r>
        <w:rPr>
          <w:rFonts w:ascii="SimHei" w:eastAsia="SimHei" w:cs="SimHei"/>
          <w:sz w:val="32"/>
          <w:szCs w:val="32"/>
        </w:rPr>
        <w:t>二、主动公开政府信息情况</w:t>
      </w:r>
    </w:p>
    <w:p>
      <w:pPr>
        <w:spacing w:before="0" w:after="20"/>
        <w:ind w:firstLine="640"/>
      </w:pPr>
      <w:r>
        <w:rPr>
          <w:rFonts w:ascii="FangSong" w:eastAsia="FangSong" w:cs="FangSong" w:hAnsi="FangSong"/>
          <w:sz w:val="32"/>
          <w:szCs w:val="32"/>
        </w:rPr>
        <w:t>中心通过县政府门户网站主动公开预决算2条。</w:t>
      </w:r>
    </w:p>
    <w:tbl>
      <w:tblPr>
        <w:jc w:val="left"/>
        <w:tblInd w:w="20" w:type="dxa"/>
        <w:tblW w:w="9740"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2475"/>
        <w:gridCol w:w="2475"/>
        <w:gridCol w:w="2475"/>
        <w:gridCol w:w="2475"/>
      </w:tblGrid>
      <w:tr>
        <w:tc>
          <w:tcPr>
            <w:tcW w:w="9780" w:type="dxa"/>
            <w:gridSpan w:val="4"/>
            <w:shd w:val="clear" w:color="auto" w:fill="C6D9F1"/>
            <w:noWrap/>
            <w:tcMar>
              <w:left w:w="20" w:type="dxa"/>
              <w:right w:w="20" w:type="dxa"/>
            </w:tcMar>
            <w:vAlign w:val="center"/>
          </w:tcPr>
          <w:p>
            <w:pPr>
              <w:spacing w:before="0" w:after="0"/>
              <w:ind w:left="0" w:right="0"/>
              <w:jc w:val="center"/>
            </w:pPr>
            <w:r>
              <w:rPr>
                <w:rFonts w:ascii="SimSun" w:eastAsia="SimSun" w:cs="SimSun"/>
                <w:color w:val="000000"/>
                <w:sz w:val="20"/>
                <w:szCs w:val="20"/>
              </w:rPr>
              <w:t>第二十条第（一）项</w:t>
            </w:r>
          </w:p>
        </w:tc>
      </w:tr>
      <w:tr>
        <w:tc>
          <w:tcPr>
            <w:tcW w:w="2475" w:type="dxa"/>
            <w:noWrap/>
            <w:tcMar>
              <w:left w:w="20" w:type="dxa"/>
              <w:right w:w="20" w:type="dxa"/>
            </w:tcMar>
            <w:vAlign w:val="center"/>
          </w:tcPr>
          <w:p>
            <w:pPr>
              <w:spacing w:before="0" w:after="0"/>
              <w:ind w:left="0" w:right="0"/>
              <w:jc w:val="center"/>
            </w:pPr>
            <w:r>
              <w:rPr>
                <w:rFonts w:ascii="SimSun" w:eastAsia="SimSun" w:cs="SimSun"/>
                <w:color w:val="000000"/>
                <w:sz w:val="20"/>
                <w:szCs w:val="20"/>
              </w:rPr>
              <w:t>信息内容</w:t>
            </w:r>
          </w:p>
        </w:tc>
        <w:tc>
          <w:tcPr>
            <w:tcW w:w="2475" w:type="dxa"/>
            <w:noWrap/>
            <w:tcMar>
              <w:left w:w="20" w:type="dxa"/>
              <w:right w:w="20" w:type="dxa"/>
            </w:tcMar>
            <w:vAlign w:val="center"/>
          </w:tcPr>
          <w:p>
            <w:pPr>
              <w:spacing w:before="0" w:after="0"/>
              <w:ind w:left="0" w:right="0"/>
              <w:jc w:val="center"/>
            </w:pPr>
            <w:r>
              <w:rPr>
                <w:rFonts w:ascii="SimSun" w:eastAsia="SimSun" w:cs="SimSun"/>
                <w:color w:val="000000"/>
                <w:sz w:val="20"/>
                <w:szCs w:val="20"/>
              </w:rPr>
              <w:t>本年</w:t>
            </w:r>
            <w:r>
              <w:rPr>
                <w:rFonts w:ascii="SimSun" w:eastAsia="SimSun" w:cs="SimSun"/>
                <w:sz w:val="20"/>
                <w:szCs w:val="20"/>
              </w:rPr>
              <w:t>制发件数</w:t>
            </w:r>
          </w:p>
        </w:tc>
        <w:tc>
          <w:tcPr>
            <w:tcW w:w="2475" w:type="dxa"/>
            <w:noWrap/>
            <w:tcMar>
              <w:left w:w="20" w:type="dxa"/>
              <w:right w:w="20" w:type="dxa"/>
            </w:tcMar>
            <w:vAlign w:val="center"/>
          </w:tcPr>
          <w:p>
            <w:pPr>
              <w:spacing w:before="0" w:after="0"/>
              <w:ind w:left="0" w:right="0"/>
              <w:jc w:val="center"/>
            </w:pPr>
            <w:r>
              <w:rPr>
                <w:rFonts w:ascii="SimSun" w:eastAsia="SimSun" w:cs="SimSun"/>
                <w:color w:val="000000"/>
                <w:sz w:val="20"/>
                <w:szCs w:val="20"/>
              </w:rPr>
              <w:t>本年废止件数</w:t>
            </w:r>
          </w:p>
        </w:tc>
        <w:tc>
          <w:tcPr>
            <w:tcW w:w="2475" w:type="dxa"/>
            <w:noWrap/>
            <w:tcMar>
              <w:left w:w="20" w:type="dxa"/>
              <w:right w:w="20" w:type="dxa"/>
            </w:tcMar>
            <w:vAlign w:val="center"/>
          </w:tcPr>
          <w:p>
            <w:pPr>
              <w:spacing w:before="0" w:after="0"/>
              <w:ind w:left="0" w:right="0"/>
              <w:jc w:val="center"/>
            </w:pPr>
            <w:r>
              <w:rPr>
                <w:rFonts w:ascii="SimSun" w:eastAsia="SimSun" w:cs="SimSun"/>
                <w:color w:val="000000"/>
                <w:sz w:val="20"/>
                <w:szCs w:val="20"/>
              </w:rPr>
              <w:t>现行有效件</w:t>
            </w:r>
            <w:r>
              <w:rPr>
                <w:rFonts w:ascii="SimSun" w:eastAsia="SimSun" w:cs="SimSun"/>
                <w:sz w:val="20"/>
                <w:szCs w:val="20"/>
              </w:rPr>
              <w:t>数</w:t>
            </w:r>
          </w:p>
        </w:tc>
      </w:tr>
      <w:tr>
        <w:tc>
          <w:tcPr>
            <w:tcW w:w="2475" w:type="dxa"/>
            <w:noWrap/>
            <w:tcMar>
              <w:left w:w="20" w:type="dxa"/>
              <w:right w:w="20" w:type="dxa"/>
            </w:tcMar>
            <w:vAlign w:val="center"/>
          </w:tcPr>
          <w:p>
            <w:pPr>
              <w:spacing w:before="0" w:after="0"/>
              <w:ind w:left="0" w:right="0"/>
              <w:jc w:val="left"/>
            </w:pPr>
            <w:r>
              <w:rPr>
                <w:rFonts w:ascii="SimSun" w:eastAsia="SimSun" w:cs="SimSun"/>
                <w:color w:val="000000"/>
                <w:sz w:val="20"/>
                <w:szCs w:val="20"/>
              </w:rPr>
              <w:t>规章</w:t>
            </w:r>
          </w:p>
        </w:tc>
        <w:tc>
          <w:tcPr>
            <w:tcW w:w="2475" w:type="dxa"/>
            <w:noWrap/>
            <w:tcMar>
              <w:left w:w="20" w:type="dxa"/>
              <w:right w:w="20" w:type="dxa"/>
            </w:tcMar>
            <w:vAlign w:val="center"/>
          </w:tcPr>
          <w:p>
            <w:pPr>
              <w:spacing w:before="0" w:after="0"/>
              <w:ind w:left="0" w:right="0"/>
              <w:jc w:val="center"/>
            </w:pPr>
            <w:r>
              <w:rPr>
                <w:rFonts w:ascii="SimSun" w:eastAsia="SimSun" w:cs="SimSun"/>
                <w:color w:val="000000"/>
                <w:sz w:val="20"/>
                <w:szCs w:val="20"/>
              </w:rPr>
              <w:t>0</w:t>
            </w:r>
          </w:p>
        </w:tc>
        <w:tc>
          <w:tcPr>
            <w:tcW w:w="2475" w:type="dxa"/>
            <w:noWrap/>
            <w:tcMar>
              <w:left w:w="20" w:type="dxa"/>
              <w:right w:w="20" w:type="dxa"/>
            </w:tcMar>
            <w:vAlign w:val="center"/>
          </w:tcPr>
          <w:p>
            <w:pPr>
              <w:spacing w:before="0" w:after="0"/>
              <w:ind w:left="0" w:right="0"/>
              <w:jc w:val="center"/>
            </w:pPr>
            <w:r>
              <w:rPr>
                <w:rFonts w:ascii="SimSun" w:eastAsia="SimSun" w:cs="SimSun"/>
                <w:color w:val="000000"/>
                <w:sz w:val="20"/>
                <w:szCs w:val="20"/>
              </w:rPr>
              <w:t>0</w:t>
            </w:r>
          </w:p>
        </w:tc>
        <w:tc>
          <w:tcPr>
            <w:tcW w:w="2475"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r>
      <w:tr>
        <w:tc>
          <w:tcPr>
            <w:tcW w:w="2475" w:type="dxa"/>
            <w:noWrap/>
            <w:tcMar>
              <w:left w:w="20" w:type="dxa"/>
              <w:right w:w="20" w:type="dxa"/>
            </w:tcMar>
            <w:vAlign w:val="center"/>
          </w:tcPr>
          <w:p>
            <w:pPr>
              <w:spacing w:before="0" w:after="0"/>
              <w:ind w:left="0" w:right="0"/>
              <w:jc w:val="left"/>
            </w:pPr>
            <w:r>
              <w:rPr>
                <w:rFonts w:ascii="SimSun" w:eastAsia="SimSun" w:cs="SimSun"/>
                <w:color w:val="000000"/>
                <w:sz w:val="20"/>
                <w:szCs w:val="20"/>
              </w:rPr>
              <w:t>行政规范性文件</w:t>
            </w:r>
          </w:p>
        </w:tc>
        <w:tc>
          <w:tcPr>
            <w:tcW w:w="2475" w:type="dxa"/>
            <w:noWrap/>
            <w:tcMar>
              <w:left w:w="20" w:type="dxa"/>
              <w:right w:w="20" w:type="dxa"/>
            </w:tcMar>
            <w:vAlign w:val="center"/>
          </w:tcPr>
          <w:p>
            <w:pPr>
              <w:spacing w:before="0" w:after="0"/>
              <w:ind w:left="0" w:right="0"/>
              <w:jc w:val="center"/>
            </w:pPr>
            <w:r>
              <w:rPr>
                <w:rFonts w:ascii="SimSun" w:eastAsia="SimSun" w:cs="SimSun"/>
                <w:color w:val="000000"/>
                <w:sz w:val="20"/>
                <w:szCs w:val="20"/>
              </w:rPr>
              <w:t>0</w:t>
            </w:r>
          </w:p>
        </w:tc>
        <w:tc>
          <w:tcPr>
            <w:tcW w:w="2475" w:type="dxa"/>
            <w:noWrap/>
            <w:tcMar>
              <w:left w:w="20" w:type="dxa"/>
              <w:right w:w="20" w:type="dxa"/>
            </w:tcMar>
            <w:vAlign w:val="center"/>
          </w:tcPr>
          <w:p>
            <w:pPr>
              <w:spacing w:before="0" w:after="0"/>
              <w:ind w:left="0" w:right="0"/>
              <w:jc w:val="center"/>
            </w:pPr>
            <w:r>
              <w:rPr>
                <w:rFonts w:ascii="SimSun" w:eastAsia="SimSun" w:cs="SimSun"/>
                <w:color w:val="000000"/>
                <w:sz w:val="20"/>
                <w:szCs w:val="20"/>
              </w:rPr>
              <w:t>0</w:t>
            </w:r>
          </w:p>
        </w:tc>
        <w:tc>
          <w:tcPr>
            <w:tcW w:w="2475"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r>
      <w:tr>
        <w:tc>
          <w:tcPr>
            <w:tcW w:w="9780" w:type="dxa"/>
            <w:gridSpan w:val="4"/>
            <w:shd w:val="clear" w:color="auto" w:fill="C6D9F1"/>
            <w:noWrap/>
            <w:tcMar>
              <w:left w:w="20" w:type="dxa"/>
              <w:right w:w="20" w:type="dxa"/>
            </w:tcMar>
            <w:vAlign w:val="center"/>
          </w:tcPr>
          <w:p>
            <w:pPr>
              <w:spacing w:before="0" w:after="0"/>
              <w:ind w:left="0" w:right="0"/>
              <w:jc w:val="center"/>
            </w:pPr>
            <w:r>
              <w:rPr>
                <w:rFonts w:ascii="SimSun" w:eastAsia="SimSun" w:cs="SimSun"/>
                <w:color w:val="000000"/>
                <w:sz w:val="20"/>
                <w:szCs w:val="20"/>
              </w:rPr>
              <w:t>第二十条第（五）项</w:t>
            </w:r>
          </w:p>
        </w:tc>
      </w:tr>
      <w:tr>
        <w:tc>
          <w:tcPr>
            <w:tcW w:w="2475" w:type="dxa"/>
            <w:noWrap/>
            <w:tcMar>
              <w:left w:w="20" w:type="dxa"/>
              <w:right w:w="20" w:type="dxa"/>
            </w:tcMar>
            <w:vAlign w:val="center"/>
          </w:tcPr>
          <w:p>
            <w:pPr>
              <w:spacing w:before="0" w:after="0"/>
              <w:ind w:left="0" w:right="0"/>
              <w:jc w:val="center"/>
            </w:pPr>
            <w:r>
              <w:rPr>
                <w:rFonts w:ascii="SimSun" w:eastAsia="SimSun" w:cs="SimSun"/>
                <w:color w:val="000000"/>
                <w:sz w:val="20"/>
                <w:szCs w:val="20"/>
              </w:rPr>
              <w:t>信息内容</w:t>
            </w:r>
          </w:p>
        </w:tc>
        <w:tc>
          <w:tcPr>
            <w:tcW w:w="7345" w:type="dxa"/>
            <w:gridSpan w:val="3"/>
            <w:noWrap/>
            <w:tcMar>
              <w:left w:w="20" w:type="dxa"/>
              <w:right w:w="20" w:type="dxa"/>
            </w:tcMar>
            <w:vAlign w:val="center"/>
          </w:tcPr>
          <w:p>
            <w:pPr>
              <w:spacing w:before="0" w:after="0"/>
              <w:ind w:left="0" w:right="0"/>
              <w:jc w:val="center"/>
            </w:pPr>
            <w:r>
              <w:rPr>
                <w:rFonts w:ascii="SimSun" w:eastAsia="SimSun" w:cs="SimSun"/>
                <w:color w:val="000000"/>
                <w:sz w:val="20"/>
                <w:szCs w:val="20"/>
              </w:rPr>
              <w:t>本年处理决定数量</w:t>
            </w:r>
          </w:p>
        </w:tc>
      </w:tr>
      <w:tr>
        <w:tc>
          <w:tcPr>
            <w:tcW w:w="2475" w:type="dxa"/>
            <w:noWrap/>
            <w:tcMar>
              <w:left w:w="20" w:type="dxa"/>
              <w:right w:w="20" w:type="dxa"/>
            </w:tcMar>
            <w:vAlign w:val="center"/>
          </w:tcPr>
          <w:p>
            <w:pPr>
              <w:spacing w:before="0" w:after="0"/>
              <w:ind w:left="0" w:right="0"/>
              <w:jc w:val="left"/>
            </w:pPr>
            <w:r>
              <w:rPr>
                <w:rFonts w:ascii="SimSun" w:eastAsia="SimSun" w:cs="SimSun"/>
                <w:color w:val="000000"/>
                <w:sz w:val="20"/>
                <w:szCs w:val="20"/>
              </w:rPr>
              <w:t>行政许可</w:t>
            </w:r>
          </w:p>
        </w:tc>
        <w:tc>
          <w:tcPr>
            <w:tcW w:w="7345" w:type="dxa"/>
            <w:gridSpan w:val="3"/>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r>
      <w:tr>
        <w:tc>
          <w:tcPr>
            <w:tcW w:w="9780" w:type="dxa"/>
            <w:gridSpan w:val="4"/>
            <w:shd w:val="clear" w:color="auto" w:fill="C6D9F1"/>
            <w:noWrap/>
            <w:tcMar>
              <w:left w:w="20" w:type="dxa"/>
              <w:right w:w="20" w:type="dxa"/>
            </w:tcMar>
            <w:vAlign w:val="center"/>
          </w:tcPr>
          <w:p>
            <w:pPr>
              <w:spacing w:before="0" w:after="0"/>
              <w:ind w:left="0" w:right="0"/>
              <w:jc w:val="center"/>
            </w:pPr>
            <w:r>
              <w:rPr>
                <w:rFonts w:ascii="SimSun" w:eastAsia="SimSun" w:cs="SimSun"/>
                <w:color w:val="000000"/>
                <w:sz w:val="20"/>
                <w:szCs w:val="20"/>
              </w:rPr>
              <w:t>第二十条第（六）项</w:t>
            </w:r>
          </w:p>
        </w:tc>
      </w:tr>
      <w:tr>
        <w:tc>
          <w:tcPr>
            <w:tcW w:w="2475" w:type="dxa"/>
            <w:noWrap/>
            <w:tcMar>
              <w:left w:w="20" w:type="dxa"/>
              <w:right w:w="20" w:type="dxa"/>
            </w:tcMar>
            <w:vAlign w:val="center"/>
          </w:tcPr>
          <w:p>
            <w:pPr>
              <w:spacing w:before="0" w:after="0"/>
              <w:ind w:left="0" w:right="0" w:firstLine="0"/>
              <w:jc w:val="center"/>
            </w:pPr>
            <w:r>
              <w:rPr>
                <w:rFonts w:ascii="SimSun" w:eastAsia="SimSun" w:cs="SimSun"/>
                <w:color w:val="000000"/>
                <w:sz w:val="20"/>
                <w:szCs w:val="20"/>
              </w:rPr>
              <w:t>信息内容</w:t>
            </w:r>
          </w:p>
        </w:tc>
        <w:tc>
          <w:tcPr>
            <w:tcW w:w="7345" w:type="dxa"/>
            <w:gridSpan w:val="3"/>
            <w:noWrap/>
            <w:tcMar>
              <w:left w:w="20" w:type="dxa"/>
              <w:right w:w="20" w:type="dxa"/>
            </w:tcMar>
            <w:vAlign w:val="center"/>
          </w:tcPr>
          <w:p>
            <w:pPr>
              <w:spacing w:before="0" w:after="0"/>
              <w:ind w:left="0" w:right="0" w:firstLine="0"/>
              <w:jc w:val="center"/>
            </w:pPr>
            <w:r>
              <w:rPr>
                <w:rFonts w:ascii="SimSun" w:eastAsia="SimSun" w:cs="SimSun"/>
                <w:color w:val="000000"/>
                <w:sz w:val="20"/>
                <w:szCs w:val="20"/>
              </w:rPr>
              <w:t>本年处理决定数量</w:t>
            </w:r>
          </w:p>
        </w:tc>
      </w:tr>
      <w:tr>
        <w:tc>
          <w:tcPr>
            <w:tcW w:w="2475" w:type="dxa"/>
            <w:noWrap/>
            <w:tcMar>
              <w:left w:w="20" w:type="dxa"/>
              <w:right w:w="20" w:type="dxa"/>
            </w:tcMar>
            <w:vAlign w:val="center"/>
          </w:tcPr>
          <w:p>
            <w:pPr>
              <w:spacing w:before="0" w:after="0"/>
              <w:ind w:left="0" w:right="0"/>
              <w:jc w:val="left"/>
            </w:pPr>
            <w:r>
              <w:rPr>
                <w:rFonts w:ascii="SimSun" w:eastAsia="SimSun" w:cs="SimSun"/>
                <w:color w:val="000000"/>
                <w:sz w:val="20"/>
                <w:szCs w:val="20"/>
              </w:rPr>
              <w:t>行政处罚</w:t>
            </w:r>
          </w:p>
        </w:tc>
        <w:tc>
          <w:tcPr>
            <w:tcW w:w="7345" w:type="dxa"/>
            <w:gridSpan w:val="3"/>
            <w:noWrap/>
            <w:tcMar>
              <w:left w:w="20" w:type="dxa"/>
              <w:right w:w="20" w:type="dxa"/>
            </w:tcMar>
            <w:vAlign w:val="center"/>
          </w:tcPr>
          <w:p>
            <w:pPr>
              <w:spacing w:before="0" w:after="0"/>
              <w:ind w:left="0" w:right="0"/>
              <w:jc w:val="center"/>
            </w:pPr>
            <w:r>
              <w:rPr>
                <w:rFonts w:ascii="SimSun" w:eastAsia="SimSun" w:cs="SimSun"/>
                <w:color w:val="000000"/>
                <w:sz w:val="20"/>
                <w:szCs w:val="20"/>
              </w:rPr>
              <w:t>0</w:t>
            </w:r>
          </w:p>
        </w:tc>
      </w:tr>
      <w:tr>
        <w:tc>
          <w:tcPr>
            <w:tcW w:w="2475" w:type="dxa"/>
            <w:noWrap/>
            <w:tcMar>
              <w:left w:w="20" w:type="dxa"/>
              <w:right w:w="20" w:type="dxa"/>
            </w:tcMar>
            <w:vAlign w:val="center"/>
          </w:tcPr>
          <w:p>
            <w:pPr>
              <w:spacing w:before="0" w:after="0"/>
              <w:ind w:left="0" w:right="0"/>
              <w:jc w:val="left"/>
            </w:pPr>
            <w:r>
              <w:rPr>
                <w:rFonts w:ascii="SimSun" w:eastAsia="SimSun" w:cs="SimSun"/>
                <w:color w:val="000000"/>
                <w:sz w:val="20"/>
                <w:szCs w:val="20"/>
              </w:rPr>
              <w:t>行政强制</w:t>
            </w:r>
          </w:p>
        </w:tc>
        <w:tc>
          <w:tcPr>
            <w:tcW w:w="7345" w:type="dxa"/>
            <w:gridSpan w:val="3"/>
            <w:noWrap/>
            <w:tcMar>
              <w:left w:w="20" w:type="dxa"/>
              <w:right w:w="20" w:type="dxa"/>
            </w:tcMar>
            <w:vAlign w:val="center"/>
          </w:tcPr>
          <w:p>
            <w:pPr>
              <w:spacing w:before="0" w:after="0"/>
              <w:ind w:left="0" w:right="0"/>
              <w:jc w:val="center"/>
            </w:pPr>
            <w:r>
              <w:rPr>
                <w:rFonts w:ascii="SimSun" w:eastAsia="SimSun" w:cs="SimSun"/>
                <w:color w:val="000000"/>
                <w:sz w:val="20"/>
                <w:szCs w:val="20"/>
              </w:rPr>
              <w:t>0</w:t>
            </w:r>
          </w:p>
        </w:tc>
      </w:tr>
      <w:tr>
        <w:tc>
          <w:tcPr>
            <w:tcW w:w="9780" w:type="dxa"/>
            <w:gridSpan w:val="4"/>
            <w:shd w:val="clear" w:color="auto" w:fill="C6D9F1"/>
            <w:noWrap/>
            <w:tcMar>
              <w:left w:w="20" w:type="dxa"/>
              <w:right w:w="20" w:type="dxa"/>
            </w:tcMar>
            <w:vAlign w:val="center"/>
          </w:tcPr>
          <w:p>
            <w:pPr>
              <w:spacing w:before="0" w:after="0"/>
              <w:ind w:left="0" w:right="0"/>
              <w:jc w:val="center"/>
            </w:pPr>
            <w:r>
              <w:rPr>
                <w:rFonts w:ascii="SimSun" w:eastAsia="SimSun" w:cs="SimSun"/>
                <w:color w:val="000000"/>
                <w:sz w:val="20"/>
                <w:szCs w:val="20"/>
              </w:rPr>
              <w:t>第二十条第（八）项</w:t>
            </w:r>
          </w:p>
        </w:tc>
      </w:tr>
      <w:tr>
        <w:tc>
          <w:tcPr>
            <w:tcW w:w="2475" w:type="dxa"/>
            <w:noWrap/>
            <w:tcMar>
              <w:left w:w="20" w:type="dxa"/>
              <w:right w:w="20" w:type="dxa"/>
            </w:tcMar>
            <w:vAlign w:val="center"/>
          </w:tcPr>
          <w:p>
            <w:pPr>
              <w:spacing w:before="0" w:after="0"/>
              <w:ind w:left="0" w:right="0"/>
              <w:jc w:val="center"/>
            </w:pPr>
            <w:r>
              <w:rPr>
                <w:rFonts w:ascii="SimSun" w:eastAsia="SimSun" w:cs="SimSun"/>
                <w:color w:val="000000"/>
                <w:sz w:val="20"/>
                <w:szCs w:val="20"/>
              </w:rPr>
              <w:t>信息内容</w:t>
            </w:r>
          </w:p>
        </w:tc>
        <w:tc>
          <w:tcPr>
            <w:tcW w:w="7345" w:type="dxa"/>
            <w:gridSpan w:val="3"/>
            <w:noWrap/>
            <w:tcMar>
              <w:left w:w="20" w:type="dxa"/>
              <w:right w:w="20" w:type="dxa"/>
            </w:tcMar>
            <w:vAlign w:val="center"/>
          </w:tcPr>
          <w:p>
            <w:pPr>
              <w:spacing w:before="0" w:after="0"/>
              <w:ind w:left="0" w:right="0"/>
              <w:jc w:val="center"/>
            </w:pPr>
            <w:r>
              <w:rPr>
                <w:rFonts w:ascii="SimSun" w:eastAsia="SimSun" w:cs="SimSun"/>
                <w:color w:val="000000"/>
                <w:sz w:val="20"/>
                <w:szCs w:val="20"/>
              </w:rPr>
              <w:t>本年收费金额（单位：万元）</w:t>
            </w:r>
          </w:p>
        </w:tc>
      </w:tr>
      <w:tr>
        <w:tc>
          <w:tcPr>
            <w:tcW w:w="2475" w:type="dxa"/>
            <w:noWrap/>
            <w:tcMar>
              <w:left w:w="20" w:type="dxa"/>
              <w:right w:w="20" w:type="dxa"/>
            </w:tcMar>
            <w:vAlign w:val="center"/>
          </w:tcPr>
          <w:p>
            <w:pPr>
              <w:spacing w:before="0" w:after="0"/>
              <w:ind w:left="0" w:right="0"/>
              <w:jc w:val="left"/>
            </w:pPr>
            <w:r>
              <w:rPr>
                <w:rFonts w:ascii="SimSun" w:eastAsia="SimSun" w:cs="SimSun"/>
                <w:color w:val="000000"/>
                <w:sz w:val="20"/>
                <w:szCs w:val="20"/>
              </w:rPr>
              <w:t>行政事业性收费</w:t>
            </w:r>
          </w:p>
        </w:tc>
        <w:tc>
          <w:tcPr>
            <w:tcW w:w="7345" w:type="dxa"/>
            <w:gridSpan w:val="3"/>
            <w:noWrap/>
            <w:tcMar>
              <w:left w:w="20" w:type="dxa"/>
              <w:right w:w="20" w:type="dxa"/>
            </w:tcMar>
            <w:vAlign w:val="center"/>
          </w:tcPr>
          <w:p>
            <w:pPr>
              <w:spacing w:before="0" w:after="20"/>
              <w:jc w:val="center"/>
            </w:pPr>
            <w:r>
              <w:rPr>
                <w:rFonts w:ascii="SimSun" w:eastAsia="SimSun" w:cs="SimSun"/>
                <w:sz w:val="24"/>
                <w:szCs w:val="24"/>
              </w:rPr>
              <w:t>0</w:t>
            </w:r>
          </w:p>
        </w:tc>
      </w:tr>
    </w:tbl>
    <w:p>
      <w:pPr>
        <w:spacing w:before="0" w:after="20"/>
        <w:ind w:firstLine="640"/>
      </w:pPr>
      <w:r>
        <w:rPr>
          <w:rFonts w:ascii="SimHei" w:eastAsia="SimHei" w:cs="SimHei"/>
          <w:sz w:val="32"/>
          <w:szCs w:val="32"/>
        </w:rPr>
        <w:t>三、收到和处理政府信息公开申请情况</w:t>
      </w:r>
    </w:p>
    <w:p>
      <w:pPr>
        <w:spacing w:before="0" w:after="20"/>
        <w:ind w:firstLine="640"/>
      </w:pPr>
      <w:r>
        <w:rPr>
          <w:rFonts w:ascii="FangSong" w:eastAsia="FangSong" w:cs="FangSong" w:hAnsi="FangSong"/>
          <w:sz w:val="32"/>
          <w:szCs w:val="32"/>
        </w:rPr>
        <w:t>收到依申请公开政府信息0件。</w:t>
      </w:r>
    </w:p>
    <w:tbl>
      <w:tblPr>
        <w:jc w:val="left"/>
        <w:tblInd w:w="20" w:type="dxa"/>
        <w:tblW w:w="9748"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808"/>
        <w:gridCol w:w="983"/>
        <w:gridCol w:w="3260"/>
        <w:gridCol w:w="728"/>
        <w:gridCol w:w="728"/>
        <w:gridCol w:w="728"/>
        <w:gridCol w:w="728"/>
        <w:gridCol w:w="728"/>
        <w:gridCol w:w="728"/>
        <w:gridCol w:w="729"/>
      </w:tblGrid>
      <w:tr>
        <w:tc>
          <w:tcPr>
            <w:tcW w:w="4971" w:type="dxa"/>
            <w:gridSpan w:val="3"/>
            <w:vMerge w:val="restart"/>
            <w:noWrap/>
            <w:tcMar>
              <w:left w:w="20" w:type="dxa"/>
              <w:right w:w="20" w:type="dxa"/>
            </w:tcMar>
            <w:vAlign w:val="center"/>
          </w:tcPr>
          <w:p>
            <w:pPr>
              <w:spacing w:before="0" w:after="0"/>
              <w:ind w:left="0" w:right="0"/>
              <w:jc w:val="left"/>
            </w:pPr>
            <w:r>
              <w:rPr>
                <w:rFonts w:ascii="KaiTi" w:eastAsia="KaiTi" w:cs="KaiTi"/>
                <w:sz w:val="20"/>
                <w:szCs w:val="20"/>
              </w:rPr>
              <w:t>（本列数据的勾稽关系为：第一项加第二项之和，等于第三项加第四项之和）</w:t>
            </w:r>
          </w:p>
          <w:p>
            <w:pPr>
              <w:spacing w:before="0" w:after="20"/>
            </w:pPr>
          </w:p>
          <w:p>
            <w:pPr>
              <w:spacing w:before="0" w:after="20"/>
            </w:pPr>
          </w:p>
        </w:tc>
        <w:tc>
          <w:tcPr>
            <w:tcW w:w="4857" w:type="dxa"/>
            <w:gridSpan w:val="7"/>
            <w:noWrap/>
            <w:tcMar>
              <w:left w:w="20" w:type="dxa"/>
              <w:right w:w="20" w:type="dxa"/>
            </w:tcMar>
            <w:vAlign w:val="center"/>
          </w:tcPr>
          <w:p>
            <w:pPr>
              <w:spacing w:before="0" w:after="0"/>
              <w:ind w:left="0" w:right="0"/>
              <w:jc w:val="center"/>
            </w:pPr>
            <w:r>
              <w:rPr>
                <w:rFonts w:ascii="SimSun" w:eastAsia="SimSun" w:cs="SimSun"/>
                <w:sz w:val="20"/>
                <w:szCs w:val="20"/>
              </w:rPr>
              <w:t>申请人情况</w:t>
            </w:r>
          </w:p>
        </w:tc>
      </w:tr>
      <w:tr>
        <w:tc>
          <w:tcPr>
            <w:tcW w:w="10520" w:type="dxa"/>
            <w:gridSpan w:val="3"/>
            <w:vMerge/>
            <w:noWrap/>
            <w:vAlign w:val="center"/>
          </w:tcPr>
          <w:p/>
        </w:tc>
        <w:tc>
          <w:tcPr>
            <w:tcW w:w="728" w:type="dxa"/>
            <w:vMerge w:val="restart"/>
            <w:noWrap/>
            <w:tcMar>
              <w:left w:w="20" w:type="dxa"/>
              <w:right w:w="20" w:type="dxa"/>
            </w:tcMar>
            <w:vAlign w:val="center"/>
          </w:tcPr>
          <w:p>
            <w:pPr>
              <w:spacing w:before="0" w:after="0"/>
              <w:ind w:left="0" w:right="0"/>
              <w:jc w:val="center"/>
              <w:rPr>
                <w:rFonts w:ascii="SimSun" w:eastAsia="SimSun" w:cs="SimSun"/>
                <w:sz w:val="20"/>
                <w:szCs w:val="20"/>
              </w:rPr>
            </w:pPr>
            <w:r>
              <w:rPr>
                <w:rFonts w:ascii="SimSun" w:eastAsia="SimSun" w:cs="SimSun"/>
                <w:sz w:val="20"/>
                <w:szCs w:val="20"/>
              </w:rPr>
              <w:t>自然人</w:t>
            </w:r>
          </w:p>
          <w:p>
            <w:pPr>
              <w:spacing w:before="0" w:after="20"/>
            </w:pPr>
          </w:p>
        </w:tc>
        <w:tc>
          <w:tcPr>
            <w:tcW w:w="3480" w:type="dxa"/>
            <w:gridSpan w:val="5"/>
            <w:noWrap/>
            <w:tcMar>
              <w:left w:w="20" w:type="dxa"/>
              <w:right w:w="20" w:type="dxa"/>
            </w:tcMar>
            <w:vAlign w:val="center"/>
          </w:tcPr>
          <w:p>
            <w:pPr>
              <w:spacing w:before="0" w:after="0"/>
              <w:ind w:left="0" w:right="0"/>
              <w:jc w:val="center"/>
            </w:pPr>
            <w:r>
              <w:rPr>
                <w:rFonts w:ascii="SimSun" w:eastAsia="SimSun" w:cs="SimSun"/>
                <w:sz w:val="20"/>
                <w:szCs w:val="20"/>
              </w:rPr>
              <w:t>法人或其他组织</w:t>
            </w:r>
          </w:p>
        </w:tc>
        <w:tc>
          <w:tcPr>
            <w:tcW w:w="729" w:type="dxa"/>
            <w:noWrap/>
            <w:tcMar>
              <w:left w:w="20" w:type="dxa"/>
              <w:right w:w="20" w:type="dxa"/>
            </w:tcMar>
            <w:vAlign w:val="center"/>
          </w:tcPr>
          <w:p>
            <w:pPr>
              <w:spacing w:before="0" w:after="0"/>
              <w:ind w:left="0" w:right="0"/>
              <w:jc w:val="center"/>
            </w:pPr>
            <w:r>
              <w:rPr>
                <w:rFonts w:ascii="SimSun" w:eastAsia="SimSun" w:cs="SimSun"/>
                <w:sz w:val="20"/>
                <w:szCs w:val="20"/>
              </w:rPr>
              <w:t>总计</w:t>
            </w:r>
          </w:p>
        </w:tc>
      </w:tr>
      <w:tr>
        <w:tc>
          <w:tcPr>
            <w:tcW w:w="10520" w:type="dxa"/>
            <w:gridSpan w:val="3"/>
            <w:vMerge/>
            <w:noWrap/>
            <w:vAlign w:val="center"/>
          </w:tcPr>
          <w:p/>
        </w:tc>
        <w:tc>
          <w:tcPr>
            <w:tcW w:w="640" w:type="dxa"/>
            <w:vMerge/>
            <w:noWrap/>
            <w:vAlign w:val="center"/>
          </w:tcPr>
          <w:p/>
        </w:tc>
        <w:tc>
          <w:tcPr>
            <w:tcW w:w="728" w:type="dxa"/>
            <w:noWrap/>
            <w:tcMar>
              <w:left w:w="20" w:type="dxa"/>
              <w:right w:w="20" w:type="dxa"/>
            </w:tcMar>
            <w:vAlign w:val="center"/>
          </w:tcPr>
          <w:p>
            <w:pPr>
              <w:spacing w:before="0" w:after="0"/>
              <w:ind w:left="0" w:right="0"/>
              <w:jc w:val="center"/>
              <w:rPr>
                <w:rFonts w:ascii="SimSun" w:eastAsia="SimSun" w:cs="SimSun"/>
                <w:sz w:val="20"/>
                <w:szCs w:val="20"/>
              </w:rPr>
            </w:pPr>
            <w:r>
              <w:rPr>
                <w:rFonts w:ascii="SimSun" w:eastAsia="SimSun" w:cs="SimSun"/>
                <w:sz w:val="20"/>
                <w:szCs w:val="20"/>
              </w:rPr>
              <w:t>商业</w:t>
            </w:r>
          </w:p>
          <w:p>
            <w:pPr>
              <w:spacing w:before="0" w:after="0"/>
              <w:ind w:left="0" w:right="0"/>
              <w:jc w:val="center"/>
            </w:pPr>
            <w:r>
              <w:rPr>
                <w:rFonts w:ascii="SimSun" w:eastAsia="SimSun" w:cs="SimSun"/>
                <w:sz w:val="20"/>
                <w:szCs w:val="20"/>
              </w:rPr>
              <w:t>企业</w:t>
            </w:r>
          </w:p>
        </w:tc>
        <w:tc>
          <w:tcPr>
            <w:tcW w:w="728" w:type="dxa"/>
            <w:noWrap/>
            <w:tcMar>
              <w:left w:w="20" w:type="dxa"/>
              <w:right w:w="20" w:type="dxa"/>
            </w:tcMar>
            <w:vAlign w:val="center"/>
          </w:tcPr>
          <w:p>
            <w:pPr>
              <w:spacing w:before="0" w:after="0"/>
              <w:ind w:left="0" w:right="0"/>
              <w:jc w:val="center"/>
            </w:pPr>
            <w:r>
              <w:rPr>
                <w:rFonts w:ascii="SimSun" w:eastAsia="SimSun" w:cs="SimSun"/>
                <w:sz w:val="20"/>
                <w:szCs w:val="20"/>
              </w:rPr>
              <w:t>科研</w:t>
            </w:r>
          </w:p>
          <w:p>
            <w:pPr>
              <w:spacing w:before="0" w:after="0"/>
              <w:ind w:left="0" w:right="0"/>
              <w:jc w:val="center"/>
            </w:pPr>
            <w:r>
              <w:rPr>
                <w:rFonts w:ascii="SimSun" w:eastAsia="SimSun" w:cs="SimSun"/>
                <w:sz w:val="20"/>
                <w:szCs w:val="20"/>
              </w:rPr>
              <w:t>机构</w:t>
            </w:r>
          </w:p>
        </w:tc>
        <w:tc>
          <w:tcPr>
            <w:tcW w:w="728" w:type="dxa"/>
            <w:noWrap/>
            <w:tcMar>
              <w:left w:w="20" w:type="dxa"/>
              <w:right w:w="20" w:type="dxa"/>
            </w:tcMar>
            <w:vAlign w:val="center"/>
          </w:tcPr>
          <w:p>
            <w:pPr>
              <w:spacing w:before="0" w:after="0"/>
              <w:ind w:left="0" w:right="0"/>
              <w:jc w:val="center"/>
            </w:pPr>
            <w:r>
              <w:rPr>
                <w:rFonts w:ascii="SimSun" w:eastAsia="SimSun" w:cs="SimSun"/>
                <w:sz w:val="20"/>
                <w:szCs w:val="20"/>
              </w:rPr>
              <w:t>社会公益组织</w:t>
            </w:r>
          </w:p>
        </w:tc>
        <w:tc>
          <w:tcPr>
            <w:tcW w:w="728" w:type="dxa"/>
            <w:noWrap/>
            <w:tcMar>
              <w:left w:w="20" w:type="dxa"/>
              <w:right w:w="20" w:type="dxa"/>
            </w:tcMar>
            <w:vAlign w:val="center"/>
          </w:tcPr>
          <w:p>
            <w:pPr>
              <w:spacing w:before="0" w:after="0"/>
              <w:ind w:left="0" w:right="0"/>
              <w:jc w:val="center"/>
            </w:pPr>
            <w:r>
              <w:rPr>
                <w:rFonts w:ascii="SimSun" w:eastAsia="SimSun" w:cs="SimSun"/>
                <w:sz w:val="20"/>
                <w:szCs w:val="20"/>
              </w:rPr>
              <w:t>法律服务机构</w:t>
            </w:r>
          </w:p>
        </w:tc>
        <w:tc>
          <w:tcPr>
            <w:tcW w:w="728" w:type="dxa"/>
            <w:noWrap/>
            <w:tcMar>
              <w:left w:w="20" w:type="dxa"/>
              <w:right w:w="20" w:type="dxa"/>
            </w:tcMar>
            <w:vAlign w:val="center"/>
          </w:tcPr>
          <w:p>
            <w:pPr>
              <w:spacing w:before="0" w:after="0"/>
              <w:ind w:left="0" w:right="0"/>
              <w:jc w:val="center"/>
            </w:pPr>
            <w:r>
              <w:rPr>
                <w:rFonts w:ascii="SimSun" w:eastAsia="SimSun" w:cs="SimSun"/>
                <w:sz w:val="20"/>
                <w:szCs w:val="20"/>
              </w:rPr>
              <w:t>其他</w:t>
            </w:r>
          </w:p>
        </w:tc>
        <w:tc>
          <w:tcPr>
            <w:tcW w:w="728" w:type="dxa"/>
            <w:noWrap/>
            <w:tcMar>
              <w:left w:w="20" w:type="dxa"/>
              <w:right w:w="20" w:type="dxa"/>
            </w:tcMar>
            <w:vAlign w:val="center"/>
          </w:tcPr>
          <w:p/>
        </w:tc>
      </w:tr>
      <w:tr>
        <w:tc>
          <w:tcPr>
            <w:tcW w:w="4971" w:type="dxa"/>
            <w:gridSpan w:val="3"/>
            <w:noWrap/>
            <w:tcMar>
              <w:left w:w="20" w:type="dxa"/>
              <w:right w:w="20" w:type="dxa"/>
            </w:tcMar>
            <w:vAlign w:val="center"/>
          </w:tcPr>
          <w:p>
            <w:pPr>
              <w:spacing w:before="0" w:after="0"/>
              <w:ind w:left="0" w:right="0"/>
              <w:jc w:val="left"/>
            </w:pPr>
            <w:r>
              <w:rPr>
                <w:rFonts w:ascii="SimSun" w:eastAsia="SimSun" w:cs="SimSun"/>
                <w:sz w:val="20"/>
                <w:szCs w:val="20"/>
              </w:rPr>
              <w:t>一、本年新收政府信息公开申请数量</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t>0</w:t>
            </w:r>
          </w:p>
        </w:tc>
        <w:tc>
          <w:tcPr>
            <w:tcW w:w="728" w:type="dxa"/>
            <w:noWrap/>
            <w:tcMar>
              <w:left w:w="20" w:type="dxa"/>
              <w:right w:w="20" w:type="dxa"/>
            </w:tcMar>
            <w:vAlign w:val="center"/>
          </w:tcPr>
          <w:p>
            <w:pPr>
              <w:spacing w:before="0" w:after="0"/>
              <w:ind w:left="0" w:right="0"/>
              <w:jc w:val="center"/>
            </w:pPr>
            <w:r>
              <w:t>0</w:t>
            </w:r>
          </w:p>
        </w:tc>
        <w:tc>
          <w:tcPr>
            <w:tcW w:w="728" w:type="dxa"/>
            <w:noWrap/>
            <w:tcMar>
              <w:left w:w="20" w:type="dxa"/>
              <w:right w:w="20" w:type="dxa"/>
            </w:tcMar>
            <w:vAlign w:val="center"/>
          </w:tcPr>
          <w:p>
            <w:pPr>
              <w:spacing w:before="0" w:after="0"/>
              <w:ind w:left="0" w:right="0"/>
              <w:jc w:val="center"/>
            </w:pPr>
            <w:r>
              <w:t>0</w:t>
            </w:r>
          </w:p>
        </w:tc>
        <w:tc>
          <w:tcPr>
            <w:tcW w:w="728" w:type="dxa"/>
            <w:noWrap/>
            <w:tcMar>
              <w:left w:w="20" w:type="dxa"/>
              <w:right w:w="20" w:type="dxa"/>
            </w:tcMar>
            <w:vAlign w:val="center"/>
          </w:tcPr>
          <w:p>
            <w:pPr>
              <w:spacing w:before="0" w:after="0"/>
              <w:ind w:left="0" w:right="0"/>
              <w:jc w:val="center"/>
            </w:pPr>
            <w:r>
              <w:t>0</w:t>
            </w:r>
          </w:p>
        </w:tc>
        <w:tc>
          <w:tcPr>
            <w:tcW w:w="728" w:type="dxa"/>
            <w:noWrap/>
            <w:tcMar>
              <w:left w:w="20" w:type="dxa"/>
              <w:right w:w="20" w:type="dxa"/>
            </w:tcMar>
            <w:vAlign w:val="center"/>
          </w:tcPr>
          <w:p>
            <w:pPr>
              <w:spacing w:before="0" w:after="0"/>
              <w:ind w:left="0" w:right="0"/>
              <w:jc w:val="center"/>
            </w:pPr>
            <w:r>
              <w:t>0</w:t>
            </w:r>
          </w:p>
        </w:tc>
        <w:tc>
          <w:tcPr>
            <w:tcW w:w="729" w:type="dxa"/>
            <w:noWrap/>
            <w:tcMar>
              <w:left w:w="20" w:type="dxa"/>
              <w:right w:w="20" w:type="dxa"/>
            </w:tcMar>
            <w:vAlign w:val="center"/>
          </w:tcPr>
          <w:p>
            <w:pPr>
              <w:spacing w:before="0" w:after="0"/>
              <w:ind w:left="0" w:right="0"/>
              <w:jc w:val="center"/>
            </w:pPr>
            <w:r>
              <w:t>0</w:t>
            </w:r>
          </w:p>
        </w:tc>
      </w:tr>
      <w:tr>
        <w:tc>
          <w:tcPr>
            <w:tcW w:w="4971" w:type="dxa"/>
            <w:gridSpan w:val="3"/>
            <w:noWrap/>
            <w:tcMar>
              <w:left w:w="20" w:type="dxa"/>
              <w:right w:w="20" w:type="dxa"/>
            </w:tcMar>
            <w:vAlign w:val="center"/>
          </w:tcPr>
          <w:p>
            <w:pPr>
              <w:spacing w:before="0" w:after="0"/>
              <w:ind w:left="0" w:right="0"/>
              <w:jc w:val="left"/>
            </w:pPr>
            <w:r>
              <w:rPr>
                <w:rFonts w:ascii="SimSun" w:eastAsia="SimSun" w:cs="SimSun"/>
                <w:sz w:val="20"/>
                <w:szCs w:val="20"/>
              </w:rPr>
              <w:t>二、上年结转政府信息公开申请数量</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0 </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 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0 </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 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0 </w:t>
            </w:r>
          </w:p>
        </w:tc>
        <w:tc>
          <w:tcPr>
            <w:tcW w:w="729" w:type="dxa"/>
            <w:noWrap/>
            <w:tcMar>
              <w:left w:w="20" w:type="dxa"/>
              <w:right w:w="20" w:type="dxa"/>
            </w:tcMar>
            <w:vAlign w:val="center"/>
          </w:tcPr>
          <w:p>
            <w:pPr>
              <w:spacing w:before="0" w:after="0"/>
              <w:ind w:left="0" w:right="0"/>
              <w:jc w:val="center"/>
            </w:pPr>
            <w:r>
              <w:rPr>
                <w:rFonts w:ascii="Calibri" w:eastAsia="Calibri" w:cs="Calibri" w:hAnsi="Calibri"/>
                <w:sz w:val="20"/>
                <w:szCs w:val="20"/>
              </w:rPr>
              <w:t>0 </w:t>
            </w:r>
          </w:p>
        </w:tc>
      </w:tr>
      <w:tr>
        <w:tc>
          <w:tcPr>
            <w:tcW w:w="808" w:type="dxa"/>
            <w:vMerge w:val="restart"/>
            <w:noWrap/>
            <w:tcMar>
              <w:left w:w="20" w:type="dxa"/>
              <w:right w:w="20" w:type="dxa"/>
            </w:tcMar>
            <w:vAlign w:val="center"/>
          </w:tcPr>
          <w:p>
            <w:pPr>
              <w:spacing w:before="0" w:after="0"/>
              <w:ind w:left="0" w:right="0"/>
              <w:jc w:val="left"/>
            </w:pPr>
            <w:r>
              <w:rPr>
                <w:rFonts w:ascii="SimSun" w:eastAsia="SimSun" w:cs="SimSun"/>
                <w:sz w:val="20"/>
                <w:szCs w:val="20"/>
              </w:rPr>
              <w:t>三、本年度办理结果</w:t>
            </w: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tc>
        <w:tc>
          <w:tcPr>
            <w:tcW w:w="4203" w:type="dxa"/>
            <w:gridSpan w:val="2"/>
            <w:noWrap/>
            <w:tcMar>
              <w:left w:w="20" w:type="dxa"/>
              <w:right w:w="20" w:type="dxa"/>
            </w:tcMar>
            <w:vAlign w:val="center"/>
          </w:tcPr>
          <w:p>
            <w:pPr>
              <w:spacing w:before="0" w:after="0"/>
              <w:ind w:left="0" w:right="0"/>
              <w:jc w:val="left"/>
            </w:pPr>
            <w:r>
              <w:rPr>
                <w:rFonts w:ascii="SimSun" w:eastAsia="SimSun" w:cs="SimSun"/>
                <w:sz w:val="20"/>
                <w:szCs w:val="20"/>
              </w:rPr>
              <w:t>（一）予以公开</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0 </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0 </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 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 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0 </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 0</w:t>
            </w:r>
          </w:p>
        </w:tc>
        <w:tc>
          <w:tcPr>
            <w:tcW w:w="729" w:type="dxa"/>
            <w:noWrap/>
            <w:tcMar>
              <w:left w:w="20" w:type="dxa"/>
              <w:right w:w="20" w:type="dxa"/>
            </w:tcMar>
            <w:vAlign w:val="center"/>
          </w:tcPr>
          <w:p>
            <w:pPr>
              <w:spacing w:before="0" w:after="0"/>
              <w:ind w:left="0" w:right="0"/>
              <w:jc w:val="center"/>
            </w:pPr>
            <w:r>
              <w:rPr>
                <w:rFonts w:ascii="Calibri" w:eastAsia="Calibri" w:cs="Calibri" w:hAnsi="Calibri"/>
                <w:sz w:val="20"/>
                <w:szCs w:val="20"/>
              </w:rPr>
              <w:t>0 </w:t>
            </w:r>
          </w:p>
        </w:tc>
      </w:tr>
      <w:tr>
        <w:tc>
          <w:tcPr>
            <w:tcW w:w="1840" w:type="dxa"/>
            <w:vMerge/>
            <w:noWrap/>
            <w:vAlign w:val="center"/>
          </w:tcPr>
          <w:p/>
        </w:tc>
        <w:tc>
          <w:tcPr>
            <w:tcW w:w="4203" w:type="dxa"/>
            <w:gridSpan w:val="2"/>
            <w:noWrap/>
            <w:tcMar>
              <w:left w:w="20" w:type="dxa"/>
              <w:right w:w="20" w:type="dxa"/>
            </w:tcMar>
            <w:vAlign w:val="center"/>
          </w:tcPr>
          <w:p>
            <w:pPr>
              <w:spacing w:before="0" w:after="0"/>
              <w:ind w:left="0" w:right="0"/>
              <w:jc w:val="left"/>
              <w:rPr>
                <w:rFonts w:ascii="Calibri" w:eastAsia="Calibri" w:cs="Calibri" w:hAnsi="Calibri"/>
                <w:sz w:val="20"/>
                <w:szCs w:val="20"/>
              </w:rPr>
            </w:pPr>
            <w:r>
              <w:rPr>
                <w:rFonts w:ascii="SimSun" w:eastAsia="SimSun" w:cs="SimSun"/>
                <w:sz w:val="20"/>
                <w:szCs w:val="20"/>
              </w:rPr>
              <w:t>（二）部分公开</w:t>
            </w:r>
            <w:r>
              <w:rPr>
                <w:rFonts w:ascii="KaiTi" w:eastAsia="KaiTi" w:cs="KaiTi"/>
                <w:sz w:val="20"/>
                <w:szCs w:val="20"/>
              </w:rPr>
              <w:t>（区分处理的，只计这一情形，不计其他情形）</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9"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r>
      <w:tr>
        <w:tc>
          <w:tcPr>
            <w:tcW w:w="1840" w:type="dxa"/>
            <w:vMerge/>
            <w:noWrap/>
            <w:vAlign w:val="center"/>
          </w:tcPr>
          <w:p/>
        </w:tc>
        <w:tc>
          <w:tcPr>
            <w:tcW w:w="983" w:type="dxa"/>
            <w:vMerge w:val="restart"/>
            <w:noWrap/>
            <w:tcMar>
              <w:left w:w="20" w:type="dxa"/>
              <w:right w:w="20" w:type="dxa"/>
            </w:tcMar>
            <w:vAlign w:val="center"/>
          </w:tcPr>
          <w:p>
            <w:pPr>
              <w:spacing w:before="0" w:after="0"/>
              <w:ind w:left="0" w:right="0"/>
              <w:jc w:val="left"/>
              <w:rPr>
                <w:rFonts w:ascii="Calibri" w:eastAsia="Calibri" w:cs="Calibri" w:hAnsi="Calibri"/>
                <w:sz w:val="20"/>
                <w:szCs w:val="20"/>
              </w:rPr>
            </w:pPr>
            <w:r>
              <w:rPr>
                <w:rFonts w:ascii="SimSun" w:eastAsia="SimSun" w:cs="SimSun"/>
                <w:sz w:val="20"/>
                <w:szCs w:val="20"/>
              </w:rPr>
              <w:t>（三）不予公开</w:t>
            </w:r>
          </w:p>
          <w:p>
            <w:pPr>
              <w:spacing w:before="0" w:after="20"/>
            </w:pPr>
          </w:p>
          <w:p>
            <w:pPr>
              <w:spacing w:before="0" w:after="20"/>
            </w:pPr>
          </w:p>
          <w:p>
            <w:pPr>
              <w:spacing w:before="0" w:after="20"/>
            </w:pPr>
          </w:p>
          <w:p>
            <w:pPr>
              <w:spacing w:before="0" w:after="20"/>
            </w:pPr>
          </w:p>
          <w:p>
            <w:pPr>
              <w:spacing w:before="0" w:after="20"/>
            </w:pPr>
          </w:p>
          <w:p>
            <w:pPr>
              <w:spacing w:before="0" w:after="20"/>
            </w:pPr>
          </w:p>
          <w:p>
            <w:pPr>
              <w:spacing w:before="0" w:after="20"/>
            </w:pPr>
          </w:p>
        </w:tc>
        <w:tc>
          <w:tcPr>
            <w:tcW w:w="3260" w:type="dxa"/>
            <w:noWrap/>
            <w:tcMar>
              <w:left w:w="20" w:type="dxa"/>
              <w:right w:w="20" w:type="dxa"/>
            </w:tcMar>
            <w:vAlign w:val="center"/>
          </w:tcPr>
          <w:p>
            <w:pPr>
              <w:spacing w:before="0" w:after="0"/>
              <w:ind w:left="0" w:right="0"/>
              <w:jc w:val="left"/>
            </w:pPr>
            <w:r>
              <w:rPr>
                <w:rFonts w:ascii="SimSun" w:eastAsia="SimSun" w:cs="SimSun"/>
                <w:sz w:val="20"/>
                <w:szCs w:val="20"/>
              </w:rPr>
              <w:t>1.属于</w:t>
            </w:r>
            <w:r>
              <w:rPr>
                <w:rStyle w:val="17"/>
                <w:rFonts w:ascii="SimSun" w:eastAsia="SimSun" w:cs="SimSun"/>
                <w:sz w:val="20"/>
                <w:szCs w:val="20"/>
              </w:rPr>
              <w:t>国家秘密</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9"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r>
      <w:tr>
        <w:tc>
          <w:tcPr>
            <w:tcW w:w="1840" w:type="dxa"/>
            <w:vMerge/>
            <w:noWrap/>
            <w:vAlign w:val="center"/>
          </w:tcPr>
          <w:p/>
        </w:tc>
        <w:tc>
          <w:tcPr>
            <w:tcW w:w="1440" w:type="dxa"/>
            <w:vMerge/>
            <w:noWrap/>
            <w:vAlign w:val="center"/>
          </w:tcPr>
          <w:p/>
        </w:tc>
        <w:tc>
          <w:tcPr>
            <w:tcW w:w="3260" w:type="dxa"/>
            <w:noWrap/>
            <w:tcMar>
              <w:left w:w="20" w:type="dxa"/>
              <w:right w:w="20" w:type="dxa"/>
            </w:tcMar>
            <w:vAlign w:val="center"/>
          </w:tcPr>
          <w:p>
            <w:pPr>
              <w:spacing w:before="0" w:after="0"/>
              <w:ind w:left="0" w:right="0"/>
              <w:jc w:val="left"/>
              <w:rPr>
                <w:rFonts w:ascii="Calibri" w:eastAsia="Calibri" w:cs="Calibri" w:hAnsi="Calibri"/>
                <w:sz w:val="20"/>
                <w:szCs w:val="20"/>
              </w:rPr>
            </w:pPr>
            <w:r>
              <w:rPr>
                <w:rFonts w:ascii="SimSun" w:eastAsia="SimSun" w:cs="SimSun"/>
                <w:sz w:val="20"/>
                <w:szCs w:val="20"/>
              </w:rPr>
              <w:t>2.其他法律行政法规禁止公开</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9"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r>
      <w:tr>
        <w:tc>
          <w:tcPr>
            <w:tcW w:w="1840" w:type="dxa"/>
            <w:vMerge/>
            <w:noWrap/>
            <w:vAlign w:val="center"/>
          </w:tcPr>
          <w:p/>
        </w:tc>
        <w:tc>
          <w:tcPr>
            <w:tcW w:w="1440" w:type="dxa"/>
            <w:vMerge/>
            <w:noWrap/>
            <w:vAlign w:val="center"/>
          </w:tcPr>
          <w:p/>
        </w:tc>
        <w:tc>
          <w:tcPr>
            <w:tcW w:w="3260" w:type="dxa"/>
            <w:noWrap/>
            <w:tcMar>
              <w:left w:w="20" w:type="dxa"/>
              <w:right w:w="20" w:type="dxa"/>
            </w:tcMar>
            <w:vAlign w:val="center"/>
          </w:tcPr>
          <w:p>
            <w:pPr>
              <w:spacing w:before="0" w:after="0"/>
              <w:ind w:left="0" w:right="0"/>
              <w:jc w:val="left"/>
              <w:rPr>
                <w:rFonts w:ascii="Calibri" w:eastAsia="Calibri" w:cs="Calibri" w:hAnsi="Calibri"/>
                <w:sz w:val="20"/>
                <w:szCs w:val="20"/>
              </w:rPr>
            </w:pPr>
            <w:r>
              <w:rPr>
                <w:rFonts w:ascii="SimSun" w:eastAsia="SimSun" w:cs="SimSun"/>
                <w:sz w:val="20"/>
                <w:szCs w:val="20"/>
              </w:rPr>
              <w:t>3.危及"三安全一稳定"</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9"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r>
      <w:tr>
        <w:tc>
          <w:tcPr>
            <w:tcW w:w="1840" w:type="dxa"/>
            <w:vMerge/>
            <w:noWrap/>
            <w:vAlign w:val="center"/>
          </w:tcPr>
          <w:p/>
        </w:tc>
        <w:tc>
          <w:tcPr>
            <w:tcW w:w="1440" w:type="dxa"/>
            <w:vMerge/>
            <w:noWrap/>
            <w:vAlign w:val="center"/>
          </w:tcPr>
          <w:p/>
        </w:tc>
        <w:tc>
          <w:tcPr>
            <w:tcW w:w="3260" w:type="dxa"/>
            <w:noWrap/>
            <w:tcMar>
              <w:left w:w="20" w:type="dxa"/>
              <w:right w:w="20" w:type="dxa"/>
            </w:tcMar>
            <w:vAlign w:val="center"/>
          </w:tcPr>
          <w:p>
            <w:pPr>
              <w:spacing w:before="0" w:after="0"/>
              <w:ind w:left="0" w:right="0"/>
              <w:jc w:val="left"/>
              <w:rPr>
                <w:rFonts w:ascii="Calibri" w:eastAsia="Calibri" w:cs="Calibri" w:hAnsi="Calibri"/>
                <w:sz w:val="20"/>
                <w:szCs w:val="20"/>
              </w:rPr>
            </w:pPr>
            <w:r>
              <w:rPr>
                <w:rFonts w:ascii="SimSun" w:eastAsia="SimSun" w:cs="SimSun"/>
                <w:sz w:val="20"/>
                <w:szCs w:val="20"/>
              </w:rPr>
              <w:t>4.保护第三方合法权益</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9"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r>
      <w:tr>
        <w:tc>
          <w:tcPr>
            <w:tcW w:w="1840" w:type="dxa"/>
            <w:vMerge/>
            <w:noWrap/>
            <w:vAlign w:val="center"/>
          </w:tcPr>
          <w:p/>
        </w:tc>
        <w:tc>
          <w:tcPr>
            <w:tcW w:w="1440" w:type="dxa"/>
            <w:vMerge/>
            <w:noWrap/>
            <w:vAlign w:val="center"/>
          </w:tcPr>
          <w:p/>
        </w:tc>
        <w:tc>
          <w:tcPr>
            <w:tcW w:w="3260" w:type="dxa"/>
            <w:noWrap/>
            <w:tcMar>
              <w:left w:w="20" w:type="dxa"/>
              <w:right w:w="20" w:type="dxa"/>
            </w:tcMar>
            <w:vAlign w:val="center"/>
          </w:tcPr>
          <w:p>
            <w:pPr>
              <w:spacing w:before="0" w:after="0"/>
              <w:ind w:left="0" w:right="0"/>
              <w:jc w:val="left"/>
              <w:rPr>
                <w:rFonts w:ascii="Calibri" w:eastAsia="Calibri" w:cs="Calibri" w:hAnsi="Calibri"/>
                <w:sz w:val="20"/>
                <w:szCs w:val="20"/>
              </w:rPr>
            </w:pPr>
            <w:r>
              <w:rPr>
                <w:rFonts w:ascii="SimSun" w:eastAsia="SimSun" w:cs="SimSun"/>
                <w:sz w:val="20"/>
                <w:szCs w:val="20"/>
              </w:rPr>
              <w:t>5.属于三类内部事务信息</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0 </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9"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r>
      <w:tr>
        <w:tc>
          <w:tcPr>
            <w:tcW w:w="1840" w:type="dxa"/>
            <w:vMerge/>
            <w:noWrap/>
            <w:vAlign w:val="center"/>
          </w:tcPr>
          <w:p/>
        </w:tc>
        <w:tc>
          <w:tcPr>
            <w:tcW w:w="1440" w:type="dxa"/>
            <w:vMerge/>
            <w:noWrap/>
            <w:vAlign w:val="center"/>
          </w:tcPr>
          <w:p/>
        </w:tc>
        <w:tc>
          <w:tcPr>
            <w:tcW w:w="3260" w:type="dxa"/>
            <w:noWrap/>
            <w:tcMar>
              <w:left w:w="20" w:type="dxa"/>
              <w:right w:w="20" w:type="dxa"/>
            </w:tcMar>
            <w:vAlign w:val="center"/>
          </w:tcPr>
          <w:p>
            <w:pPr>
              <w:spacing w:before="0" w:after="0"/>
              <w:ind w:left="0" w:right="0"/>
              <w:jc w:val="left"/>
              <w:rPr>
                <w:rFonts w:ascii="Calibri" w:eastAsia="Calibri" w:cs="Calibri" w:hAnsi="Calibri"/>
                <w:sz w:val="20"/>
                <w:szCs w:val="20"/>
              </w:rPr>
            </w:pPr>
            <w:r>
              <w:rPr>
                <w:rFonts w:ascii="SimSun" w:eastAsia="SimSun" w:cs="SimSun"/>
                <w:sz w:val="20"/>
                <w:szCs w:val="20"/>
              </w:rPr>
              <w:t>6.属于四类过程性信息</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9"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r>
      <w:tr>
        <w:tc>
          <w:tcPr>
            <w:tcW w:w="1840" w:type="dxa"/>
            <w:vMerge/>
            <w:noWrap/>
            <w:vAlign w:val="center"/>
          </w:tcPr>
          <w:p/>
        </w:tc>
        <w:tc>
          <w:tcPr>
            <w:tcW w:w="1440" w:type="dxa"/>
            <w:vMerge/>
            <w:noWrap/>
            <w:vAlign w:val="center"/>
          </w:tcPr>
          <w:p/>
        </w:tc>
        <w:tc>
          <w:tcPr>
            <w:tcW w:w="3260" w:type="dxa"/>
            <w:noWrap/>
            <w:tcMar>
              <w:left w:w="20" w:type="dxa"/>
              <w:right w:w="20" w:type="dxa"/>
            </w:tcMar>
            <w:vAlign w:val="center"/>
          </w:tcPr>
          <w:p>
            <w:pPr>
              <w:spacing w:before="0" w:after="0"/>
              <w:ind w:left="0" w:right="0"/>
              <w:jc w:val="left"/>
              <w:rPr>
                <w:rFonts w:ascii="Calibri" w:eastAsia="Calibri" w:cs="Calibri" w:hAnsi="Calibri"/>
                <w:sz w:val="20"/>
                <w:szCs w:val="20"/>
              </w:rPr>
            </w:pPr>
            <w:r>
              <w:rPr>
                <w:rFonts w:ascii="SimSun" w:eastAsia="SimSun" w:cs="SimSun"/>
                <w:sz w:val="20"/>
                <w:szCs w:val="20"/>
              </w:rPr>
              <w:t>7.属于行政执法案卷</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9"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r>
      <w:tr>
        <w:tc>
          <w:tcPr>
            <w:tcW w:w="1840" w:type="dxa"/>
            <w:vMerge/>
            <w:noWrap/>
            <w:vAlign w:val="center"/>
          </w:tcPr>
          <w:p/>
        </w:tc>
        <w:tc>
          <w:tcPr>
            <w:tcW w:w="1440" w:type="dxa"/>
            <w:vMerge/>
            <w:noWrap/>
            <w:vAlign w:val="center"/>
          </w:tcPr>
          <w:p/>
        </w:tc>
        <w:tc>
          <w:tcPr>
            <w:tcW w:w="3260" w:type="dxa"/>
            <w:noWrap/>
            <w:tcMar>
              <w:left w:w="20" w:type="dxa"/>
              <w:right w:w="20" w:type="dxa"/>
            </w:tcMar>
            <w:vAlign w:val="center"/>
          </w:tcPr>
          <w:p>
            <w:pPr>
              <w:spacing w:before="0" w:after="0"/>
              <w:ind w:left="0" w:right="0"/>
              <w:jc w:val="left"/>
              <w:rPr>
                <w:rFonts w:ascii="Calibri" w:eastAsia="Calibri" w:cs="Calibri" w:hAnsi="Calibri"/>
                <w:sz w:val="20"/>
                <w:szCs w:val="20"/>
              </w:rPr>
            </w:pPr>
            <w:r>
              <w:rPr>
                <w:rFonts w:ascii="SimSun" w:eastAsia="SimSun" w:cs="SimSun"/>
                <w:sz w:val="20"/>
                <w:szCs w:val="20"/>
              </w:rPr>
              <w:t>8.属于行政查询事项</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9"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r>
      <w:tr>
        <w:tc>
          <w:tcPr>
            <w:tcW w:w="1840" w:type="dxa"/>
            <w:vMerge/>
            <w:noWrap/>
            <w:vAlign w:val="center"/>
          </w:tcPr>
          <w:p/>
        </w:tc>
        <w:tc>
          <w:tcPr>
            <w:tcW w:w="983" w:type="dxa"/>
            <w:vMerge w:val="restart"/>
            <w:noWrap/>
            <w:tcMar>
              <w:left w:w="20" w:type="dxa"/>
              <w:right w:w="20" w:type="dxa"/>
            </w:tcMar>
            <w:vAlign w:val="center"/>
          </w:tcPr>
          <w:p>
            <w:pPr>
              <w:spacing w:before="0" w:after="0"/>
              <w:ind w:left="0" w:right="0"/>
              <w:jc w:val="left"/>
              <w:rPr>
                <w:rFonts w:ascii="Calibri" w:eastAsia="Calibri" w:cs="Calibri" w:hAnsi="Calibri"/>
                <w:sz w:val="20"/>
                <w:szCs w:val="20"/>
              </w:rPr>
            </w:pPr>
            <w:r>
              <w:rPr>
                <w:rFonts w:ascii="SimSun" w:eastAsia="SimSun" w:cs="SimSun"/>
                <w:sz w:val="20"/>
                <w:szCs w:val="20"/>
              </w:rPr>
              <w:t>（四）无法提供</w:t>
            </w:r>
          </w:p>
          <w:p>
            <w:pPr>
              <w:spacing w:before="0" w:after="20"/>
            </w:pPr>
          </w:p>
          <w:p>
            <w:pPr>
              <w:spacing w:before="0" w:after="20"/>
            </w:pPr>
          </w:p>
        </w:tc>
        <w:tc>
          <w:tcPr>
            <w:tcW w:w="3260" w:type="dxa"/>
            <w:noWrap/>
            <w:tcMar>
              <w:left w:w="20" w:type="dxa"/>
              <w:right w:w="20" w:type="dxa"/>
            </w:tcMar>
            <w:vAlign w:val="center"/>
          </w:tcPr>
          <w:p>
            <w:pPr>
              <w:spacing w:before="0" w:after="0"/>
              <w:ind w:left="0" w:right="0"/>
              <w:jc w:val="left"/>
            </w:pPr>
            <w:r>
              <w:rPr>
                <w:rFonts w:ascii="SimSun" w:eastAsia="SimSun" w:cs="SimSun"/>
                <w:sz w:val="20"/>
                <w:szCs w:val="20"/>
              </w:rPr>
              <w:t>1.本机关不掌握相关政府信息</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9"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r>
      <w:tr>
        <w:tc>
          <w:tcPr>
            <w:tcW w:w="1840" w:type="dxa"/>
            <w:vMerge/>
            <w:noWrap/>
            <w:vAlign w:val="center"/>
          </w:tcPr>
          <w:p/>
        </w:tc>
        <w:tc>
          <w:tcPr>
            <w:tcW w:w="1440" w:type="dxa"/>
            <w:vMerge/>
            <w:noWrap/>
            <w:vAlign w:val="center"/>
          </w:tcPr>
          <w:p/>
        </w:tc>
        <w:tc>
          <w:tcPr>
            <w:tcW w:w="3260" w:type="dxa"/>
            <w:noWrap/>
            <w:tcMar>
              <w:left w:w="20" w:type="dxa"/>
              <w:right w:w="20" w:type="dxa"/>
            </w:tcMar>
            <w:vAlign w:val="center"/>
          </w:tcPr>
          <w:p>
            <w:pPr>
              <w:spacing w:before="0" w:after="0"/>
              <w:ind w:left="0" w:right="0"/>
              <w:jc w:val="left"/>
              <w:rPr>
                <w:rFonts w:ascii="Calibri" w:eastAsia="Calibri" w:cs="Calibri" w:hAnsi="Calibri"/>
                <w:sz w:val="20"/>
                <w:szCs w:val="20"/>
              </w:rPr>
            </w:pPr>
            <w:r>
              <w:rPr>
                <w:rFonts w:ascii="SimSun" w:eastAsia="SimSun" w:cs="SimSun"/>
                <w:sz w:val="20"/>
                <w:szCs w:val="20"/>
              </w:rPr>
              <w:t>2.没有现成信息需要另行制作</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9"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r>
      <w:tr>
        <w:tc>
          <w:tcPr>
            <w:tcW w:w="1840" w:type="dxa"/>
            <w:vMerge/>
            <w:noWrap/>
            <w:vAlign w:val="center"/>
          </w:tcPr>
          <w:p/>
        </w:tc>
        <w:tc>
          <w:tcPr>
            <w:tcW w:w="1440" w:type="dxa"/>
            <w:vMerge/>
            <w:noWrap/>
            <w:vAlign w:val="center"/>
          </w:tcPr>
          <w:p/>
        </w:tc>
        <w:tc>
          <w:tcPr>
            <w:tcW w:w="3260" w:type="dxa"/>
            <w:noWrap/>
            <w:tcMar>
              <w:left w:w="20" w:type="dxa"/>
              <w:right w:w="20" w:type="dxa"/>
            </w:tcMar>
            <w:vAlign w:val="center"/>
          </w:tcPr>
          <w:p>
            <w:pPr>
              <w:spacing w:before="0" w:after="0"/>
              <w:ind w:left="0" w:right="0"/>
              <w:jc w:val="left"/>
              <w:rPr>
                <w:rFonts w:ascii="Calibri" w:eastAsia="Calibri" w:cs="Calibri" w:hAnsi="Calibri"/>
                <w:sz w:val="20"/>
                <w:szCs w:val="20"/>
              </w:rPr>
            </w:pPr>
            <w:r>
              <w:rPr>
                <w:rFonts w:ascii="SimSun" w:eastAsia="SimSun" w:cs="SimSun"/>
                <w:sz w:val="20"/>
                <w:szCs w:val="20"/>
              </w:rPr>
              <w:t>3.补正后申请内容仍不明确</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9"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r>
      <w:tr>
        <w:tc>
          <w:tcPr>
            <w:tcW w:w="1840" w:type="dxa"/>
            <w:vMerge/>
            <w:noWrap/>
            <w:vAlign w:val="center"/>
          </w:tcPr>
          <w:p/>
        </w:tc>
        <w:tc>
          <w:tcPr>
            <w:tcW w:w="983" w:type="dxa"/>
            <w:vMerge w:val="restart"/>
            <w:noWrap/>
            <w:tcMar>
              <w:left w:w="20" w:type="dxa"/>
              <w:right w:w="20" w:type="dxa"/>
            </w:tcMar>
            <w:vAlign w:val="center"/>
          </w:tcPr>
          <w:p>
            <w:pPr>
              <w:spacing w:before="0" w:after="0"/>
              <w:ind w:left="0" w:right="0"/>
              <w:jc w:val="left"/>
              <w:rPr>
                <w:rFonts w:ascii="Calibri" w:eastAsia="Calibri" w:cs="Calibri" w:hAnsi="Calibri"/>
                <w:sz w:val="20"/>
                <w:szCs w:val="20"/>
              </w:rPr>
            </w:pPr>
            <w:r>
              <w:rPr>
                <w:rFonts w:ascii="SimSun" w:eastAsia="SimSun" w:cs="SimSun"/>
                <w:sz w:val="20"/>
                <w:szCs w:val="20"/>
              </w:rPr>
              <w:t>（五）不予处理</w:t>
            </w:r>
          </w:p>
          <w:p>
            <w:pPr>
              <w:spacing w:before="0" w:after="20"/>
            </w:pPr>
          </w:p>
          <w:p>
            <w:pPr>
              <w:spacing w:before="0" w:after="20"/>
            </w:pPr>
          </w:p>
          <w:p>
            <w:pPr>
              <w:spacing w:before="0" w:after="20"/>
            </w:pPr>
          </w:p>
          <w:p>
            <w:pPr>
              <w:spacing w:before="0" w:after="20"/>
            </w:pPr>
          </w:p>
        </w:tc>
        <w:tc>
          <w:tcPr>
            <w:tcW w:w="3260" w:type="dxa"/>
            <w:noWrap/>
            <w:tcMar>
              <w:left w:w="20" w:type="dxa"/>
              <w:right w:w="20" w:type="dxa"/>
            </w:tcMar>
            <w:vAlign w:val="center"/>
          </w:tcPr>
          <w:p>
            <w:pPr>
              <w:spacing w:before="0" w:after="0"/>
              <w:ind w:left="0" w:right="0"/>
              <w:jc w:val="left"/>
            </w:pPr>
            <w:r>
              <w:rPr>
                <w:rFonts w:ascii="SimSun" w:eastAsia="SimSun" w:cs="SimSun"/>
                <w:sz w:val="20"/>
                <w:szCs w:val="20"/>
              </w:rPr>
              <w:t>1.信访举报投诉类申请</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9"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r>
      <w:tr>
        <w:tc>
          <w:tcPr>
            <w:tcW w:w="1840" w:type="dxa"/>
            <w:vMerge/>
            <w:noWrap/>
            <w:vAlign w:val="center"/>
          </w:tcPr>
          <w:p/>
        </w:tc>
        <w:tc>
          <w:tcPr>
            <w:tcW w:w="1440" w:type="dxa"/>
            <w:vMerge/>
            <w:noWrap/>
            <w:vAlign w:val="center"/>
          </w:tcPr>
          <w:p/>
        </w:tc>
        <w:tc>
          <w:tcPr>
            <w:tcW w:w="3260" w:type="dxa"/>
            <w:noWrap/>
            <w:tcMar>
              <w:left w:w="20" w:type="dxa"/>
              <w:right w:w="20" w:type="dxa"/>
            </w:tcMar>
            <w:vAlign w:val="center"/>
          </w:tcPr>
          <w:p>
            <w:pPr>
              <w:spacing w:before="0" w:after="0"/>
              <w:ind w:left="0" w:right="0"/>
              <w:jc w:val="left"/>
              <w:rPr>
                <w:rFonts w:ascii="Calibri" w:eastAsia="Calibri" w:cs="Calibri" w:hAnsi="Calibri"/>
                <w:sz w:val="20"/>
                <w:szCs w:val="20"/>
              </w:rPr>
            </w:pPr>
            <w:r>
              <w:rPr>
                <w:rFonts w:ascii="SimSun" w:eastAsia="SimSun" w:cs="SimSun"/>
                <w:sz w:val="20"/>
                <w:szCs w:val="20"/>
              </w:rPr>
              <w:t>2.重复申请</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9"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r>
      <w:tr>
        <w:tc>
          <w:tcPr>
            <w:tcW w:w="1840" w:type="dxa"/>
            <w:vMerge/>
            <w:noWrap/>
            <w:vAlign w:val="center"/>
          </w:tcPr>
          <w:p/>
        </w:tc>
        <w:tc>
          <w:tcPr>
            <w:tcW w:w="1440" w:type="dxa"/>
            <w:vMerge/>
            <w:noWrap/>
            <w:vAlign w:val="center"/>
          </w:tcPr>
          <w:p/>
        </w:tc>
        <w:tc>
          <w:tcPr>
            <w:tcW w:w="3260" w:type="dxa"/>
            <w:noWrap/>
            <w:tcMar>
              <w:left w:w="20" w:type="dxa"/>
              <w:right w:w="20" w:type="dxa"/>
            </w:tcMar>
            <w:vAlign w:val="center"/>
          </w:tcPr>
          <w:p>
            <w:pPr>
              <w:spacing w:before="0" w:after="0"/>
              <w:ind w:left="0" w:right="0"/>
              <w:jc w:val="left"/>
              <w:rPr>
                <w:rFonts w:ascii="Calibri" w:eastAsia="Calibri" w:cs="Calibri" w:hAnsi="Calibri"/>
                <w:sz w:val="20"/>
                <w:szCs w:val="20"/>
              </w:rPr>
            </w:pPr>
            <w:r>
              <w:rPr>
                <w:rFonts w:ascii="SimSun" w:eastAsia="SimSun" w:cs="SimSun"/>
                <w:sz w:val="20"/>
                <w:szCs w:val="20"/>
              </w:rPr>
              <w:t>3.要求提供公开出版物</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9"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r>
      <w:tr>
        <w:tc>
          <w:tcPr>
            <w:tcW w:w="1840" w:type="dxa"/>
            <w:vMerge/>
            <w:noWrap/>
            <w:vAlign w:val="center"/>
          </w:tcPr>
          <w:p/>
        </w:tc>
        <w:tc>
          <w:tcPr>
            <w:tcW w:w="1440" w:type="dxa"/>
            <w:vMerge/>
            <w:noWrap/>
            <w:vAlign w:val="center"/>
          </w:tcPr>
          <w:p/>
        </w:tc>
        <w:tc>
          <w:tcPr>
            <w:tcW w:w="3260" w:type="dxa"/>
            <w:noWrap/>
            <w:tcMar>
              <w:left w:w="20" w:type="dxa"/>
              <w:right w:w="20" w:type="dxa"/>
            </w:tcMar>
            <w:vAlign w:val="center"/>
          </w:tcPr>
          <w:p>
            <w:pPr>
              <w:spacing w:before="0" w:after="0"/>
              <w:ind w:left="0" w:right="0"/>
              <w:jc w:val="left"/>
              <w:rPr>
                <w:rFonts w:ascii="Calibri" w:eastAsia="Calibri" w:cs="Calibri" w:hAnsi="Calibri"/>
                <w:sz w:val="20"/>
                <w:szCs w:val="20"/>
              </w:rPr>
            </w:pPr>
            <w:r>
              <w:rPr>
                <w:rFonts w:ascii="SimSun" w:eastAsia="SimSun" w:cs="SimSun"/>
                <w:sz w:val="20"/>
                <w:szCs w:val="20"/>
              </w:rPr>
              <w:t>4.无正当理由大量反复申请</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9"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r>
      <w:tr>
        <w:tc>
          <w:tcPr>
            <w:tcW w:w="1840" w:type="dxa"/>
            <w:vMerge/>
            <w:noWrap/>
            <w:vAlign w:val="center"/>
          </w:tcPr>
          <w:p/>
        </w:tc>
        <w:tc>
          <w:tcPr>
            <w:tcW w:w="1440" w:type="dxa"/>
            <w:vMerge/>
            <w:noWrap/>
            <w:vAlign w:val="center"/>
          </w:tcPr>
          <w:p/>
        </w:tc>
        <w:tc>
          <w:tcPr>
            <w:tcW w:w="3260" w:type="dxa"/>
            <w:noWrap/>
            <w:tcMar>
              <w:left w:w="20" w:type="dxa"/>
              <w:right w:w="20" w:type="dxa"/>
            </w:tcMar>
            <w:vAlign w:val="center"/>
          </w:tcPr>
          <w:p>
            <w:pPr>
              <w:spacing w:before="0" w:after="0"/>
              <w:ind w:left="0" w:right="0"/>
              <w:rPr>
                <w:rFonts w:ascii="Calibri" w:eastAsia="Calibri" w:cs="Calibri" w:hAnsi="Calibri"/>
                <w:sz w:val="20"/>
                <w:szCs w:val="20"/>
              </w:rPr>
            </w:pPr>
            <w:r>
              <w:rPr>
                <w:rFonts w:ascii="SimSun" w:eastAsia="SimSun" w:cs="SimSun"/>
                <w:sz w:val="20"/>
                <w:szCs w:val="20"/>
              </w:rPr>
              <w:t>5.要求行政机关确认或重新出具已获取信息</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9"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r>
      <w:tr>
        <w:tc>
          <w:tcPr>
            <w:tcW w:w="1840" w:type="dxa"/>
            <w:vMerge/>
            <w:noWrap/>
            <w:vAlign w:val="center"/>
          </w:tcPr>
          <w:p/>
        </w:tc>
        <w:tc>
          <w:tcPr>
            <w:tcW w:w="983" w:type="dxa"/>
            <w:vMerge w:val="restart"/>
            <w:noWrap/>
            <w:tcMar>
              <w:left w:w="20" w:type="dxa"/>
              <w:right w:w="20" w:type="dxa"/>
            </w:tcMar>
            <w:vAlign w:val="center"/>
          </w:tcPr>
          <w:p>
            <w:pPr>
              <w:spacing w:before="0" w:after="0"/>
              <w:ind w:left="0" w:right="0"/>
              <w:jc w:val="left"/>
              <w:rPr>
                <w:rFonts w:ascii="Calibri" w:eastAsia="Calibri" w:cs="Calibri" w:hAnsi="Calibri"/>
                <w:sz w:val="20"/>
                <w:szCs w:val="20"/>
              </w:rPr>
            </w:pPr>
            <w:r>
              <w:rPr>
                <w:rFonts w:ascii="SimSun" w:eastAsia="SimSun" w:cs="SimSun"/>
                <w:sz w:val="20"/>
                <w:szCs w:val="20"/>
              </w:rPr>
              <w:t>（六）其他处理</w:t>
            </w:r>
          </w:p>
          <w:p>
            <w:pPr>
              <w:spacing w:before="0" w:after="20"/>
            </w:pPr>
          </w:p>
          <w:p>
            <w:pPr>
              <w:spacing w:before="0" w:after="20"/>
            </w:pPr>
          </w:p>
        </w:tc>
        <w:tc>
          <w:tcPr>
            <w:tcW w:w="3260" w:type="dxa"/>
            <w:noWrap/>
            <w:tcMar>
              <w:left w:w="20" w:type="dxa"/>
              <w:right w:w="20" w:type="dxa"/>
            </w:tcMar>
            <w:vAlign w:val="center"/>
          </w:tcPr>
          <w:p>
            <w:pPr>
              <w:spacing w:before="0" w:after="0"/>
              <w:ind w:left="0" w:right="0"/>
              <w:jc w:val="left"/>
            </w:pPr>
            <w:r>
              <w:rPr>
                <w:rFonts w:ascii="SimSun" w:eastAsia="SimSun" w:cs="SimSun"/>
                <w:sz w:val="20"/>
                <w:szCs w:val="20"/>
              </w:rPr>
              <w:t>1.申请人无正当理由逾期不补正、行政机关不再处理其政府信息公开申请</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9"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r>
      <w:tr>
        <w:tc>
          <w:tcPr>
            <w:tcW w:w="1840" w:type="dxa"/>
            <w:vMerge/>
            <w:noWrap/>
            <w:vAlign w:val="center"/>
          </w:tcPr>
          <w:p/>
        </w:tc>
        <w:tc>
          <w:tcPr>
            <w:tcW w:w="1440" w:type="dxa"/>
            <w:vMerge/>
            <w:noWrap/>
            <w:vAlign w:val="center"/>
          </w:tcPr>
          <w:p/>
        </w:tc>
        <w:tc>
          <w:tcPr>
            <w:tcW w:w="3260" w:type="dxa"/>
            <w:noWrap/>
            <w:tcMar>
              <w:left w:w="20" w:type="dxa"/>
              <w:right w:w="20" w:type="dxa"/>
            </w:tcMar>
            <w:vAlign w:val="center"/>
          </w:tcPr>
          <w:p>
            <w:pPr>
              <w:spacing w:before="0" w:after="0"/>
              <w:ind w:left="0" w:right="0"/>
              <w:rPr>
                <w:rFonts w:ascii="Calibri" w:eastAsia="Calibri" w:cs="Calibri" w:hAnsi="Calibri"/>
                <w:sz w:val="20"/>
                <w:szCs w:val="20"/>
              </w:rPr>
            </w:pPr>
            <w:r>
              <w:rPr>
                <w:rFonts w:ascii="SimSun" w:eastAsia="SimSun" w:cs="SimSun"/>
                <w:sz w:val="20"/>
                <w:szCs w:val="20"/>
              </w:rPr>
              <w:t>2.申请人逾期未按收费通知要求缴纳费用、行政机关不再处理其政府信息公开申请</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9"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r>
      <w:tr>
        <w:tc>
          <w:tcPr>
            <w:tcW w:w="1840" w:type="dxa"/>
            <w:vMerge/>
            <w:noWrap/>
            <w:vAlign w:val="center"/>
          </w:tcPr>
          <w:p/>
        </w:tc>
        <w:tc>
          <w:tcPr>
            <w:tcW w:w="1440" w:type="dxa"/>
            <w:vMerge/>
            <w:noWrap/>
            <w:vAlign w:val="center"/>
          </w:tcPr>
          <w:p/>
        </w:tc>
        <w:tc>
          <w:tcPr>
            <w:tcW w:w="3260" w:type="dxa"/>
            <w:noWrap/>
            <w:tcMar>
              <w:left w:w="20" w:type="dxa"/>
              <w:right w:w="20" w:type="dxa"/>
            </w:tcMar>
            <w:vAlign w:val="center"/>
          </w:tcPr>
          <w:p>
            <w:pPr>
              <w:spacing w:before="0" w:after="0"/>
              <w:ind w:left="0" w:right="0"/>
              <w:jc w:val="left"/>
              <w:rPr>
                <w:rFonts w:ascii="Calibri" w:eastAsia="Calibri" w:cs="Calibri" w:hAnsi="Calibri"/>
                <w:sz w:val="20"/>
                <w:szCs w:val="20"/>
              </w:rPr>
            </w:pPr>
            <w:r>
              <w:rPr>
                <w:rFonts w:ascii="SimSun" w:eastAsia="SimSun" w:cs="SimSun"/>
                <w:sz w:val="20"/>
                <w:szCs w:val="20"/>
              </w:rPr>
              <w:t>3.其他</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9"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r>
      <w:tr>
        <w:tc>
          <w:tcPr>
            <w:tcW w:w="1840" w:type="dxa"/>
            <w:vMerge/>
            <w:noWrap/>
            <w:vAlign w:val="center"/>
          </w:tcPr>
          <w:p/>
        </w:tc>
        <w:tc>
          <w:tcPr>
            <w:tcW w:w="4203" w:type="dxa"/>
            <w:gridSpan w:val="2"/>
            <w:noWrap/>
            <w:tcMar>
              <w:left w:w="20" w:type="dxa"/>
              <w:right w:w="20" w:type="dxa"/>
            </w:tcMar>
            <w:vAlign w:val="center"/>
          </w:tcPr>
          <w:p>
            <w:pPr>
              <w:spacing w:before="0" w:after="0"/>
              <w:ind w:left="0" w:right="0"/>
              <w:jc w:val="left"/>
              <w:rPr>
                <w:rFonts w:ascii="Calibri" w:eastAsia="Calibri" w:cs="Calibri" w:hAnsi="Calibri"/>
                <w:sz w:val="20"/>
                <w:szCs w:val="20"/>
              </w:rPr>
            </w:pPr>
            <w:r>
              <w:rPr>
                <w:rFonts w:ascii="SimSun" w:eastAsia="SimSun" w:cs="SimSun"/>
                <w:sz w:val="20"/>
                <w:szCs w:val="20"/>
              </w:rPr>
              <w:t>（七）总计</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9"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r>
      <w:tr>
        <w:tc>
          <w:tcPr>
            <w:tcW w:w="4971" w:type="dxa"/>
            <w:gridSpan w:val="3"/>
            <w:noWrap/>
            <w:tcMar>
              <w:left w:w="20" w:type="dxa"/>
              <w:right w:w="20" w:type="dxa"/>
            </w:tcMar>
            <w:vAlign w:val="center"/>
          </w:tcPr>
          <w:p>
            <w:pPr>
              <w:spacing w:before="0" w:after="0"/>
              <w:ind w:left="0" w:right="0"/>
              <w:jc w:val="left"/>
            </w:pPr>
            <w:r>
              <w:rPr>
                <w:rFonts w:ascii="SimSun" w:eastAsia="SimSun" w:cs="SimSun"/>
                <w:sz w:val="20"/>
                <w:szCs w:val="20"/>
              </w:rPr>
              <w:t>四、结转下年度继续办理</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8" w:type="dxa"/>
            <w:noWrap/>
            <w:tcMar>
              <w:left w:w="20" w:type="dxa"/>
              <w:right w:w="20" w:type="dxa"/>
            </w:tcMar>
            <w:vAlign w:val="center"/>
          </w:tcPr>
          <w:p>
            <w:pPr>
              <w:spacing w:before="0" w:after="0"/>
              <w:ind w:left="0" w:right="0"/>
              <w:jc w:val="center"/>
            </w:pPr>
            <w:r>
              <w:rPr>
                <w:rFonts w:ascii="Calibri" w:eastAsia="Calibri" w:cs="Calibri" w:hAnsi="Calibri"/>
                <w:sz w:val="20"/>
                <w:szCs w:val="20"/>
              </w:rPr>
              <w:t>0</w:t>
            </w:r>
          </w:p>
        </w:tc>
        <w:tc>
          <w:tcPr>
            <w:tcW w:w="729" w:type="dxa"/>
            <w:noWrap/>
            <w:tcMar>
              <w:left w:w="20" w:type="dxa"/>
              <w:right w:w="20" w:type="dxa"/>
            </w:tcMar>
            <w:vAlign w:val="center"/>
          </w:tcPr>
          <w:p>
            <w:pPr>
              <w:spacing w:before="0" w:after="20"/>
            </w:pPr>
            <w:r>
              <w:rPr>
                <w:rFonts w:ascii="Calibri" w:eastAsia="Calibri" w:cs="Calibri" w:hAnsi="Calibri"/>
                <w:sz w:val="20"/>
                <w:szCs w:val="20"/>
              </w:rPr>
              <w:t>0</w:t>
            </w:r>
          </w:p>
        </w:tc>
      </w:tr>
    </w:tbl>
    <w:p>
      <w:pPr>
        <w:spacing w:before="0" w:after="20"/>
        <w:ind w:firstLine="0"/>
      </w:pPr>
    </w:p>
    <w:p>
      <w:pPr>
        <w:spacing w:before="0" w:after="20"/>
        <w:ind w:firstLine="640"/>
      </w:pPr>
      <w:r>
        <w:rPr>
          <w:rFonts w:ascii="SimHei" w:eastAsia="SimHei" w:cs="SimHei"/>
          <w:sz w:val="32"/>
          <w:szCs w:val="32"/>
        </w:rPr>
        <w:t>四、政府信息公开行政复议、行政诉讼情况</w:t>
      </w:r>
    </w:p>
    <w:tbl>
      <w:tblPr>
        <w:jc w:val="left"/>
        <w:tblInd w:w="20" w:type="dxa"/>
        <w:tblW w:w="9748" w:type="dxa"/>
        <w:tblBorders>
          <w:top w:val="none" w:sz="0" w:space="0" w:color="auto"/>
          <w:left w:val="none" w:sz="0" w:space="0" w:color="auto"/>
          <w:bottom w:val="none" w:sz="0" w:space="0" w:color="auto"/>
          <w:right w:val="none" w:sz="0" w:space="0" w:color="auto"/>
        </w:tblBorders>
        <w:tblCellMar>
          <w:top w:w="15" w:type="dxa"/>
          <w:left w:w="15" w:type="dxa"/>
          <w:bottom w:w="15" w:type="dxa"/>
          <w:right w:w="15" w:type="dxa"/>
        </w:tblCellMar>
      </w:tblPr>
      <w:tblGrid>
        <w:gridCol w:w="682"/>
        <w:gridCol w:w="682"/>
        <w:gridCol w:w="682"/>
        <w:gridCol w:w="682"/>
        <w:gridCol w:w="682"/>
        <w:gridCol w:w="682"/>
        <w:gridCol w:w="682"/>
        <w:gridCol w:w="683"/>
        <w:gridCol w:w="683"/>
        <w:gridCol w:w="683"/>
        <w:gridCol w:w="683"/>
        <w:gridCol w:w="683"/>
        <w:gridCol w:w="683"/>
        <w:gridCol w:w="683"/>
        <w:gridCol w:w="683"/>
      </w:tblGrid>
      <w:tr>
        <w:tc>
          <w:tcPr>
            <w:tcW w:w="3250" w:type="dxa"/>
            <w:gridSpan w:val="5"/>
            <w:noWrap/>
            <w:tcMar>
              <w:left w:w="20" w:type="dxa"/>
              <w:right w:w="20" w:type="dxa"/>
            </w:tcMar>
            <w:vAlign w:val="center"/>
          </w:tcPr>
          <w:p>
            <w:pPr>
              <w:spacing w:before="0" w:after="0"/>
              <w:ind w:left="0" w:right="0" w:firstLine="0"/>
              <w:jc w:val="center"/>
            </w:pPr>
            <w:r>
              <w:rPr>
                <w:rFonts w:ascii="SimSun" w:eastAsia="SimSun" w:cs="SimSun"/>
                <w:sz w:val="20"/>
                <w:szCs w:val="20"/>
              </w:rPr>
              <w:t>行政复议</w:t>
            </w:r>
          </w:p>
        </w:tc>
        <w:tc>
          <w:tcPr>
            <w:tcW w:w="6468" w:type="dxa"/>
            <w:gridSpan w:val="10"/>
            <w:noWrap/>
            <w:tcMar>
              <w:left w:w="20" w:type="dxa"/>
              <w:right w:w="20" w:type="dxa"/>
            </w:tcMar>
            <w:vAlign w:val="center"/>
          </w:tcPr>
          <w:p>
            <w:pPr>
              <w:spacing w:before="0" w:after="0"/>
              <w:ind w:left="0" w:right="0" w:firstLine="0"/>
              <w:jc w:val="center"/>
            </w:pPr>
            <w:r>
              <w:rPr>
                <w:rFonts w:ascii="SimSun" w:eastAsia="SimSun" w:cs="SimSun"/>
                <w:sz w:val="20"/>
                <w:szCs w:val="20"/>
              </w:rPr>
              <w:t>行政诉讼</w:t>
            </w:r>
          </w:p>
        </w:tc>
      </w:tr>
      <w:tr>
        <w:tc>
          <w:tcPr>
            <w:tcW w:w="682" w:type="dxa"/>
            <w:vMerge w:val="restart"/>
            <w:noWrap/>
            <w:tcMar>
              <w:left w:w="20" w:type="dxa"/>
              <w:right w:w="20" w:type="dxa"/>
            </w:tcMar>
            <w:vAlign w:val="center"/>
          </w:tcPr>
          <w:p>
            <w:pPr>
              <w:spacing w:before="0" w:after="0"/>
              <w:ind w:left="0" w:right="0" w:firstLine="0"/>
              <w:jc w:val="center"/>
            </w:pPr>
            <w:r>
              <w:rPr>
                <w:rFonts w:ascii="SimSun" w:eastAsia="SimSun" w:cs="SimSun"/>
                <w:sz w:val="20"/>
                <w:szCs w:val="20"/>
              </w:rPr>
              <w:t>结果维持</w:t>
            </w:r>
          </w:p>
          <w:p>
            <w:pPr>
              <w:spacing w:before="0" w:after="20"/>
            </w:pPr>
          </w:p>
        </w:tc>
        <w:tc>
          <w:tcPr>
            <w:tcW w:w="682" w:type="dxa"/>
            <w:vMerge w:val="restart"/>
            <w:noWrap/>
            <w:tcMar>
              <w:left w:w="20" w:type="dxa"/>
              <w:right w:w="20" w:type="dxa"/>
            </w:tcMar>
            <w:vAlign w:val="center"/>
          </w:tcPr>
          <w:p>
            <w:pPr>
              <w:spacing w:before="0" w:after="0"/>
              <w:ind w:left="0" w:right="0" w:firstLine="0"/>
              <w:jc w:val="center"/>
            </w:pPr>
            <w:r>
              <w:rPr>
                <w:rFonts w:ascii="SimSun" w:eastAsia="SimSun" w:cs="SimSun"/>
                <w:sz w:val="20"/>
                <w:szCs w:val="20"/>
              </w:rPr>
              <w:t>结果</w:t>
              <w:br/>
              <w:t>纠正</w:t>
            </w:r>
          </w:p>
          <w:p>
            <w:pPr>
              <w:spacing w:before="0" w:after="20"/>
              <w:jc w:val="left"/>
            </w:pPr>
          </w:p>
        </w:tc>
        <w:tc>
          <w:tcPr>
            <w:tcW w:w="682" w:type="dxa"/>
            <w:vMerge w:val="restart"/>
            <w:noWrap/>
            <w:tcMar>
              <w:left w:w="20" w:type="dxa"/>
              <w:right w:w="20" w:type="dxa"/>
            </w:tcMar>
            <w:vAlign w:val="center"/>
          </w:tcPr>
          <w:p>
            <w:pPr>
              <w:spacing w:before="0" w:after="0"/>
              <w:ind w:left="0" w:right="0" w:firstLine="0"/>
              <w:jc w:val="center"/>
            </w:pPr>
            <w:r>
              <w:rPr>
                <w:rFonts w:ascii="SimSun" w:eastAsia="SimSun" w:cs="SimSun"/>
                <w:sz w:val="20"/>
                <w:szCs w:val="20"/>
              </w:rPr>
              <w:t>其他</w:t>
              <w:br/>
              <w:t>结果</w:t>
            </w:r>
          </w:p>
          <w:p>
            <w:pPr>
              <w:spacing w:before="0" w:after="20"/>
              <w:jc w:val="left"/>
            </w:pPr>
          </w:p>
        </w:tc>
        <w:tc>
          <w:tcPr>
            <w:tcW w:w="682" w:type="dxa"/>
            <w:vMerge w:val="restart"/>
            <w:noWrap/>
            <w:tcMar>
              <w:left w:w="20" w:type="dxa"/>
              <w:right w:w="20" w:type="dxa"/>
            </w:tcMar>
            <w:vAlign w:val="center"/>
          </w:tcPr>
          <w:p>
            <w:pPr>
              <w:spacing w:before="0" w:after="0"/>
              <w:ind w:left="0" w:right="0" w:firstLine="0"/>
              <w:jc w:val="center"/>
            </w:pPr>
            <w:r>
              <w:rPr>
                <w:rFonts w:ascii="SimSun" w:eastAsia="SimSun" w:cs="SimSun"/>
                <w:sz w:val="20"/>
                <w:szCs w:val="20"/>
              </w:rPr>
              <w:t>尚未</w:t>
              <w:br/>
              <w:t>审结</w:t>
            </w:r>
          </w:p>
          <w:p>
            <w:pPr>
              <w:spacing w:before="0" w:after="20"/>
              <w:jc w:val="left"/>
            </w:pPr>
          </w:p>
        </w:tc>
        <w:tc>
          <w:tcPr>
            <w:tcW w:w="682" w:type="dxa"/>
            <w:vMerge w:val="restart"/>
            <w:noWrap/>
            <w:tcMar>
              <w:left w:w="20" w:type="dxa"/>
              <w:right w:w="20" w:type="dxa"/>
            </w:tcMar>
            <w:vAlign w:val="center"/>
          </w:tcPr>
          <w:p>
            <w:pPr>
              <w:spacing w:before="0" w:after="0"/>
              <w:ind w:left="0" w:right="0" w:firstLine="0"/>
              <w:jc w:val="center"/>
            </w:pPr>
            <w:r>
              <w:rPr>
                <w:rFonts w:ascii="SimSun" w:eastAsia="SimSun" w:cs="SimSun"/>
                <w:sz w:val="20"/>
                <w:szCs w:val="20"/>
              </w:rPr>
              <w:t>总计</w:t>
            </w:r>
          </w:p>
          <w:p>
            <w:pPr>
              <w:spacing w:before="0" w:after="20"/>
              <w:jc w:val="left"/>
            </w:pPr>
          </w:p>
        </w:tc>
        <w:tc>
          <w:tcPr>
            <w:tcW w:w="3253" w:type="dxa"/>
            <w:gridSpan w:val="5"/>
            <w:noWrap/>
            <w:tcMar>
              <w:left w:w="20" w:type="dxa"/>
              <w:right w:w="20" w:type="dxa"/>
            </w:tcMar>
            <w:vAlign w:val="center"/>
          </w:tcPr>
          <w:p>
            <w:pPr>
              <w:spacing w:before="0" w:after="0"/>
              <w:ind w:left="0" w:right="0" w:firstLine="0"/>
              <w:jc w:val="center"/>
            </w:pPr>
            <w:r>
              <w:rPr>
                <w:rFonts w:ascii="SimSun" w:eastAsia="SimSun" w:cs="SimSun"/>
                <w:sz w:val="20"/>
                <w:szCs w:val="20"/>
              </w:rPr>
              <w:t>未经复议直接起诉</w:t>
            </w:r>
          </w:p>
        </w:tc>
        <w:tc>
          <w:tcPr>
            <w:tcW w:w="3255" w:type="dxa"/>
            <w:gridSpan w:val="5"/>
            <w:noWrap/>
            <w:tcMar>
              <w:left w:w="20" w:type="dxa"/>
              <w:right w:w="20" w:type="dxa"/>
            </w:tcMar>
            <w:vAlign w:val="center"/>
          </w:tcPr>
          <w:p>
            <w:pPr>
              <w:spacing w:before="0" w:after="0"/>
              <w:ind w:left="0" w:right="0" w:firstLine="0"/>
              <w:jc w:val="center"/>
            </w:pPr>
            <w:r>
              <w:rPr>
                <w:rFonts w:ascii="SimSun" w:eastAsia="SimSun" w:cs="SimSun"/>
                <w:sz w:val="20"/>
                <w:szCs w:val="20"/>
              </w:rPr>
              <w:t>复议后起诉</w:t>
            </w:r>
          </w:p>
        </w:tc>
      </w:tr>
      <w:tr>
        <w:tc>
          <w:tcPr>
            <w:tcW w:w="840" w:type="dxa"/>
            <w:vMerge/>
            <w:noWrap/>
            <w:vAlign w:val="center"/>
          </w:tcPr>
          <w:p/>
        </w:tc>
        <w:tc>
          <w:tcPr>
            <w:tcW w:w="636" w:type="dxa"/>
            <w:vMerge/>
            <w:noWrap/>
            <w:vAlign w:val="center"/>
          </w:tcPr>
          <w:p/>
        </w:tc>
        <w:tc>
          <w:tcPr>
            <w:tcW w:w="636" w:type="dxa"/>
            <w:vMerge/>
            <w:noWrap/>
            <w:vAlign w:val="center"/>
          </w:tcPr>
          <w:p/>
        </w:tc>
        <w:tc>
          <w:tcPr>
            <w:tcW w:w="636" w:type="dxa"/>
            <w:vMerge/>
            <w:noWrap/>
            <w:vAlign w:val="center"/>
          </w:tcPr>
          <w:p/>
        </w:tc>
        <w:tc>
          <w:tcPr>
            <w:tcW w:w="636" w:type="dxa"/>
            <w:vMerge/>
            <w:noWrap/>
            <w:vAlign w:val="center"/>
          </w:tcPr>
          <w:p/>
        </w:tc>
        <w:tc>
          <w:tcPr>
            <w:tcW w:w="682" w:type="dxa"/>
            <w:noWrap/>
            <w:tcMar>
              <w:left w:w="20" w:type="dxa"/>
              <w:right w:w="20" w:type="dxa"/>
            </w:tcMar>
            <w:vAlign w:val="center"/>
          </w:tcPr>
          <w:p>
            <w:pPr>
              <w:spacing w:before="0" w:after="0"/>
              <w:ind w:left="0" w:right="0" w:firstLine="0"/>
              <w:jc w:val="center"/>
              <w:rPr>
                <w:rFonts w:ascii="SimSun" w:eastAsia="SimSun" w:cs="SimSun"/>
                <w:sz w:val="20"/>
                <w:szCs w:val="20"/>
              </w:rPr>
            </w:pPr>
            <w:r>
              <w:rPr>
                <w:rFonts w:ascii="SimSun" w:eastAsia="SimSun" w:cs="SimSun"/>
                <w:sz w:val="20"/>
                <w:szCs w:val="20"/>
              </w:rPr>
              <w:t>结果</w:t>
              <w:br/>
              <w:t>维持</w:t>
            </w:r>
          </w:p>
        </w:tc>
        <w:tc>
          <w:tcPr>
            <w:tcW w:w="682" w:type="dxa"/>
            <w:noWrap/>
            <w:tcMar>
              <w:left w:w="20" w:type="dxa"/>
              <w:right w:w="20" w:type="dxa"/>
            </w:tcMar>
            <w:vAlign w:val="center"/>
          </w:tcPr>
          <w:p>
            <w:pPr>
              <w:spacing w:before="0" w:after="0"/>
              <w:ind w:left="0" w:right="0" w:firstLine="0"/>
              <w:jc w:val="center"/>
            </w:pPr>
            <w:r>
              <w:rPr>
                <w:rFonts w:ascii="SimSun" w:eastAsia="SimSun" w:cs="SimSun"/>
                <w:sz w:val="20"/>
                <w:szCs w:val="20"/>
              </w:rPr>
              <w:t>结果</w:t>
              <w:br/>
              <w:t>纠正</w:t>
            </w:r>
          </w:p>
        </w:tc>
        <w:tc>
          <w:tcPr>
            <w:tcW w:w="683" w:type="dxa"/>
            <w:noWrap/>
            <w:tcMar>
              <w:left w:w="20" w:type="dxa"/>
              <w:right w:w="20" w:type="dxa"/>
            </w:tcMar>
            <w:vAlign w:val="center"/>
          </w:tcPr>
          <w:p>
            <w:pPr>
              <w:spacing w:before="0" w:after="0"/>
              <w:ind w:left="0" w:right="0" w:firstLine="0"/>
              <w:jc w:val="center"/>
            </w:pPr>
            <w:r>
              <w:rPr>
                <w:rFonts w:ascii="SimSun" w:eastAsia="SimSun" w:cs="SimSun"/>
                <w:sz w:val="20"/>
                <w:szCs w:val="20"/>
              </w:rPr>
              <w:t>其他</w:t>
              <w:br/>
              <w:t>结果</w:t>
            </w:r>
          </w:p>
        </w:tc>
        <w:tc>
          <w:tcPr>
            <w:tcW w:w="683" w:type="dxa"/>
            <w:noWrap/>
            <w:tcMar>
              <w:left w:w="20" w:type="dxa"/>
              <w:right w:w="20" w:type="dxa"/>
            </w:tcMar>
            <w:vAlign w:val="center"/>
          </w:tcPr>
          <w:p>
            <w:pPr>
              <w:spacing w:before="0" w:after="0"/>
              <w:ind w:left="0" w:right="0" w:firstLine="0"/>
              <w:jc w:val="center"/>
            </w:pPr>
            <w:r>
              <w:rPr>
                <w:rFonts w:ascii="SimSun" w:eastAsia="SimSun" w:cs="SimSun"/>
                <w:sz w:val="20"/>
                <w:szCs w:val="20"/>
              </w:rPr>
              <w:t>尚未</w:t>
              <w:br/>
              <w:t>审结</w:t>
            </w:r>
          </w:p>
        </w:tc>
        <w:tc>
          <w:tcPr>
            <w:tcW w:w="683" w:type="dxa"/>
            <w:noWrap/>
            <w:tcMar>
              <w:left w:w="20" w:type="dxa"/>
              <w:right w:w="20" w:type="dxa"/>
            </w:tcMar>
            <w:vAlign w:val="center"/>
          </w:tcPr>
          <w:p>
            <w:pPr>
              <w:spacing w:before="0" w:after="0"/>
              <w:ind w:left="0" w:right="0" w:firstLine="0"/>
              <w:jc w:val="center"/>
            </w:pPr>
            <w:r>
              <w:rPr>
                <w:rFonts w:ascii="SimSun" w:eastAsia="SimSun" w:cs="SimSun"/>
                <w:color w:val="000000"/>
                <w:sz w:val="20"/>
                <w:szCs w:val="20"/>
              </w:rPr>
              <w:t>总计</w:t>
            </w:r>
          </w:p>
        </w:tc>
        <w:tc>
          <w:tcPr>
            <w:tcW w:w="683" w:type="dxa"/>
            <w:noWrap/>
            <w:tcMar>
              <w:left w:w="20" w:type="dxa"/>
              <w:right w:w="20" w:type="dxa"/>
            </w:tcMar>
            <w:vAlign w:val="center"/>
          </w:tcPr>
          <w:p>
            <w:pPr>
              <w:spacing w:before="0" w:after="0"/>
              <w:ind w:left="0" w:right="0" w:firstLine="0"/>
              <w:jc w:val="center"/>
            </w:pPr>
            <w:r>
              <w:rPr>
                <w:rFonts w:ascii="SimSun" w:eastAsia="SimSun" w:cs="SimSun"/>
                <w:sz w:val="20"/>
                <w:szCs w:val="20"/>
              </w:rPr>
              <w:t>结果</w:t>
              <w:br/>
              <w:t>维持</w:t>
            </w:r>
          </w:p>
        </w:tc>
        <w:tc>
          <w:tcPr>
            <w:tcW w:w="683" w:type="dxa"/>
            <w:noWrap/>
            <w:tcMar>
              <w:left w:w="20" w:type="dxa"/>
              <w:right w:w="20" w:type="dxa"/>
            </w:tcMar>
            <w:vAlign w:val="center"/>
          </w:tcPr>
          <w:p>
            <w:pPr>
              <w:spacing w:before="0" w:after="0"/>
              <w:ind w:left="0" w:right="0" w:firstLine="0"/>
              <w:jc w:val="center"/>
            </w:pPr>
            <w:r>
              <w:rPr>
                <w:rFonts w:ascii="SimSun" w:eastAsia="SimSun" w:cs="SimSun"/>
                <w:sz w:val="20"/>
                <w:szCs w:val="20"/>
              </w:rPr>
              <w:t>结果</w:t>
              <w:br/>
              <w:t>纠正</w:t>
            </w:r>
          </w:p>
        </w:tc>
        <w:tc>
          <w:tcPr>
            <w:tcW w:w="683" w:type="dxa"/>
            <w:noWrap/>
            <w:tcMar>
              <w:left w:w="20" w:type="dxa"/>
              <w:right w:w="20" w:type="dxa"/>
            </w:tcMar>
            <w:vAlign w:val="center"/>
          </w:tcPr>
          <w:p>
            <w:pPr>
              <w:spacing w:before="0" w:after="0"/>
              <w:ind w:left="0" w:right="0" w:firstLine="0"/>
              <w:jc w:val="center"/>
            </w:pPr>
            <w:r>
              <w:rPr>
                <w:rFonts w:ascii="SimSun" w:eastAsia="SimSun" w:cs="SimSun"/>
                <w:color w:val="000000"/>
                <w:sz w:val="20"/>
                <w:szCs w:val="20"/>
              </w:rPr>
              <w:t>其他</w:t>
              <w:br/>
              <w:t>结果</w:t>
            </w:r>
          </w:p>
        </w:tc>
        <w:tc>
          <w:tcPr>
            <w:tcW w:w="683" w:type="dxa"/>
            <w:noWrap/>
            <w:tcMar>
              <w:left w:w="20" w:type="dxa"/>
              <w:right w:w="20" w:type="dxa"/>
            </w:tcMar>
            <w:vAlign w:val="center"/>
          </w:tcPr>
          <w:p>
            <w:pPr>
              <w:spacing w:before="0" w:after="0"/>
              <w:ind w:left="0" w:right="0" w:firstLine="0"/>
              <w:jc w:val="center"/>
            </w:pPr>
            <w:r>
              <w:rPr>
                <w:rFonts w:ascii="SimSun" w:eastAsia="SimSun" w:cs="SimSun"/>
                <w:sz w:val="20"/>
                <w:szCs w:val="20"/>
              </w:rPr>
              <w:t>尚未</w:t>
              <w:br/>
              <w:t>审结</w:t>
            </w:r>
          </w:p>
        </w:tc>
        <w:tc>
          <w:tcPr>
            <w:tcW w:w="683" w:type="dxa"/>
            <w:noWrap/>
            <w:tcMar>
              <w:left w:w="20" w:type="dxa"/>
              <w:right w:w="20" w:type="dxa"/>
            </w:tcMar>
            <w:vAlign w:val="center"/>
          </w:tcPr>
          <w:p>
            <w:pPr>
              <w:spacing w:before="0" w:after="0"/>
              <w:ind w:left="0" w:right="0" w:firstLine="0"/>
              <w:jc w:val="center"/>
            </w:pPr>
            <w:r>
              <w:rPr>
                <w:rFonts w:ascii="SimSun" w:eastAsia="SimSun" w:cs="SimSun"/>
                <w:color w:val="000000"/>
                <w:sz w:val="20"/>
                <w:szCs w:val="20"/>
              </w:rPr>
              <w:t>总计</w:t>
            </w:r>
          </w:p>
        </w:tc>
      </w:tr>
      <w:tr>
        <w:tc>
          <w:tcPr>
            <w:tcW w:w="682" w:type="dxa"/>
            <w:noWrap/>
            <w:tcMar>
              <w:left w:w="20" w:type="dxa"/>
              <w:right w:w="20" w:type="dxa"/>
            </w:tcMar>
            <w:vAlign w:val="center"/>
          </w:tcPr>
          <w:p>
            <w:pPr>
              <w:spacing w:before="0" w:after="0"/>
              <w:ind w:left="0" w:right="0" w:firstLine="0"/>
              <w:jc w:val="center"/>
            </w:pPr>
            <w:r>
              <w:rPr>
                <w:rFonts w:ascii="Calibri" w:eastAsia="Calibri" w:cs="Calibri" w:hAnsi="Calibri"/>
                <w:sz w:val="20"/>
                <w:szCs w:val="20"/>
              </w:rPr>
              <w:t>0</w:t>
            </w:r>
          </w:p>
        </w:tc>
        <w:tc>
          <w:tcPr>
            <w:tcW w:w="682" w:type="dxa"/>
            <w:noWrap/>
            <w:tcMar>
              <w:left w:w="20" w:type="dxa"/>
              <w:right w:w="20" w:type="dxa"/>
            </w:tcMar>
            <w:vAlign w:val="center"/>
          </w:tcPr>
          <w:p>
            <w:pPr>
              <w:spacing w:before="0" w:after="0"/>
              <w:ind w:left="0" w:right="0" w:firstLine="0"/>
              <w:jc w:val="center"/>
            </w:pPr>
            <w:r>
              <w:rPr>
                <w:rFonts w:ascii="Calibri" w:eastAsia="Calibri" w:cs="Calibri" w:hAnsi="Calibri"/>
                <w:sz w:val="20"/>
                <w:szCs w:val="20"/>
              </w:rPr>
              <w:t>0</w:t>
            </w:r>
          </w:p>
        </w:tc>
        <w:tc>
          <w:tcPr>
            <w:tcW w:w="682" w:type="dxa"/>
            <w:noWrap/>
            <w:tcMar>
              <w:left w:w="20" w:type="dxa"/>
              <w:right w:w="20" w:type="dxa"/>
            </w:tcMar>
            <w:vAlign w:val="center"/>
          </w:tcPr>
          <w:p>
            <w:pPr>
              <w:spacing w:before="0" w:after="0"/>
              <w:ind w:left="0" w:right="0" w:firstLine="0"/>
              <w:jc w:val="center"/>
            </w:pPr>
            <w:r>
              <w:rPr>
                <w:rFonts w:ascii="Calibri" w:eastAsia="Calibri" w:cs="Calibri" w:hAnsi="Calibri"/>
                <w:sz w:val="20"/>
                <w:szCs w:val="20"/>
              </w:rPr>
              <w:t>0</w:t>
            </w:r>
          </w:p>
        </w:tc>
        <w:tc>
          <w:tcPr>
            <w:tcW w:w="682" w:type="dxa"/>
            <w:noWrap/>
            <w:tcMar>
              <w:left w:w="20" w:type="dxa"/>
              <w:right w:w="20" w:type="dxa"/>
            </w:tcMar>
            <w:vAlign w:val="center"/>
          </w:tcPr>
          <w:p>
            <w:pPr>
              <w:spacing w:before="0" w:after="0"/>
              <w:ind w:left="0" w:right="0" w:firstLine="0"/>
              <w:jc w:val="center"/>
            </w:pPr>
            <w:r>
              <w:rPr>
                <w:rFonts w:ascii="Calibri" w:eastAsia="Calibri" w:cs="Calibri" w:hAnsi="Calibri"/>
                <w:sz w:val="20"/>
                <w:szCs w:val="20"/>
              </w:rPr>
              <w:t>0</w:t>
            </w:r>
          </w:p>
        </w:tc>
        <w:tc>
          <w:tcPr>
            <w:tcW w:w="682" w:type="dxa"/>
            <w:noWrap/>
            <w:tcMar>
              <w:left w:w="20" w:type="dxa"/>
              <w:right w:w="20" w:type="dxa"/>
            </w:tcMar>
            <w:vAlign w:val="center"/>
          </w:tcPr>
          <w:p>
            <w:pPr>
              <w:spacing w:before="0" w:after="0"/>
              <w:ind w:left="0" w:right="0" w:firstLine="0"/>
              <w:jc w:val="center"/>
            </w:pPr>
            <w:r>
              <w:rPr>
                <w:rFonts w:ascii="Calibri" w:eastAsia="Calibri" w:cs="Calibri" w:hAnsi="Calibri"/>
                <w:sz w:val="20"/>
                <w:szCs w:val="20"/>
              </w:rPr>
              <w:t>0</w:t>
            </w:r>
          </w:p>
        </w:tc>
        <w:tc>
          <w:tcPr>
            <w:tcW w:w="682" w:type="dxa"/>
            <w:noWrap/>
            <w:tcMar>
              <w:left w:w="20" w:type="dxa"/>
              <w:right w:w="20" w:type="dxa"/>
            </w:tcMar>
            <w:vAlign w:val="center"/>
          </w:tcPr>
          <w:p>
            <w:pPr>
              <w:spacing w:before="0" w:after="0"/>
              <w:ind w:left="0" w:right="0" w:firstLine="0"/>
              <w:jc w:val="center"/>
            </w:pPr>
            <w:r>
              <w:rPr>
                <w:rFonts w:ascii="Calibri" w:eastAsia="Calibri" w:cs="Calibri" w:hAnsi="Calibri"/>
                <w:sz w:val="20"/>
                <w:szCs w:val="20"/>
              </w:rPr>
              <w:t>0</w:t>
            </w:r>
          </w:p>
        </w:tc>
        <w:tc>
          <w:tcPr>
            <w:tcW w:w="682" w:type="dxa"/>
            <w:noWrap/>
            <w:tcMar>
              <w:left w:w="20" w:type="dxa"/>
              <w:right w:w="20" w:type="dxa"/>
            </w:tcMar>
            <w:vAlign w:val="center"/>
          </w:tcPr>
          <w:p>
            <w:pPr>
              <w:spacing w:before="0" w:after="0"/>
              <w:ind w:left="0" w:right="0" w:firstLine="0"/>
              <w:jc w:val="center"/>
            </w:pPr>
            <w:r>
              <w:rPr>
                <w:rFonts w:ascii="Calibri" w:eastAsia="Calibri" w:cs="Calibri" w:hAnsi="Calibri"/>
                <w:sz w:val="20"/>
                <w:szCs w:val="20"/>
              </w:rPr>
              <w:t>0</w:t>
            </w:r>
          </w:p>
        </w:tc>
        <w:tc>
          <w:tcPr>
            <w:tcW w:w="683" w:type="dxa"/>
            <w:noWrap/>
            <w:tcMar>
              <w:left w:w="20" w:type="dxa"/>
              <w:right w:w="20" w:type="dxa"/>
            </w:tcMar>
            <w:vAlign w:val="center"/>
          </w:tcPr>
          <w:p>
            <w:pPr>
              <w:spacing w:before="0" w:after="0"/>
              <w:ind w:left="0" w:right="0" w:firstLine="0"/>
              <w:jc w:val="center"/>
            </w:pPr>
            <w:r>
              <w:rPr>
                <w:rFonts w:ascii="Calibri" w:eastAsia="Calibri" w:cs="Calibri" w:hAnsi="Calibri"/>
                <w:sz w:val="20"/>
                <w:szCs w:val="20"/>
              </w:rPr>
              <w:t>0</w:t>
            </w:r>
          </w:p>
        </w:tc>
        <w:tc>
          <w:tcPr>
            <w:tcW w:w="683" w:type="dxa"/>
            <w:noWrap/>
            <w:tcMar>
              <w:left w:w="20" w:type="dxa"/>
              <w:right w:w="20" w:type="dxa"/>
            </w:tcMar>
            <w:vAlign w:val="center"/>
          </w:tcPr>
          <w:p>
            <w:pPr>
              <w:spacing w:before="0" w:after="0"/>
              <w:ind w:left="0" w:right="0" w:firstLine="0"/>
              <w:jc w:val="center"/>
            </w:pPr>
            <w:r>
              <w:rPr>
                <w:rFonts w:ascii="Calibri" w:eastAsia="Calibri" w:cs="Calibri" w:hAnsi="Calibri"/>
                <w:sz w:val="20"/>
                <w:szCs w:val="20"/>
              </w:rPr>
              <w:t>0</w:t>
            </w:r>
          </w:p>
        </w:tc>
        <w:tc>
          <w:tcPr>
            <w:tcW w:w="683" w:type="dxa"/>
            <w:noWrap/>
            <w:tcMar>
              <w:left w:w="20" w:type="dxa"/>
              <w:right w:w="20" w:type="dxa"/>
            </w:tcMar>
            <w:vAlign w:val="center"/>
          </w:tcPr>
          <w:p>
            <w:pPr>
              <w:spacing w:before="0" w:after="0"/>
              <w:ind w:left="0" w:right="0" w:firstLine="0"/>
              <w:jc w:val="center"/>
            </w:pPr>
            <w:r>
              <w:rPr>
                <w:rFonts w:ascii="Calibri" w:eastAsia="Calibri" w:cs="Calibri" w:hAnsi="Calibri"/>
                <w:sz w:val="20"/>
                <w:szCs w:val="20"/>
              </w:rPr>
              <w:t>0</w:t>
            </w:r>
          </w:p>
        </w:tc>
        <w:tc>
          <w:tcPr>
            <w:tcW w:w="683" w:type="dxa"/>
            <w:noWrap/>
            <w:tcMar>
              <w:left w:w="20" w:type="dxa"/>
              <w:right w:w="20" w:type="dxa"/>
            </w:tcMar>
            <w:vAlign w:val="center"/>
          </w:tcPr>
          <w:p>
            <w:pPr>
              <w:spacing w:before="0" w:after="0"/>
              <w:ind w:left="0" w:right="0" w:firstLine="0"/>
              <w:jc w:val="center"/>
            </w:pPr>
            <w:r>
              <w:rPr>
                <w:rFonts w:ascii="Calibri" w:eastAsia="Calibri" w:cs="Calibri" w:hAnsi="Calibri"/>
                <w:sz w:val="20"/>
                <w:szCs w:val="20"/>
              </w:rPr>
              <w:t>0</w:t>
            </w:r>
          </w:p>
        </w:tc>
        <w:tc>
          <w:tcPr>
            <w:tcW w:w="683" w:type="dxa"/>
            <w:noWrap/>
            <w:tcMar>
              <w:left w:w="20" w:type="dxa"/>
              <w:right w:w="20" w:type="dxa"/>
            </w:tcMar>
            <w:vAlign w:val="center"/>
          </w:tcPr>
          <w:p>
            <w:pPr>
              <w:spacing w:before="0" w:after="0"/>
              <w:ind w:left="0" w:right="0" w:firstLine="0"/>
              <w:jc w:val="center"/>
            </w:pPr>
            <w:r>
              <w:rPr>
                <w:rFonts w:ascii="Calibri" w:eastAsia="Calibri" w:cs="Calibri" w:hAnsi="Calibri"/>
                <w:sz w:val="20"/>
                <w:szCs w:val="20"/>
              </w:rPr>
              <w:t>0</w:t>
            </w:r>
          </w:p>
        </w:tc>
        <w:tc>
          <w:tcPr>
            <w:tcW w:w="683" w:type="dxa"/>
            <w:noWrap/>
            <w:tcMar>
              <w:left w:w="20" w:type="dxa"/>
              <w:right w:w="20" w:type="dxa"/>
            </w:tcMar>
            <w:vAlign w:val="center"/>
          </w:tcPr>
          <w:p>
            <w:pPr>
              <w:spacing w:before="0" w:after="0"/>
              <w:ind w:left="0" w:right="0" w:firstLine="0"/>
              <w:jc w:val="center"/>
            </w:pPr>
            <w:r>
              <w:rPr>
                <w:rFonts w:ascii="Calibri" w:eastAsia="Calibri" w:cs="Calibri" w:hAnsi="Calibri"/>
                <w:sz w:val="20"/>
                <w:szCs w:val="20"/>
              </w:rPr>
              <w:t>0</w:t>
            </w:r>
          </w:p>
        </w:tc>
        <w:tc>
          <w:tcPr>
            <w:tcW w:w="683" w:type="dxa"/>
            <w:noWrap/>
            <w:tcMar>
              <w:left w:w="20" w:type="dxa"/>
              <w:right w:w="20" w:type="dxa"/>
            </w:tcMar>
            <w:vAlign w:val="center"/>
          </w:tcPr>
          <w:p>
            <w:pPr>
              <w:spacing w:before="0" w:after="0"/>
              <w:ind w:left="0" w:right="0" w:firstLine="0"/>
              <w:jc w:val="center"/>
            </w:pPr>
            <w:r>
              <w:rPr>
                <w:rFonts w:ascii="Calibri" w:eastAsia="Calibri" w:cs="Calibri" w:hAnsi="Calibri"/>
                <w:sz w:val="20"/>
                <w:szCs w:val="20"/>
              </w:rPr>
              <w:t>0</w:t>
            </w:r>
          </w:p>
        </w:tc>
        <w:tc>
          <w:tcPr>
            <w:tcW w:w="683" w:type="dxa"/>
            <w:noWrap/>
            <w:tcMar>
              <w:left w:w="20" w:type="dxa"/>
              <w:right w:w="20" w:type="dxa"/>
            </w:tcMar>
            <w:vAlign w:val="center"/>
          </w:tcPr>
          <w:p>
            <w:pPr>
              <w:spacing w:before="0" w:after="20"/>
            </w:pPr>
            <w:r>
              <w:rPr>
                <w:rFonts w:ascii="Calibri" w:eastAsia="Calibri" w:cs="Calibri" w:hAnsi="Calibri"/>
                <w:sz w:val="20"/>
                <w:szCs w:val="20"/>
              </w:rPr>
              <w:t>0</w:t>
            </w:r>
          </w:p>
        </w:tc>
      </w:tr>
    </w:tbl>
    <w:p>
      <w:pPr>
        <w:spacing w:before="0" w:after="20"/>
        <w:ind w:firstLine="640"/>
      </w:pPr>
    </w:p>
    <w:p>
      <w:pPr>
        <w:spacing w:before="0" w:after="20"/>
        <w:ind w:firstLine="640"/>
      </w:pPr>
      <w:r>
        <w:rPr>
          <w:rFonts w:ascii="SimHei" w:eastAsia="SimHei" w:cs="SimHei"/>
          <w:sz w:val="32"/>
          <w:szCs w:val="32"/>
        </w:rPr>
        <w:t>五、存在的主要问题及改进情况</w:t>
      </w:r>
    </w:p>
    <w:p>
      <w:pPr>
        <w:spacing w:before="0" w:after="20"/>
        <w:ind w:firstLine="640"/>
      </w:pPr>
      <w:r>
        <w:rPr>
          <w:rFonts w:ascii="FangSong" w:eastAsia="FangSong" w:cs="FangSong" w:hAnsi="FangSong"/>
          <w:sz w:val="32"/>
          <w:szCs w:val="32"/>
        </w:rPr>
        <w:t>中心在信息公开工作中做了大量工作，取得了一定成绩，但还存在公开方式比较单一、公开内容不够丰富等问题。下一步将采取多种形式，扩展各种渠道，对公众关切的热点、与群众联系密切的重点、检验检测重点领域进行公开，不断丰富信息公开内容和形式。以更加快捷、更加规范、更加全面的信息为社会营造质量安全大环境，为人民群众"舌尖上的安全"提供技术支撑。</w:t>
      </w:r>
    </w:p>
    <w:p>
      <w:pPr>
        <w:spacing w:before="0" w:after="20"/>
        <w:ind w:firstLine="640"/>
      </w:pPr>
      <w:r>
        <w:rPr>
          <w:rFonts w:ascii="SimHei" w:eastAsia="SimHei" w:cs="SimHei"/>
          <w:sz w:val="32"/>
          <w:szCs w:val="32"/>
        </w:rPr>
        <w:t>六、其他需要报告的事项</w:t>
      </w:r>
    </w:p>
    <w:p>
      <w:pPr>
        <w:spacing w:before="0" w:after="20"/>
        <w:ind w:firstLine="640"/>
      </w:pPr>
      <w:r>
        <w:rPr>
          <w:rFonts w:ascii="FangSong" w:eastAsia="FangSong" w:cs="FangSong" w:hAnsi="FangSong"/>
          <w:sz w:val="32"/>
          <w:szCs w:val="32"/>
        </w:rPr>
        <w:t>2024年度没有收取信息处理费。</w:t>
      </w:r>
    </w:p>
    <w:p>
      <w:pPr>
        <w:spacing w:before="0" w:after="20"/>
        <w:ind w:firstLine="0"/>
      </w:pPr>
    </w:p>
    <w:p>
      <w:pPr>
        <w:spacing w:before="0" w:after="20"/>
        <w:ind w:firstLine="0"/>
      </w:pPr>
    </w:p>
    <w:p>
      <w:pPr>
        <w:spacing w:before="0" w:after="20"/>
        <w:ind w:firstLine="0"/>
        <w:jc w:val="center"/>
      </w:pPr>
      <w:r>
        <w:rPr>
          <w:rFonts w:ascii="FangSong" w:eastAsia="FangSong" w:cs="FangSong" w:hAnsi="FangSong"/>
          <w:sz w:val="32"/>
          <w:szCs w:val="32"/>
        </w:rPr>
        <w:t xml:space="preserve"> </w:t>
      </w:r>
      <w:r>
        <w:rPr>
          <w:rFonts w:ascii="Calibri" w:eastAsia="Calibri" w:cs="Calibri" w:hAnsi="Calibri"/>
          <w:sz w:val="32"/>
          <w:szCs w:val="32"/>
        </w:rPr>
        <w:t> </w:t>
      </w:r>
      <w:r>
        <w:rPr>
          <w:rFonts w:ascii="FangSong" w:eastAsia="FangSong" w:cs="FangSong" w:hAnsi="FangSong"/>
          <w:sz w:val="32"/>
          <w:szCs w:val="32"/>
        </w:rPr>
        <w:t xml:space="preserve"> </w:t>
      </w:r>
      <w:r>
        <w:rPr>
          <w:rFonts w:ascii="Calibri" w:eastAsia="Calibri" w:cs="Calibri" w:hAnsi="Calibri"/>
          <w:sz w:val="32"/>
          <w:szCs w:val="32"/>
        </w:rPr>
        <w:t> </w:t>
      </w:r>
      <w:r>
        <w:rPr>
          <w:rFonts w:ascii="FangSong" w:eastAsia="FangSong" w:cs="FangSong" w:hAnsi="FangSong"/>
          <w:sz w:val="32"/>
          <w:szCs w:val="32"/>
        </w:rPr>
        <w:t xml:space="preserve"> </w:t>
      </w:r>
      <w:r>
        <w:rPr>
          <w:rFonts w:ascii="Calibri" w:eastAsia="Calibri" w:cs="Calibri" w:hAnsi="Calibri"/>
          <w:sz w:val="32"/>
          <w:szCs w:val="32"/>
        </w:rPr>
        <w:t> </w:t>
      </w:r>
      <w:r>
        <w:rPr>
          <w:rFonts w:ascii="FangSong" w:eastAsia="FangSong" w:cs="FangSong" w:hAnsi="FangSong"/>
          <w:sz w:val="32"/>
          <w:szCs w:val="32"/>
        </w:rPr>
        <w:t xml:space="preserve"> </w:t>
      </w:r>
      <w:r>
        <w:rPr>
          <w:rFonts w:ascii="Calibri" w:eastAsia="Calibri" w:cs="Calibri" w:hAnsi="Calibri"/>
          <w:sz w:val="32"/>
          <w:szCs w:val="32"/>
        </w:rPr>
        <w:t> </w:t>
      </w:r>
      <w:r>
        <w:rPr>
          <w:rFonts w:ascii="FangSong" w:eastAsia="FangSong" w:cs="FangSong" w:hAnsi="FangSong"/>
          <w:sz w:val="32"/>
          <w:szCs w:val="32"/>
        </w:rPr>
        <w:t xml:space="preserve"> </w:t>
      </w:r>
      <w:r>
        <w:rPr>
          <w:rFonts w:ascii="Calibri" w:eastAsia="Calibri" w:cs="Calibri" w:hAnsi="Calibri"/>
          <w:sz w:val="32"/>
          <w:szCs w:val="32"/>
        </w:rPr>
        <w:t> </w:t>
      </w:r>
      <w:r>
        <w:rPr>
          <w:rFonts w:ascii="FangSong" w:eastAsia="FangSong" w:cs="FangSong" w:hAnsi="FangSong"/>
          <w:sz w:val="32"/>
          <w:szCs w:val="32"/>
        </w:rPr>
        <w:t xml:space="preserve"> </w:t>
      </w:r>
      <w:r>
        <w:rPr>
          <w:rFonts w:ascii="Calibri" w:eastAsia="Calibri" w:cs="Calibri" w:hAnsi="Calibri"/>
          <w:sz w:val="32"/>
          <w:szCs w:val="32"/>
        </w:rPr>
        <w:t> </w:t>
      </w:r>
      <w:r>
        <w:rPr>
          <w:rFonts w:ascii="FangSong" w:eastAsia="FangSong" w:cs="FangSong" w:hAnsi="FangSong"/>
          <w:sz w:val="32"/>
          <w:szCs w:val="32"/>
        </w:rPr>
        <w:t xml:space="preserve"> </w:t>
      </w:r>
      <w:r>
        <w:rPr>
          <w:rFonts w:ascii="Calibri" w:eastAsia="Calibri" w:cs="Calibri" w:hAnsi="Calibri"/>
          <w:sz w:val="32"/>
          <w:szCs w:val="32"/>
        </w:rPr>
        <w:t> </w:t>
      </w:r>
      <w:r>
        <w:rPr>
          <w:rFonts w:ascii="FangSong" w:eastAsia="FangSong" w:cs="FangSong" w:hAnsi="FangSong"/>
          <w:sz w:val="32"/>
          <w:szCs w:val="32"/>
        </w:rPr>
        <w:t xml:space="preserve"> </w:t>
      </w:r>
      <w:r>
        <w:rPr>
          <w:rFonts w:ascii="Calibri" w:eastAsia="Calibri" w:cs="Calibri" w:hAnsi="Calibri"/>
          <w:sz w:val="32"/>
          <w:szCs w:val="32"/>
        </w:rPr>
        <w:t> </w:t>
      </w:r>
      <w:r>
        <w:rPr>
          <w:rFonts w:ascii="FangSong" w:eastAsia="FangSong" w:cs="FangSong" w:hAnsi="FangSong"/>
          <w:sz w:val="32"/>
          <w:szCs w:val="32"/>
        </w:rPr>
        <w:t xml:space="preserve"> </w:t>
      </w:r>
      <w:r>
        <w:rPr>
          <w:rFonts w:ascii="Calibri" w:eastAsia="Calibri" w:cs="Calibri" w:hAnsi="Calibri"/>
          <w:sz w:val="32"/>
          <w:szCs w:val="32"/>
        </w:rPr>
        <w:t> </w:t>
      </w:r>
      <w:r>
        <w:rPr>
          <w:rFonts w:ascii="FangSong" w:eastAsia="FangSong" w:cs="FangSong" w:hAnsi="FangSong"/>
          <w:sz w:val="32"/>
          <w:szCs w:val="32"/>
        </w:rPr>
        <w:t xml:space="preserve"> </w:t>
      </w:r>
      <w:r>
        <w:rPr>
          <w:rFonts w:ascii="Calibri" w:eastAsia="Calibri" w:cs="Calibri" w:hAnsi="Calibri"/>
          <w:sz w:val="32"/>
          <w:szCs w:val="32"/>
        </w:rPr>
        <w:t> </w:t>
      </w:r>
      <w:r>
        <w:rPr>
          <w:rFonts w:ascii="FangSong" w:eastAsia="FangSong" w:cs="FangSong" w:hAnsi="FangSong"/>
          <w:sz w:val="32"/>
          <w:szCs w:val="32"/>
        </w:rPr>
        <w:t xml:space="preserve"> </w:t>
      </w:r>
      <w:r>
        <w:rPr>
          <w:rFonts w:ascii="Calibri" w:eastAsia="Calibri" w:cs="Calibri" w:hAnsi="Calibri"/>
          <w:sz w:val="32"/>
          <w:szCs w:val="32"/>
        </w:rPr>
        <w:t> </w:t>
      </w:r>
      <w:r>
        <w:rPr>
          <w:rFonts w:ascii="FangSong" w:eastAsia="FangSong" w:cs="FangSong" w:hAnsi="FangSong"/>
          <w:sz w:val="32"/>
          <w:szCs w:val="32"/>
        </w:rPr>
        <w:t xml:space="preserve"> 定襄县综合检验检测中心</w:t>
      </w:r>
    </w:p>
    <w:p>
      <w:pPr>
        <w:spacing w:before="0" w:after="20"/>
        <w:ind w:firstLine="0"/>
        <w:jc w:val="center"/>
      </w:pPr>
      <w:r>
        <w:rPr>
          <w:rFonts w:ascii="FangSong" w:eastAsia="FangSong" w:cs="FangSong" w:hAnsi="FangSong"/>
          <w:sz w:val="32"/>
          <w:szCs w:val="32"/>
        </w:rPr>
        <w:t xml:space="preserve"> </w:t>
      </w:r>
      <w:r>
        <w:rPr>
          <w:rFonts w:ascii="Calibri" w:eastAsia="Calibri" w:cs="Calibri" w:hAnsi="Calibri"/>
          <w:sz w:val="32"/>
          <w:szCs w:val="32"/>
        </w:rPr>
        <w:t> </w:t>
      </w:r>
      <w:r>
        <w:rPr>
          <w:rFonts w:ascii="FangSong" w:eastAsia="FangSong" w:cs="FangSong" w:hAnsi="FangSong"/>
          <w:sz w:val="32"/>
          <w:szCs w:val="32"/>
        </w:rPr>
        <w:t xml:space="preserve"> </w:t>
      </w:r>
      <w:r>
        <w:rPr>
          <w:rFonts w:ascii="Calibri" w:eastAsia="Calibri" w:cs="Calibri" w:hAnsi="Calibri"/>
          <w:sz w:val="32"/>
          <w:szCs w:val="32"/>
        </w:rPr>
        <w:t> </w:t>
      </w:r>
      <w:r>
        <w:rPr>
          <w:rFonts w:ascii="FangSong" w:eastAsia="FangSong" w:cs="FangSong" w:hAnsi="FangSong"/>
          <w:sz w:val="32"/>
          <w:szCs w:val="32"/>
        </w:rPr>
        <w:t xml:space="preserve"> </w:t>
      </w:r>
      <w:r>
        <w:rPr>
          <w:rFonts w:ascii="Calibri" w:eastAsia="Calibri" w:cs="Calibri" w:hAnsi="Calibri"/>
          <w:sz w:val="32"/>
          <w:szCs w:val="32"/>
        </w:rPr>
        <w:t> </w:t>
      </w:r>
      <w:r>
        <w:rPr>
          <w:rFonts w:ascii="FangSong" w:eastAsia="FangSong" w:cs="FangSong" w:hAnsi="FangSong"/>
          <w:sz w:val="32"/>
          <w:szCs w:val="32"/>
        </w:rPr>
        <w:t xml:space="preserve"> </w:t>
      </w:r>
      <w:r>
        <w:rPr>
          <w:rFonts w:ascii="Calibri" w:eastAsia="Calibri" w:cs="Calibri" w:hAnsi="Calibri"/>
          <w:sz w:val="32"/>
          <w:szCs w:val="32"/>
        </w:rPr>
        <w:t> </w:t>
      </w:r>
      <w:r>
        <w:rPr>
          <w:rFonts w:ascii="FangSong" w:eastAsia="FangSong" w:cs="FangSong" w:hAnsi="FangSong"/>
          <w:sz w:val="32"/>
          <w:szCs w:val="32"/>
        </w:rPr>
        <w:t xml:space="preserve"> </w:t>
      </w:r>
      <w:r>
        <w:rPr>
          <w:rFonts w:ascii="Calibri" w:eastAsia="Calibri" w:cs="Calibri" w:hAnsi="Calibri"/>
          <w:sz w:val="32"/>
          <w:szCs w:val="32"/>
        </w:rPr>
        <w:t> </w:t>
      </w:r>
      <w:r>
        <w:rPr>
          <w:rFonts w:ascii="FangSong" w:eastAsia="FangSong" w:cs="FangSong" w:hAnsi="FangSong"/>
          <w:sz w:val="32"/>
          <w:szCs w:val="32"/>
        </w:rPr>
        <w:t xml:space="preserve"> </w:t>
      </w:r>
      <w:r>
        <w:rPr>
          <w:rFonts w:ascii="Calibri" w:eastAsia="Calibri" w:cs="Calibri" w:hAnsi="Calibri"/>
          <w:sz w:val="32"/>
          <w:szCs w:val="32"/>
        </w:rPr>
        <w:t> </w:t>
      </w:r>
      <w:r>
        <w:rPr>
          <w:rFonts w:ascii="FangSong" w:eastAsia="FangSong" w:cs="FangSong" w:hAnsi="FangSong"/>
          <w:sz w:val="32"/>
          <w:szCs w:val="32"/>
        </w:rPr>
        <w:t xml:space="preserve"> </w:t>
      </w:r>
      <w:r>
        <w:rPr>
          <w:rFonts w:ascii="Calibri" w:eastAsia="Calibri" w:cs="Calibri" w:hAnsi="Calibri"/>
          <w:sz w:val="32"/>
          <w:szCs w:val="32"/>
        </w:rPr>
        <w:t> </w:t>
      </w:r>
      <w:r>
        <w:rPr>
          <w:rFonts w:ascii="FangSong" w:eastAsia="FangSong" w:cs="FangSong" w:hAnsi="FangSong"/>
          <w:sz w:val="32"/>
          <w:szCs w:val="32"/>
        </w:rPr>
        <w:t xml:space="preserve"> </w:t>
      </w:r>
      <w:r>
        <w:rPr>
          <w:rFonts w:ascii="Calibri" w:eastAsia="Calibri" w:cs="Calibri" w:hAnsi="Calibri"/>
          <w:sz w:val="32"/>
          <w:szCs w:val="32"/>
        </w:rPr>
        <w:t> </w:t>
      </w:r>
      <w:r>
        <w:rPr>
          <w:rFonts w:ascii="FangSong" w:eastAsia="FangSong" w:cs="FangSong" w:hAnsi="FangSong"/>
          <w:sz w:val="32"/>
          <w:szCs w:val="32"/>
        </w:rPr>
        <w:t xml:space="preserve"> </w:t>
      </w:r>
      <w:r>
        <w:rPr>
          <w:rFonts w:ascii="Calibri" w:eastAsia="Calibri" w:cs="Calibri" w:hAnsi="Calibri"/>
          <w:sz w:val="32"/>
          <w:szCs w:val="32"/>
        </w:rPr>
        <w:t> </w:t>
      </w:r>
      <w:r>
        <w:rPr>
          <w:rFonts w:ascii="FangSong" w:eastAsia="FangSong" w:cs="FangSong" w:hAnsi="FangSong"/>
          <w:sz w:val="32"/>
          <w:szCs w:val="32"/>
        </w:rPr>
        <w:t xml:space="preserve"> </w:t>
      </w:r>
      <w:r>
        <w:rPr>
          <w:rFonts w:ascii="Calibri" w:eastAsia="Calibri" w:cs="Calibri" w:hAnsi="Calibri"/>
          <w:sz w:val="32"/>
          <w:szCs w:val="32"/>
        </w:rPr>
        <w:t> </w:t>
      </w:r>
      <w:r>
        <w:rPr>
          <w:rFonts w:ascii="FangSong" w:eastAsia="FangSong" w:cs="FangSong" w:hAnsi="FangSong"/>
          <w:sz w:val="32"/>
          <w:szCs w:val="32"/>
        </w:rPr>
        <w:t xml:space="preserve"> </w:t>
      </w:r>
      <w:r>
        <w:rPr>
          <w:rFonts w:ascii="Calibri" w:eastAsia="Calibri" w:cs="Calibri" w:hAnsi="Calibri"/>
          <w:sz w:val="32"/>
          <w:szCs w:val="32"/>
        </w:rPr>
        <w:t> </w:t>
      </w:r>
      <w:r>
        <w:rPr>
          <w:rFonts w:ascii="FangSong" w:eastAsia="FangSong" w:cs="FangSong" w:hAnsi="FangSong"/>
          <w:sz w:val="32"/>
          <w:szCs w:val="32"/>
        </w:rPr>
        <w:t xml:space="preserve"> </w:t>
      </w:r>
      <w:r>
        <w:rPr>
          <w:rFonts w:ascii="Calibri" w:eastAsia="Calibri" w:cs="Calibri" w:hAnsi="Calibri"/>
          <w:sz w:val="32"/>
          <w:szCs w:val="32"/>
        </w:rPr>
        <w:t> </w:t>
      </w:r>
      <w:r>
        <w:rPr>
          <w:rFonts w:ascii="FangSong" w:eastAsia="FangSong" w:cs="FangSong" w:hAnsi="FangSong"/>
          <w:sz w:val="32"/>
          <w:szCs w:val="32"/>
        </w:rPr>
        <w:t>2025年1月18日</w:t>
      </w:r>
    </w:p>
    <w:p>
      <w:pPr>
        <w:spacing w:before="0" w:after="20"/>
      </w:pPr>
    </w:p>
    <w:p>
      <w:pPr>
        <w:spacing w:before="0" w:after="20"/>
      </w:pPr>
    </w:p>
    <w:p>
      <w:pPr>
        <w:spacing w:before="0" w:after="20"/>
      </w:pPr>
    </w:p>
    <w:p>
      <w:pPr>
        <w:spacing w:before="0" w:after="20"/>
      </w:pPr>
    </w:p>
    <w:p>
      <w:pPr>
        <w:spacing w:before="0" w:after="20"/>
      </w:pPr>
    </w:p>
    <w:p/>
    <w:sectPr>
      <w:pgSz w:w="12240" w:h="15840"/>
      <w:pgMar w:top="1440" w:right="1800" w:bottom="1440" w:left="1800" w:header="708" w:footer="708" w:gutter="0"/>
      <w:docGrid w:linePitch="360" w:charSpace="0"/>
    </w:sectPr>
  </w:body>
</w:document>
</file>

<file path=word/fontTable.xml><?xml version="1.0" encoding="utf-8"?>
<w:fonts xmlns:w="http://schemas.openxmlformats.org/wordprocessingml/2006/main" xmlns:r="http://schemas.openxmlformats.org/officeDocument/2006/relationships">
  <w:font w:name="方正小标宋简体">
    <w:panose1 w:val="02000000000000000000"/>
    <w:charset w:val="86"/>
    <w:family w:val="script"/>
    <w:pitch w:val="variable"/>
    <w:sig w:usb0="A00002BF" w:usb1="184F6CFA" w:usb2="00000012" w:usb3="00000000" w:csb0="00040001" w:csb1="00000000"/>
  </w:font>
  <w:font w:name="SimHei">
    <w:altName w:val="宋体"/>
    <w:panose1 w:val="00000000000000000000"/>
    <w:charset w:val="00"/>
    <w:family w:val="auto"/>
    <w:pitch w:val="variable"/>
    <w:sig w:usb0="00000000" w:usb1="00000000" w:usb2="00000000" w:usb3="00000000" w:csb0="00000000" w:csb1="00000000"/>
  </w:font>
  <w:font w:name="FangSong">
    <w:altName w:val="DejaVu Sans"/>
    <w:panose1 w:val="00000000000000000000"/>
    <w:charset w:val="00"/>
    <w:family w:val="auto"/>
    <w:pitch w:val="variable"/>
    <w:sig w:usb0="00000000" w:usb1="00000000" w:usb2="00000000" w:usb3="00000000" w:csb0="00000000" w:csb1="00000000"/>
  </w:font>
  <w:font w:name="KaiTi">
    <w:altName w:val="永中楷体"/>
    <w:panose1 w:val="00000000000000000000"/>
    <w:charset w:val="00"/>
    <w:family w:val="auto"/>
    <w:pitch w:val="variable"/>
    <w:sig w:usb0="00000000" w:usb1="00000000" w:usb2="00000000" w:usb3="00000000" w:csb0="00000000" w:csb1="00000000"/>
  </w:font>
  <w:font w:name="SimSun">
    <w:panose1 w:val="00000000000000000000"/>
    <w:charset w:val="00"/>
    <w:family w:val="auto"/>
    <w:pitch w:val="variable"/>
    <w:sig w:usb0="00000000" w:usb1="00000000" w:usb2="00000000" w:usb3="00000000" w:csb0="00000000" w:csb1="00000000"/>
  </w:font>
  <w:font w:name="Calibri">
    <w:altName w:val="DejaVu Sans"/>
    <w:panose1 w:val="00000000000000000000"/>
    <w:charset w:val="00"/>
    <w:family w:val="auto"/>
    <w:pitch w:val="variable"/>
    <w:sig w:usb0="00000000" w:usb1="00000000" w:usb2="00000000" w:usb3="00000000" w:csb0="00000000" w:csb1="00000000"/>
  </w:font>
  <w:font w:name="Times New Roman">
    <w:altName w:val="DejaVu Sans"/>
    <w:panose1 w:val="02020603050405020304"/>
    <w:charset w:val="CC"/>
    <w:family w:val="roman"/>
    <w:pitch w:val="variable"/>
    <w:sig w:usb0="20007A87" w:usb1="80000000" w:usb2="00000008" w:usb3="00000000" w:csb0="000001FF" w:csb1="00000000"/>
  </w:font>
  <w:font w:name="宋体">
    <w:panose1 w:val="02010600030101010101"/>
    <w:charset w:val="86"/>
    <w:family w:val="auto"/>
    <w:pitch w:val="variable"/>
    <w:sig w:usb0="00000003" w:usb1="080E0000" w:usb2="00000000" w:usb3="00000000" w:csb0="00040001" w:csb1="00000000"/>
  </w:font>
  <w:font w:name="黑体">
    <w:altName w:val="方正黑体_GBK"/>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720"/>
  <w:drawingGridHorizontalSpacing w:val="120"/>
  <w:drawingGridVerticalSpacing w:val="163"/>
  <w:displayHorizontalDrawingGridEvery w:val="0"/>
  <w:displayVerticalDrawingGridEvery w:val="1"/>
  <w:noPunctuationKerning/>
  <w:compat>
    <w:spaceForUL/>
    <w:growAutofit/>
    <w:doNotUseIndentAsNumberingTabStop/>
    <w:useAltKinsokuLineBreakRules/>
    <w:splitPgBreakAndParaMark/>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rPr>
      <w:rFonts w:ascii="Times New Roman" w:eastAsia="Times New Roman" w:cs="Times New Roman" w:hAnsi="Times New Roman"/>
      <w:sz w:val="24"/>
      <w:szCs w:val="24"/>
      <w:lang w:val="en-US"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宋体" w:eastAsia="黑体" w:hAnsi="宋体"/>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character" w:customStyle="1" w:styleId="15">
    <w:name w:val="data-span-error0"/>
    <w:basedOn w:val="10"/>
  </w:style>
  <w:style w:type="character" w:customStyle="1" w:styleId="16">
    <w:name w:val="errorword sensitive mgc data-span-mgc0 ignoreword"/>
    <w:basedOn w:val="10"/>
  </w:style>
  <w:style w:type="character" w:customStyle="1" w:styleId="17">
    <w:name w:val="word"/>
    <w:basedOn w:val="10"/>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0</TotalTime>
  <Application>Yozo_Office27021597764231179</Application>
  <Pages>3</Pages>
  <Words>1505</Words>
  <Characters>1549</Characters>
  <Lines>403</Lines>
  <Paragraphs>307</Paragraphs>
  <CharactersWithSpaces>1621</CharactersWithSpaces>
</Properties>
</file>

<file path=docProps/core.xml><?xml version="1.0" encoding="utf-8"?>
<cp:coreProperties xmlns:cp="http://schemas.openxmlformats.org/package/2006/metadata/core-properties" xmlns:dc="http://purl.org/dc/elements/1.1/" xmlns:dcterms="http://purl.org/dc/terms/" xmlns:xsi="http://www.w3.org/2001/XMLSchema-instance">
  <cp:lastModifiedBy>xxzx</cp:lastModifiedBy>
  <cp:revision>1</cp:revision>
  <dcterms:modified xsi:type="dcterms:W3CDTF">2025-02-05T07:13:35Z</dcterms:modified>
</cp:coreProperties>
</file>